
<file path=[Content_Types].xml><?xml version="1.0" encoding="utf-8"?>
<Types xmlns="http://schemas.openxmlformats.org/package/2006/content-types">
  <Default Extension="bin" ContentType="application/vnd.openxmlformats-officedocument.oleObject"/>
  <Default Extension="vsd" ContentType="application/vnd.visio"/>
  <Default Extension="png" ContentType="image/png"/>
  <Default Extension="emf" ContentType="image/x-emf"/>
  <Default Extension="wmf" ContentType="image/x-w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3131B6C2" w14:textId="1B8999D1" w:rsidR="000E538A" w:rsidRPr="00CF139B" w:rsidRDefault="00432496" w:rsidP="000E538A">
      <w:pPr>
        <w:widowControl w:val="0"/>
        <w:spacing w:after="0"/>
        <w:jc w:val="both"/>
        <w:rPr>
          <w:rFonts w:eastAsia="Batang"/>
          <w:b/>
          <w:bCs/>
          <w:sz w:val="28"/>
          <w:szCs w:val="24"/>
          <w:lang w:eastAsia="en-US"/>
        </w:rPr>
      </w:pPr>
      <w:r w:rsidRPr="00432496">
        <w:rPr>
          <w:rFonts w:eastAsia="Batang"/>
          <w:b/>
          <w:bCs/>
          <w:sz w:val="28"/>
          <w:szCs w:val="24"/>
          <w:lang w:eastAsia="en-US"/>
        </w:rPr>
        <w:t>3GPP TSG RAN WG1 #110bis-e</w:t>
      </w:r>
      <w:r w:rsidR="000E538A" w:rsidRPr="00CF139B">
        <w:rPr>
          <w:rFonts w:eastAsia="Batang"/>
          <w:b/>
          <w:bCs/>
          <w:sz w:val="28"/>
          <w:szCs w:val="24"/>
          <w:lang w:eastAsia="en-US"/>
        </w:rPr>
        <w:tab/>
      </w:r>
      <w:r w:rsidR="000E538A" w:rsidRPr="00CF139B">
        <w:rPr>
          <w:rFonts w:eastAsia="Batang"/>
          <w:b/>
          <w:bCs/>
          <w:sz w:val="28"/>
          <w:szCs w:val="24"/>
          <w:lang w:eastAsia="en-US"/>
        </w:rPr>
        <w:tab/>
      </w:r>
      <w:r w:rsidR="000E538A" w:rsidRPr="00CF139B">
        <w:rPr>
          <w:rFonts w:eastAsia="Batang"/>
          <w:b/>
          <w:bCs/>
          <w:sz w:val="28"/>
          <w:szCs w:val="24"/>
          <w:lang w:eastAsia="en-US"/>
        </w:rPr>
        <w:tab/>
      </w:r>
      <w:r w:rsidR="00796720">
        <w:rPr>
          <w:rFonts w:eastAsia="Batang"/>
          <w:b/>
          <w:bCs/>
          <w:sz w:val="28"/>
          <w:szCs w:val="24"/>
          <w:lang w:eastAsia="en-US"/>
        </w:rPr>
        <w:tab/>
      </w:r>
      <w:r w:rsidR="000E538A">
        <w:rPr>
          <w:rFonts w:eastAsia="Batang"/>
          <w:b/>
          <w:bCs/>
          <w:sz w:val="28"/>
          <w:szCs w:val="24"/>
          <w:lang w:eastAsia="en-US"/>
        </w:rPr>
        <w:t xml:space="preserve">                     </w:t>
      </w:r>
      <w:r w:rsidR="00614D9A">
        <w:rPr>
          <w:rFonts w:eastAsia="Batang"/>
          <w:b/>
          <w:bCs/>
          <w:sz w:val="28"/>
          <w:szCs w:val="24"/>
          <w:lang w:eastAsia="en-US"/>
        </w:rPr>
        <w:t xml:space="preserve"> </w:t>
      </w:r>
      <w:r w:rsidR="004955CE" w:rsidRPr="004955CE">
        <w:rPr>
          <w:rFonts w:eastAsia="Batang"/>
          <w:b/>
          <w:bCs/>
          <w:sz w:val="28"/>
          <w:szCs w:val="24"/>
          <w:lang w:eastAsia="en-US"/>
        </w:rPr>
        <w:t>R1-2209335</w:t>
      </w:r>
    </w:p>
    <w:p w14:paraId="5B3CFE2D" w14:textId="3E09B948" w:rsidR="000E538A" w:rsidRPr="00432496" w:rsidRDefault="00432496" w:rsidP="000E538A">
      <w:pPr>
        <w:widowControl w:val="0"/>
        <w:spacing w:after="0"/>
        <w:jc w:val="both"/>
        <w:rPr>
          <w:rFonts w:eastAsia="Batang"/>
          <w:b/>
          <w:bCs/>
          <w:sz w:val="28"/>
          <w:szCs w:val="24"/>
          <w:lang w:eastAsia="en-US"/>
        </w:rPr>
      </w:pPr>
      <w:r w:rsidRPr="00432496">
        <w:rPr>
          <w:rFonts w:eastAsia="Batang"/>
          <w:b/>
          <w:bCs/>
          <w:sz w:val="28"/>
          <w:szCs w:val="24"/>
          <w:lang w:eastAsia="en-US"/>
        </w:rPr>
        <w:t>e-Meeting, October 10th – 19th, 2022</w:t>
      </w:r>
      <w:bookmarkStart w:id="0" w:name="_GoBack"/>
      <w:bookmarkEnd w:id="0"/>
    </w:p>
    <w:p w14:paraId="1875C624" w14:textId="77777777" w:rsidR="005A5FE1" w:rsidRPr="00432496" w:rsidRDefault="005A5FE1" w:rsidP="00C9100E">
      <w:pPr>
        <w:widowControl w:val="0"/>
        <w:spacing w:after="0"/>
        <w:jc w:val="both"/>
        <w:rPr>
          <w:sz w:val="24"/>
          <w:szCs w:val="24"/>
          <w:lang w:eastAsia="zh-CN"/>
        </w:rPr>
      </w:pPr>
    </w:p>
    <w:p w14:paraId="793F1D2E" w14:textId="77777777" w:rsidR="004935A9" w:rsidRPr="005B6E70" w:rsidRDefault="004935A9" w:rsidP="00C9100E">
      <w:pPr>
        <w:pStyle w:val="TdocHeader2"/>
        <w:spacing w:after="0"/>
        <w:rPr>
          <w:rFonts w:ascii="Times New Roman" w:hAnsi="Times New Roman"/>
          <w:sz w:val="24"/>
          <w:szCs w:val="24"/>
          <w:lang w:val="en-US"/>
        </w:rPr>
      </w:pPr>
      <w:bookmarkStart w:id="1" w:name="OLE_LINK3"/>
      <w:bookmarkStart w:id="2" w:name="OLE_LINK4"/>
      <w:r w:rsidRPr="005B6E70">
        <w:rPr>
          <w:rFonts w:ascii="Times New Roman" w:hAnsi="Times New Roman"/>
          <w:sz w:val="24"/>
          <w:szCs w:val="24"/>
          <w:lang w:val="en-US"/>
        </w:rPr>
        <w:t xml:space="preserve">Source: </w:t>
      </w:r>
      <w:r w:rsidRPr="005B6E70">
        <w:rPr>
          <w:rFonts w:ascii="Times New Roman" w:hAnsi="Times New Roman"/>
          <w:sz w:val="24"/>
          <w:szCs w:val="24"/>
          <w:lang w:val="en-US"/>
        </w:rPr>
        <w:tab/>
      </w:r>
      <w:r w:rsidR="005A3BD2" w:rsidRPr="005B6E70">
        <w:rPr>
          <w:rFonts w:ascii="Times New Roman" w:hAnsi="Times New Roman"/>
          <w:sz w:val="24"/>
          <w:szCs w:val="24"/>
          <w:lang w:val="en-US"/>
        </w:rPr>
        <w:t>CMCC</w:t>
      </w:r>
    </w:p>
    <w:p w14:paraId="054F6035" w14:textId="4CBDD295" w:rsidR="004935A9" w:rsidRPr="005B6E70" w:rsidRDefault="004935A9" w:rsidP="00C9100E">
      <w:pPr>
        <w:pStyle w:val="TdocHeader2"/>
        <w:spacing w:after="0"/>
        <w:rPr>
          <w:rFonts w:ascii="Times New Roman" w:hAnsi="Times New Roman"/>
          <w:sz w:val="24"/>
          <w:szCs w:val="24"/>
          <w:lang w:val="en-US"/>
        </w:rPr>
      </w:pPr>
      <w:r w:rsidRPr="005B6E70">
        <w:rPr>
          <w:rFonts w:ascii="Times New Roman" w:hAnsi="Times New Roman"/>
          <w:sz w:val="24"/>
          <w:szCs w:val="24"/>
          <w:lang w:val="en-US"/>
        </w:rPr>
        <w:t>Title:</w:t>
      </w:r>
      <w:bookmarkStart w:id="3" w:name="Title"/>
      <w:bookmarkEnd w:id="3"/>
      <w:r w:rsidRPr="005B6E70">
        <w:rPr>
          <w:rFonts w:ascii="Times New Roman" w:hAnsi="Times New Roman"/>
          <w:sz w:val="24"/>
          <w:szCs w:val="24"/>
          <w:lang w:val="en-US"/>
        </w:rPr>
        <w:tab/>
      </w:r>
      <w:r w:rsidR="00E81A2E" w:rsidRPr="00E81A2E">
        <w:rPr>
          <w:rFonts w:ascii="Times New Roman" w:hAnsi="Times New Roman"/>
          <w:sz w:val="24"/>
          <w:szCs w:val="24"/>
          <w:lang w:val="en-US"/>
        </w:rPr>
        <w:t xml:space="preserve">Discussion on </w:t>
      </w:r>
      <w:r w:rsidR="00943B21">
        <w:rPr>
          <w:rFonts w:ascii="Times New Roman" w:hAnsi="Times New Roman" w:hint="eastAsia"/>
          <w:sz w:val="24"/>
          <w:szCs w:val="24"/>
          <w:lang w:val="en-US" w:eastAsia="zh-CN"/>
        </w:rPr>
        <w:t>e</w:t>
      </w:r>
      <w:r w:rsidR="00943B21" w:rsidRPr="00943B21">
        <w:rPr>
          <w:rFonts w:ascii="Times New Roman" w:hAnsi="Times New Roman"/>
          <w:sz w:val="24"/>
          <w:szCs w:val="24"/>
          <w:lang w:val="en-US"/>
        </w:rPr>
        <w:t>valuation on NR duplex evolution</w:t>
      </w:r>
    </w:p>
    <w:p w14:paraId="512A7358" w14:textId="322D310D" w:rsidR="004935A9" w:rsidRPr="005B6E70" w:rsidRDefault="004935A9" w:rsidP="00C9100E">
      <w:pPr>
        <w:pStyle w:val="TdocHeader2"/>
        <w:spacing w:after="0"/>
        <w:rPr>
          <w:rFonts w:ascii="Times New Roman" w:hAnsi="Times New Roman"/>
          <w:sz w:val="24"/>
          <w:szCs w:val="24"/>
        </w:rPr>
      </w:pPr>
      <w:r w:rsidRPr="005B6E70">
        <w:rPr>
          <w:rFonts w:ascii="Times New Roman" w:hAnsi="Times New Roman"/>
          <w:sz w:val="24"/>
          <w:szCs w:val="24"/>
        </w:rPr>
        <w:t>Agenda item:</w:t>
      </w:r>
      <w:r w:rsidRPr="005B6E70">
        <w:rPr>
          <w:rFonts w:ascii="Times New Roman" w:hAnsi="Times New Roman"/>
          <w:sz w:val="24"/>
          <w:szCs w:val="24"/>
        </w:rPr>
        <w:tab/>
      </w:r>
      <w:r w:rsidR="000C0115">
        <w:rPr>
          <w:rFonts w:ascii="Times New Roman" w:hAnsi="Times New Roman"/>
          <w:sz w:val="24"/>
          <w:szCs w:val="24"/>
          <w:lang w:eastAsia="zh-CN"/>
        </w:rPr>
        <w:t>9.3.</w:t>
      </w:r>
      <w:r w:rsidR="00943B21">
        <w:rPr>
          <w:rFonts w:ascii="Times New Roman" w:hAnsi="Times New Roman"/>
          <w:sz w:val="24"/>
          <w:szCs w:val="24"/>
          <w:lang w:eastAsia="zh-CN"/>
        </w:rPr>
        <w:t>1</w:t>
      </w:r>
    </w:p>
    <w:p w14:paraId="6497E99B" w14:textId="77777777" w:rsidR="004935A9" w:rsidRPr="005B6E70" w:rsidRDefault="004935A9" w:rsidP="00C9100E">
      <w:pPr>
        <w:pStyle w:val="TdocHeader2"/>
        <w:spacing w:after="0"/>
        <w:rPr>
          <w:rFonts w:ascii="Times New Roman" w:hAnsi="Times New Roman"/>
          <w:sz w:val="24"/>
          <w:szCs w:val="24"/>
        </w:rPr>
      </w:pPr>
      <w:r w:rsidRPr="005B6E70">
        <w:rPr>
          <w:rFonts w:ascii="Times New Roman" w:hAnsi="Times New Roman"/>
          <w:sz w:val="24"/>
          <w:szCs w:val="24"/>
        </w:rPr>
        <w:t>Document for:</w:t>
      </w:r>
      <w:bookmarkStart w:id="4" w:name="DocumentFor"/>
      <w:bookmarkEnd w:id="4"/>
      <w:r w:rsidR="00722D6F" w:rsidRPr="005B6E70">
        <w:rPr>
          <w:rFonts w:ascii="Times New Roman" w:hAnsi="Times New Roman"/>
          <w:sz w:val="24"/>
          <w:szCs w:val="24"/>
          <w:lang w:eastAsia="zh-CN"/>
        </w:rPr>
        <w:tab/>
      </w:r>
      <w:r w:rsidRPr="005B6E70">
        <w:rPr>
          <w:rFonts w:ascii="Times New Roman" w:hAnsi="Times New Roman"/>
          <w:sz w:val="24"/>
          <w:szCs w:val="24"/>
        </w:rPr>
        <w:t>Discussion</w:t>
      </w:r>
      <w:r w:rsidR="00FD6B41" w:rsidRPr="005B6E70">
        <w:rPr>
          <w:rFonts w:ascii="Times New Roman" w:hAnsi="Times New Roman"/>
          <w:sz w:val="24"/>
          <w:szCs w:val="24"/>
        </w:rPr>
        <w:t xml:space="preserve"> &amp; Decision</w:t>
      </w:r>
    </w:p>
    <w:p w14:paraId="7349F4F9" w14:textId="32A132ED" w:rsidR="00FE04A4" w:rsidRPr="005B6E70" w:rsidRDefault="004935A9" w:rsidP="00C9100E">
      <w:pPr>
        <w:pStyle w:val="1"/>
        <w:jc w:val="both"/>
        <w:rPr>
          <w:rFonts w:ascii="Times New Roman" w:hAnsi="Times New Roman"/>
        </w:rPr>
      </w:pPr>
      <w:bookmarkStart w:id="5" w:name="_Toc120549591"/>
      <w:bookmarkEnd w:id="1"/>
      <w:bookmarkEnd w:id="2"/>
      <w:r w:rsidRPr="005B6E70">
        <w:rPr>
          <w:rFonts w:ascii="Times New Roman" w:hAnsi="Times New Roman"/>
        </w:rPr>
        <w:t>Introduction</w:t>
      </w:r>
      <w:bookmarkEnd w:id="5"/>
    </w:p>
    <w:p w14:paraId="6EE4F8D0" w14:textId="5F5CEC46" w:rsidR="00A65FF8" w:rsidRDefault="006C3C3F" w:rsidP="00F90E29">
      <w:pPr>
        <w:spacing w:beforeLines="50" w:afterLines="50" w:after="120"/>
        <w:rPr>
          <w:rFonts w:eastAsiaTheme="minorEastAsia"/>
          <w:bCs/>
          <w:lang w:eastAsia="zh-CN"/>
        </w:rPr>
      </w:pPr>
      <w:r>
        <w:t>In RAN1#1</w:t>
      </w:r>
      <w:r w:rsidR="00A71C9D">
        <w:t>10</w:t>
      </w:r>
      <w:r>
        <w:t xml:space="preserve"> meeting, agreements were achieved on </w:t>
      </w:r>
      <w:r w:rsidR="00215CF2" w:rsidRPr="00215CF2">
        <w:t>evaluation of NR duplex evolution</w:t>
      </w:r>
      <w:r w:rsidR="008000F5">
        <w:t xml:space="preserve"> as shown in </w:t>
      </w:r>
      <w:r w:rsidR="00E32606">
        <w:t xml:space="preserve">Annex </w:t>
      </w:r>
      <w:r w:rsidR="006172DE">
        <w:rPr>
          <w:rFonts w:hint="eastAsia"/>
          <w:lang w:eastAsia="zh-CN"/>
        </w:rPr>
        <w:t>A</w:t>
      </w:r>
      <w:r w:rsidR="008D4512">
        <w:t xml:space="preserve"> </w:t>
      </w:r>
      <w:r w:rsidR="008D4512">
        <w:fldChar w:fldCharType="begin"/>
      </w:r>
      <w:r w:rsidR="008D4512">
        <w:instrText xml:space="preserve"> REF _Ref109373236 \n \h </w:instrText>
      </w:r>
      <w:r w:rsidR="008D4512">
        <w:fldChar w:fldCharType="separate"/>
      </w:r>
      <w:r w:rsidR="00530326">
        <w:t>[1]</w:t>
      </w:r>
      <w:r w:rsidR="008D4512">
        <w:fldChar w:fldCharType="end"/>
      </w:r>
      <w:r>
        <w:t>.</w:t>
      </w:r>
      <w:r w:rsidR="00353102">
        <w:t xml:space="preserve"> </w:t>
      </w:r>
      <w:r w:rsidR="005A48A1">
        <w:rPr>
          <w:rFonts w:eastAsiaTheme="minorEastAsia" w:hint="eastAsia"/>
          <w:bCs/>
          <w:lang w:eastAsia="zh-CN"/>
        </w:rPr>
        <w:t>I</w:t>
      </w:r>
      <w:r w:rsidR="005A48A1">
        <w:rPr>
          <w:rFonts w:eastAsiaTheme="minorEastAsia"/>
          <w:bCs/>
          <w:lang w:eastAsia="zh-CN"/>
        </w:rPr>
        <w:t xml:space="preserve">n this contribution, </w:t>
      </w:r>
      <w:r w:rsidR="00A10E1A">
        <w:rPr>
          <w:rFonts w:eastAsiaTheme="minorEastAsia"/>
          <w:bCs/>
          <w:lang w:eastAsia="zh-CN"/>
        </w:rPr>
        <w:t xml:space="preserve">detailed </w:t>
      </w:r>
      <w:r w:rsidR="00E90AB2">
        <w:rPr>
          <w:rFonts w:eastAsiaTheme="minorEastAsia"/>
          <w:bCs/>
          <w:lang w:eastAsia="zh-CN"/>
        </w:rPr>
        <w:t>issues</w:t>
      </w:r>
      <w:r w:rsidR="00A10E1A">
        <w:rPr>
          <w:rFonts w:eastAsiaTheme="minorEastAsia"/>
          <w:bCs/>
          <w:lang w:eastAsia="zh-CN"/>
        </w:rPr>
        <w:t xml:space="preserve"> </w:t>
      </w:r>
      <w:r w:rsidR="00366D9F">
        <w:rPr>
          <w:rFonts w:eastAsiaTheme="minorEastAsia"/>
          <w:bCs/>
          <w:lang w:eastAsia="zh-CN"/>
        </w:rPr>
        <w:t xml:space="preserve">on </w:t>
      </w:r>
      <w:r w:rsidR="00B215E9" w:rsidRPr="00B215E9">
        <w:t xml:space="preserve">evaluation </w:t>
      </w:r>
      <w:r w:rsidR="00A10E1A">
        <w:rPr>
          <w:rFonts w:eastAsiaTheme="minorEastAsia"/>
          <w:bCs/>
          <w:lang w:eastAsia="zh-CN"/>
        </w:rPr>
        <w:t>for</w:t>
      </w:r>
      <w:r w:rsidR="004C50C1">
        <w:rPr>
          <w:rFonts w:eastAsiaTheme="minorEastAsia"/>
          <w:bCs/>
          <w:lang w:eastAsia="zh-CN"/>
        </w:rPr>
        <w:t xml:space="preserve"> </w:t>
      </w:r>
      <w:r w:rsidR="00A10E1A">
        <w:rPr>
          <w:rFonts w:eastAsiaTheme="minorEastAsia"/>
          <w:bCs/>
          <w:lang w:eastAsia="zh-CN"/>
        </w:rPr>
        <w:t xml:space="preserve">SBFD and </w:t>
      </w:r>
      <w:r w:rsidR="00A10E1A" w:rsidRPr="00A10E1A">
        <w:rPr>
          <w:rFonts w:eastAsiaTheme="minorEastAsia"/>
          <w:bCs/>
          <w:lang w:eastAsia="zh-CN"/>
        </w:rPr>
        <w:t>dynamic/flexible TDD</w:t>
      </w:r>
      <w:r w:rsidR="00E90AB2">
        <w:rPr>
          <w:rFonts w:eastAsiaTheme="minorEastAsia"/>
          <w:bCs/>
          <w:lang w:eastAsia="zh-CN"/>
        </w:rPr>
        <w:t xml:space="preserve"> will be discussed, including</w:t>
      </w:r>
      <w:r w:rsidR="0047771A">
        <w:rPr>
          <w:rFonts w:eastAsiaTheme="minorEastAsia"/>
          <w:bCs/>
          <w:lang w:eastAsia="zh-CN"/>
        </w:rPr>
        <w:t xml:space="preserve"> </w:t>
      </w:r>
      <w:r w:rsidR="00E90AB2" w:rsidRPr="00E90AB2">
        <w:rPr>
          <w:rFonts w:eastAsiaTheme="minorEastAsia"/>
          <w:bCs/>
          <w:lang w:eastAsia="zh-CN"/>
        </w:rPr>
        <w:t>deployment scenario</w:t>
      </w:r>
      <w:r w:rsidR="004C50C1">
        <w:rPr>
          <w:rFonts w:eastAsiaTheme="minorEastAsia"/>
          <w:bCs/>
          <w:lang w:eastAsia="zh-CN"/>
        </w:rPr>
        <w:t>s</w:t>
      </w:r>
      <w:r w:rsidR="00E90AB2" w:rsidRPr="00E90AB2">
        <w:rPr>
          <w:rFonts w:eastAsiaTheme="minorEastAsia"/>
          <w:bCs/>
          <w:lang w:eastAsia="zh-CN"/>
        </w:rPr>
        <w:t>, evaluation methodology</w:t>
      </w:r>
      <w:r w:rsidR="00320A63">
        <w:rPr>
          <w:rFonts w:eastAsiaTheme="minorEastAsia"/>
          <w:bCs/>
          <w:lang w:eastAsia="zh-CN"/>
        </w:rPr>
        <w:t>,</w:t>
      </w:r>
      <w:r w:rsidR="005B2B02">
        <w:rPr>
          <w:rFonts w:eastAsiaTheme="minorEastAsia"/>
          <w:bCs/>
          <w:lang w:eastAsia="zh-CN"/>
        </w:rPr>
        <w:t xml:space="preserve"> simulation assumption</w:t>
      </w:r>
      <w:r w:rsidR="00320A63">
        <w:rPr>
          <w:rFonts w:eastAsiaTheme="minorEastAsia"/>
          <w:bCs/>
          <w:lang w:eastAsia="zh-CN"/>
        </w:rPr>
        <w:t xml:space="preserve"> and </w:t>
      </w:r>
      <w:r w:rsidR="00320A63">
        <w:rPr>
          <w:rFonts w:eastAsiaTheme="minorEastAsia" w:hint="eastAsia"/>
          <w:bCs/>
          <w:lang w:eastAsia="zh-CN"/>
        </w:rPr>
        <w:t>pre</w:t>
      </w:r>
      <w:r w:rsidR="00320A63">
        <w:rPr>
          <w:rFonts w:eastAsiaTheme="minorEastAsia"/>
          <w:bCs/>
          <w:lang w:eastAsia="zh-CN"/>
        </w:rPr>
        <w:t>liminary evaluation results</w:t>
      </w:r>
      <w:r w:rsidR="00E90AB2" w:rsidRPr="00E90AB2">
        <w:rPr>
          <w:rFonts w:eastAsiaTheme="minorEastAsia"/>
          <w:bCs/>
          <w:lang w:eastAsia="zh-CN"/>
        </w:rPr>
        <w:t>.</w:t>
      </w:r>
    </w:p>
    <w:p w14:paraId="1B3A1BFF" w14:textId="77777777" w:rsidR="00A51BAB" w:rsidRPr="00A51BAB" w:rsidRDefault="00A51BAB" w:rsidP="00A51BAB">
      <w:pPr>
        <w:pStyle w:val="1"/>
        <w:jc w:val="both"/>
        <w:rPr>
          <w:rFonts w:ascii="Times New Roman" w:hAnsi="Times New Roman"/>
        </w:rPr>
      </w:pPr>
      <w:bookmarkStart w:id="6" w:name="_Ref115016849"/>
      <w:r w:rsidRPr="00A51BAB">
        <w:rPr>
          <w:rFonts w:ascii="Times New Roman" w:hAnsi="Times New Roman"/>
        </w:rPr>
        <w:t>Issue#1: Deployment scenarios</w:t>
      </w:r>
      <w:bookmarkEnd w:id="6"/>
    </w:p>
    <w:p w14:paraId="1F50BA8A" w14:textId="77777777" w:rsidR="00A51BAB" w:rsidRDefault="00A51BAB" w:rsidP="00A51BAB">
      <w:pPr>
        <w:pStyle w:val="2"/>
        <w:rPr>
          <w:lang w:eastAsia="zh-CN"/>
        </w:rPr>
      </w:pPr>
      <w:r>
        <w:rPr>
          <w:lang w:eastAsia="zh-CN"/>
        </w:rPr>
        <w:t xml:space="preserve">Issue#1-1: </w:t>
      </w:r>
      <w:r w:rsidRPr="00C659B6">
        <w:rPr>
          <w:lang w:eastAsia="zh-CN"/>
        </w:rPr>
        <w:t>Scenarios for SBFD</w:t>
      </w:r>
    </w:p>
    <w:p w14:paraId="0AD77B19" w14:textId="799B797E" w:rsidR="00AC157F" w:rsidRDefault="00AC157F" w:rsidP="00AC157F">
      <w:pPr>
        <w:spacing w:beforeLines="50" w:afterLines="50" w:after="120"/>
        <w:rPr>
          <w:rFonts w:eastAsiaTheme="minorEastAsia"/>
          <w:bCs/>
          <w:lang w:eastAsia="zh-CN"/>
        </w:rPr>
      </w:pPr>
      <w:r>
        <w:rPr>
          <w:rFonts w:eastAsiaTheme="minorEastAsia"/>
          <w:bCs/>
          <w:lang w:eastAsia="zh-CN"/>
        </w:rPr>
        <w:t>F</w:t>
      </w:r>
      <w:r w:rsidRPr="004C50A5">
        <w:rPr>
          <w:rFonts w:eastAsiaTheme="minorEastAsia"/>
          <w:bCs/>
          <w:lang w:eastAsia="zh-CN"/>
        </w:rPr>
        <w:t xml:space="preserve">our SBFD deployment cases were defined </w:t>
      </w:r>
      <w:r w:rsidR="00C91B33">
        <w:rPr>
          <w:rFonts w:eastAsiaTheme="minorEastAsia"/>
          <w:bCs/>
          <w:lang w:eastAsia="zh-CN"/>
        </w:rPr>
        <w:t>i</w:t>
      </w:r>
      <w:r w:rsidR="004C50A5" w:rsidRPr="004C50A5">
        <w:rPr>
          <w:rFonts w:eastAsiaTheme="minorEastAsia"/>
          <w:bCs/>
          <w:lang w:eastAsia="zh-CN"/>
        </w:rPr>
        <w:t>n RAN1#109-e meeting</w:t>
      </w:r>
      <w:r w:rsidR="00267180">
        <w:rPr>
          <w:rFonts w:eastAsiaTheme="minorEastAsia"/>
          <w:bCs/>
          <w:lang w:eastAsia="zh-CN"/>
        </w:rPr>
        <w:t xml:space="preserve"> as following</w:t>
      </w:r>
      <w:r w:rsidR="004C50A5">
        <w:rPr>
          <w:rFonts w:eastAsiaTheme="minorEastAsia"/>
          <w:bCs/>
          <w:lang w:eastAsia="zh-CN"/>
        </w:rPr>
        <w:t xml:space="preserve"> </w:t>
      </w:r>
      <w:r w:rsidR="002D13D2">
        <w:rPr>
          <w:rFonts w:eastAsiaTheme="minorEastAsia"/>
          <w:bCs/>
          <w:lang w:eastAsia="zh-CN"/>
        </w:rPr>
        <w:fldChar w:fldCharType="begin"/>
      </w:r>
      <w:r w:rsidR="002D13D2">
        <w:rPr>
          <w:rFonts w:eastAsiaTheme="minorEastAsia"/>
          <w:bCs/>
          <w:lang w:eastAsia="zh-CN"/>
        </w:rPr>
        <w:instrText xml:space="preserve"> REF _Ref114818845 \n \h </w:instrText>
      </w:r>
      <w:r w:rsidR="002D13D2">
        <w:rPr>
          <w:rFonts w:eastAsiaTheme="minorEastAsia"/>
          <w:bCs/>
          <w:lang w:eastAsia="zh-CN"/>
        </w:rPr>
      </w:r>
      <w:r w:rsidR="002D13D2">
        <w:rPr>
          <w:rFonts w:eastAsiaTheme="minorEastAsia"/>
          <w:bCs/>
          <w:lang w:eastAsia="zh-CN"/>
        </w:rPr>
        <w:fldChar w:fldCharType="separate"/>
      </w:r>
      <w:r w:rsidR="00530326">
        <w:rPr>
          <w:rFonts w:eastAsiaTheme="minorEastAsia"/>
          <w:bCs/>
          <w:lang w:eastAsia="zh-CN"/>
        </w:rPr>
        <w:t>[2]</w:t>
      </w:r>
      <w:r w:rsidR="002D13D2">
        <w:rPr>
          <w:rFonts w:eastAsiaTheme="minorEastAsia"/>
          <w:bCs/>
          <w:lang w:eastAsia="zh-CN"/>
        </w:rPr>
        <w:fldChar w:fldCharType="end"/>
      </w:r>
      <w:r w:rsidR="004C50A5">
        <w:rPr>
          <w:rFonts w:eastAsiaTheme="minorEastAsia"/>
          <w:bCs/>
          <w:lang w:eastAsia="zh-CN"/>
        </w:rPr>
        <w:t>.</w:t>
      </w:r>
    </w:p>
    <w:tbl>
      <w:tblPr>
        <w:tblStyle w:val="afa"/>
        <w:tblW w:w="0" w:type="auto"/>
        <w:tblLook w:val="04A0" w:firstRow="1" w:lastRow="0" w:firstColumn="1" w:lastColumn="0" w:noHBand="0" w:noVBand="1"/>
      </w:tblPr>
      <w:tblGrid>
        <w:gridCol w:w="9629"/>
      </w:tblGrid>
      <w:tr w:rsidR="00267180" w14:paraId="59E4BC71" w14:textId="77777777" w:rsidTr="00267180">
        <w:tc>
          <w:tcPr>
            <w:tcW w:w="9629" w:type="dxa"/>
          </w:tcPr>
          <w:p w14:paraId="50F83E91" w14:textId="77777777" w:rsidR="00267180" w:rsidRPr="00676280" w:rsidRDefault="00267180" w:rsidP="00FA625F">
            <w:pPr>
              <w:spacing w:before="0" w:after="0"/>
              <w:rPr>
                <w:lang w:val="en-US" w:eastAsia="ko-KR"/>
              </w:rPr>
            </w:pPr>
            <w:r w:rsidRPr="00676280">
              <w:rPr>
                <w:highlight w:val="green"/>
                <w:lang w:val="en-US" w:eastAsia="ko-KR"/>
              </w:rPr>
              <w:t>Agreement</w:t>
            </w:r>
          </w:p>
          <w:p w14:paraId="5E85114C" w14:textId="77777777" w:rsidR="00267180" w:rsidRPr="00676280" w:rsidRDefault="00267180" w:rsidP="00FA625F">
            <w:pPr>
              <w:spacing w:before="0" w:after="0"/>
              <w:rPr>
                <w:bCs/>
                <w:iCs/>
              </w:rPr>
            </w:pPr>
            <w:r w:rsidRPr="00676280">
              <w:rPr>
                <w:bCs/>
                <w:iCs/>
              </w:rPr>
              <w:t>For discussion purpose for evaluation, define the following deployment cases for SBFD:</w:t>
            </w:r>
          </w:p>
          <w:p w14:paraId="31F57B89" w14:textId="77777777" w:rsidR="00267180" w:rsidRPr="00676280" w:rsidRDefault="00267180" w:rsidP="00FA625F">
            <w:pPr>
              <w:pStyle w:val="aff2"/>
              <w:numPr>
                <w:ilvl w:val="0"/>
                <w:numId w:val="32"/>
              </w:numPr>
              <w:spacing w:before="0"/>
              <w:ind w:leftChars="0" w:left="714" w:hanging="357"/>
              <w:contextualSpacing/>
              <w:rPr>
                <w:bCs/>
                <w:iCs/>
              </w:rPr>
            </w:pPr>
            <w:r w:rsidRPr="00676280">
              <w:rPr>
                <w:bCs/>
                <w:iCs/>
              </w:rPr>
              <w:t>Deployment Case 1 (Non-coexistence case with single SBFD subband configuration): One single operator using one single carrier is considered. All the cells belonging to the operator use SBFD operation with the same SBFD subband configuration.</w:t>
            </w:r>
          </w:p>
          <w:p w14:paraId="3190F1F7" w14:textId="77777777" w:rsidR="00267180" w:rsidRPr="00676280" w:rsidRDefault="00267180" w:rsidP="00FA625F">
            <w:pPr>
              <w:pStyle w:val="aff2"/>
              <w:numPr>
                <w:ilvl w:val="0"/>
                <w:numId w:val="32"/>
              </w:numPr>
              <w:spacing w:before="0"/>
              <w:ind w:leftChars="0" w:left="714" w:hanging="357"/>
              <w:contextualSpacing/>
              <w:rPr>
                <w:bCs/>
                <w:iCs/>
              </w:rPr>
            </w:pPr>
            <w:r w:rsidRPr="00676280">
              <w:rPr>
                <w:bCs/>
                <w:iCs/>
              </w:rPr>
              <w:t>Deployment Case 2 (Non-coexistence case with multiple SBFD subband configurations): One single operator using one single carrier is considered. All the cells belonging to the operator use SBFD operation, but different cells may use different SBFD subband configurations.</w:t>
            </w:r>
          </w:p>
          <w:p w14:paraId="209F573E" w14:textId="77777777" w:rsidR="00267180" w:rsidRPr="00676280" w:rsidRDefault="00267180" w:rsidP="00FA625F">
            <w:pPr>
              <w:pStyle w:val="aff2"/>
              <w:numPr>
                <w:ilvl w:val="0"/>
                <w:numId w:val="32"/>
              </w:numPr>
              <w:spacing w:before="0"/>
              <w:ind w:leftChars="0" w:left="714" w:hanging="357"/>
              <w:contextualSpacing/>
              <w:rPr>
                <w:bCs/>
                <w:iCs/>
              </w:rPr>
            </w:pPr>
            <w:r w:rsidRPr="00676280">
              <w:rPr>
                <w:bCs/>
                <w:iCs/>
              </w:rPr>
              <w:t>Deployment Case 3 (Co-channel co-existence case): One single operator using one single carrier is considered. Among the cells belonging to the operator, some of them use legacy TDD operation (static TDD operation) while the others use SBFD operation with the same SBFD subband configuration.</w:t>
            </w:r>
          </w:p>
          <w:p w14:paraId="1BE29614" w14:textId="77777777" w:rsidR="00267180" w:rsidRPr="00676280" w:rsidRDefault="00267180" w:rsidP="00FA625F">
            <w:pPr>
              <w:pStyle w:val="aff2"/>
              <w:numPr>
                <w:ilvl w:val="1"/>
                <w:numId w:val="32"/>
              </w:numPr>
              <w:spacing w:before="0"/>
              <w:ind w:leftChars="0"/>
              <w:contextualSpacing/>
              <w:rPr>
                <w:bCs/>
                <w:iCs/>
              </w:rPr>
            </w:pPr>
            <w:r w:rsidRPr="00676280">
              <w:rPr>
                <w:bCs/>
                <w:iCs/>
              </w:rPr>
              <w:t xml:space="preserve">Deployment Case 3-1: Only 1-layer is considered </w:t>
            </w:r>
          </w:p>
          <w:p w14:paraId="5EA44BB7" w14:textId="77777777" w:rsidR="00267180" w:rsidRPr="00676280" w:rsidRDefault="00267180" w:rsidP="00FA625F">
            <w:pPr>
              <w:pStyle w:val="aff2"/>
              <w:numPr>
                <w:ilvl w:val="1"/>
                <w:numId w:val="32"/>
              </w:numPr>
              <w:spacing w:before="0"/>
              <w:ind w:leftChars="0"/>
              <w:contextualSpacing/>
              <w:rPr>
                <w:bCs/>
                <w:iCs/>
              </w:rPr>
            </w:pPr>
            <w:r w:rsidRPr="00676280">
              <w:rPr>
                <w:bCs/>
                <w:iCs/>
              </w:rPr>
              <w:t>Deployment Case 3-2: 2-layer is considered</w:t>
            </w:r>
          </w:p>
          <w:p w14:paraId="5FF98C23" w14:textId="77777777" w:rsidR="00267180" w:rsidRPr="00676280" w:rsidRDefault="00267180" w:rsidP="00FA625F">
            <w:pPr>
              <w:pStyle w:val="aff2"/>
              <w:numPr>
                <w:ilvl w:val="0"/>
                <w:numId w:val="32"/>
              </w:numPr>
              <w:spacing w:before="0"/>
              <w:ind w:leftChars="0" w:left="714" w:hanging="357"/>
              <w:contextualSpacing/>
              <w:rPr>
                <w:bCs/>
                <w:iCs/>
              </w:rPr>
            </w:pPr>
            <w:r w:rsidRPr="00676280">
              <w:rPr>
                <w:bCs/>
                <w:iCs/>
              </w:rPr>
              <w:t>Deployment Case 4 (Adjacent-channel co-existence case): Two operators each using one carrier are considered and the two carriers are adjacent carriers. One operator uses legacy TDD operation (static TDD operation) while the other operator uses SBFD operation with the same SBFD subband configuration.</w:t>
            </w:r>
          </w:p>
          <w:p w14:paraId="038200B2" w14:textId="77777777" w:rsidR="00267180" w:rsidRPr="00676280" w:rsidRDefault="00267180" w:rsidP="00FA625F">
            <w:pPr>
              <w:spacing w:before="0" w:after="0"/>
              <w:rPr>
                <w:bCs/>
                <w:iCs/>
              </w:rPr>
            </w:pPr>
            <w:r w:rsidRPr="00676280">
              <w:rPr>
                <w:bCs/>
                <w:iCs/>
              </w:rPr>
              <w:t>Note: This definition has no intention to preclude any potential solutions for SBFD in AI9.3.2</w:t>
            </w:r>
          </w:p>
          <w:p w14:paraId="78AE8301" w14:textId="0CEB68A8" w:rsidR="00267180" w:rsidRPr="00267180" w:rsidRDefault="00267180" w:rsidP="00FA625F">
            <w:pPr>
              <w:spacing w:before="0" w:after="0"/>
              <w:rPr>
                <w:rFonts w:eastAsia="MS Mincho"/>
                <w:bCs/>
                <w:iCs/>
                <w:highlight w:val="yellow"/>
              </w:rPr>
            </w:pPr>
            <w:r w:rsidRPr="00676280">
              <w:rPr>
                <w:bCs/>
                <w:iCs/>
              </w:rPr>
              <w:t>Note: SBFD subband configuration is from gNB perspective.</w:t>
            </w:r>
          </w:p>
        </w:tc>
      </w:tr>
    </w:tbl>
    <w:p w14:paraId="4C378C82" w14:textId="5F66E1E4" w:rsidR="00E92B03" w:rsidRDefault="00821D79" w:rsidP="00E92B03">
      <w:pPr>
        <w:spacing w:beforeLines="50" w:afterLines="50" w:after="120"/>
        <w:rPr>
          <w:bCs/>
          <w:iCs/>
        </w:rPr>
      </w:pPr>
      <w:r w:rsidRPr="00267180">
        <w:rPr>
          <w:b/>
          <w:bCs/>
          <w:iCs/>
        </w:rPr>
        <w:t>Regarding SBFD Deployment Case 1</w:t>
      </w:r>
      <w:r>
        <w:rPr>
          <w:bCs/>
          <w:iCs/>
        </w:rPr>
        <w:t>, b</w:t>
      </w:r>
      <w:r w:rsidR="00E92B03">
        <w:rPr>
          <w:rFonts w:eastAsiaTheme="minorEastAsia"/>
          <w:bCs/>
          <w:lang w:eastAsia="zh-CN"/>
        </w:rPr>
        <w:t xml:space="preserve">ased on agreements achieved in </w:t>
      </w:r>
      <w:r w:rsidR="001F5BD2">
        <w:rPr>
          <w:rFonts w:eastAsiaTheme="minorEastAsia"/>
          <w:bCs/>
          <w:lang w:eastAsia="zh-CN"/>
        </w:rPr>
        <w:t>last two meetings</w:t>
      </w:r>
      <w:r w:rsidR="00E92B03">
        <w:rPr>
          <w:rFonts w:eastAsiaTheme="minorEastAsia"/>
          <w:bCs/>
          <w:lang w:eastAsia="zh-CN"/>
        </w:rPr>
        <w:t xml:space="preserve">, </w:t>
      </w:r>
      <w:r w:rsidR="00B263FE">
        <w:rPr>
          <w:rFonts w:eastAsiaTheme="minorEastAsia"/>
          <w:bCs/>
          <w:lang w:eastAsia="zh-CN"/>
        </w:rPr>
        <w:t>the foll</w:t>
      </w:r>
      <w:r w:rsidR="00863D15">
        <w:rPr>
          <w:rFonts w:eastAsiaTheme="minorEastAsia"/>
          <w:bCs/>
          <w:lang w:eastAsia="zh-CN"/>
        </w:rPr>
        <w:t xml:space="preserve">owing </w:t>
      </w:r>
      <w:r w:rsidR="00863D15" w:rsidRPr="00676280">
        <w:rPr>
          <w:bCs/>
          <w:iCs/>
        </w:rPr>
        <w:t>scenarios</w:t>
      </w:r>
      <w:r w:rsidR="00863D15">
        <w:rPr>
          <w:bCs/>
          <w:iCs/>
        </w:rPr>
        <w:t xml:space="preserve"> are to be </w:t>
      </w:r>
      <w:r w:rsidR="00863D15" w:rsidRPr="00676280">
        <w:rPr>
          <w:bCs/>
          <w:iCs/>
        </w:rPr>
        <w:t>evaluat</w:t>
      </w:r>
      <w:r w:rsidR="00863D15">
        <w:rPr>
          <w:bCs/>
          <w:iCs/>
        </w:rPr>
        <w:t>ed in Rel-18.</w:t>
      </w:r>
    </w:p>
    <w:tbl>
      <w:tblPr>
        <w:tblStyle w:val="afa"/>
        <w:tblW w:w="0" w:type="auto"/>
        <w:tblLook w:val="04A0" w:firstRow="1" w:lastRow="0" w:firstColumn="1" w:lastColumn="0" w:noHBand="0" w:noVBand="1"/>
      </w:tblPr>
      <w:tblGrid>
        <w:gridCol w:w="9629"/>
      </w:tblGrid>
      <w:tr w:rsidR="00486EA7" w14:paraId="361D4747" w14:textId="77777777" w:rsidTr="00486EA7">
        <w:tc>
          <w:tcPr>
            <w:tcW w:w="9629" w:type="dxa"/>
          </w:tcPr>
          <w:p w14:paraId="6E78C4A2" w14:textId="77777777" w:rsidR="00486EA7" w:rsidRPr="00676280" w:rsidRDefault="00486EA7" w:rsidP="00FA625F">
            <w:pPr>
              <w:spacing w:before="0" w:after="0"/>
              <w:rPr>
                <w:bCs/>
                <w:iCs/>
              </w:rPr>
            </w:pPr>
            <w:r w:rsidRPr="00676280">
              <w:rPr>
                <w:bCs/>
                <w:iCs/>
              </w:rPr>
              <w:t>For SBFD Deployment Case 1, at least consider the following scenarios for evaluation:</w:t>
            </w:r>
          </w:p>
          <w:p w14:paraId="2A1C72D0" w14:textId="77777777" w:rsidR="00486EA7" w:rsidRPr="00676280" w:rsidRDefault="00486EA7" w:rsidP="00FA625F">
            <w:pPr>
              <w:pStyle w:val="aff2"/>
              <w:numPr>
                <w:ilvl w:val="0"/>
                <w:numId w:val="33"/>
              </w:numPr>
              <w:spacing w:before="0"/>
              <w:ind w:leftChars="0" w:left="714" w:hanging="357"/>
              <w:contextualSpacing/>
              <w:rPr>
                <w:bCs/>
                <w:iCs/>
              </w:rPr>
            </w:pPr>
            <w:r w:rsidRPr="00676280">
              <w:rPr>
                <w:bCs/>
                <w:iCs/>
              </w:rPr>
              <w:t>For FR1,</w:t>
            </w:r>
          </w:p>
          <w:p w14:paraId="206D6810" w14:textId="77777777" w:rsidR="00486EA7" w:rsidRPr="00676280" w:rsidRDefault="00486EA7" w:rsidP="00FA625F">
            <w:pPr>
              <w:pStyle w:val="aff2"/>
              <w:numPr>
                <w:ilvl w:val="1"/>
                <w:numId w:val="33"/>
              </w:numPr>
              <w:spacing w:before="0"/>
              <w:ind w:leftChars="0"/>
              <w:contextualSpacing/>
              <w:rPr>
                <w:bCs/>
                <w:iCs/>
              </w:rPr>
            </w:pPr>
            <w:r w:rsidRPr="00676280">
              <w:rPr>
                <w:bCs/>
                <w:iCs/>
              </w:rPr>
              <w:t>Indoor office (use Indoor office defined in TR38.802/TR38.901 as starting point)</w:t>
            </w:r>
          </w:p>
          <w:p w14:paraId="203DE0C4" w14:textId="77777777" w:rsidR="00486EA7" w:rsidRPr="00676280" w:rsidRDefault="00486EA7" w:rsidP="00FA625F">
            <w:pPr>
              <w:pStyle w:val="aff2"/>
              <w:numPr>
                <w:ilvl w:val="1"/>
                <w:numId w:val="33"/>
              </w:numPr>
              <w:spacing w:before="0"/>
              <w:ind w:leftChars="0"/>
              <w:contextualSpacing/>
              <w:rPr>
                <w:bCs/>
                <w:iCs/>
              </w:rPr>
            </w:pPr>
            <w:r w:rsidRPr="00676280">
              <w:rPr>
                <w:bCs/>
                <w:iCs/>
              </w:rPr>
              <w:t>Urban macro (use Urban macro defined in TR38.802/TR38.901 as starting point)</w:t>
            </w:r>
          </w:p>
          <w:p w14:paraId="00E48677" w14:textId="77777777" w:rsidR="00486EA7" w:rsidRPr="00676280" w:rsidRDefault="00486EA7" w:rsidP="00FA625F">
            <w:pPr>
              <w:pStyle w:val="aff2"/>
              <w:numPr>
                <w:ilvl w:val="1"/>
                <w:numId w:val="33"/>
              </w:numPr>
              <w:spacing w:before="0"/>
              <w:ind w:leftChars="0"/>
              <w:contextualSpacing/>
              <w:rPr>
                <w:bCs/>
                <w:iCs/>
              </w:rPr>
            </w:pPr>
            <w:r w:rsidRPr="00676280">
              <w:rPr>
                <w:bCs/>
                <w:iCs/>
              </w:rPr>
              <w:t>Optional: Dense Urban with 1-layer or 2-layer (use Dense Urban defined in TR38.802/TR38.901 as starting point)</w:t>
            </w:r>
          </w:p>
          <w:p w14:paraId="5A072CBD" w14:textId="77777777" w:rsidR="00486EA7" w:rsidRPr="00676280" w:rsidRDefault="00486EA7" w:rsidP="00FA625F">
            <w:pPr>
              <w:pStyle w:val="aff2"/>
              <w:numPr>
                <w:ilvl w:val="0"/>
                <w:numId w:val="33"/>
              </w:numPr>
              <w:spacing w:before="0"/>
              <w:ind w:leftChars="0" w:left="714" w:hanging="357"/>
              <w:contextualSpacing/>
              <w:rPr>
                <w:bCs/>
                <w:iCs/>
              </w:rPr>
            </w:pPr>
            <w:r w:rsidRPr="00676280">
              <w:rPr>
                <w:bCs/>
                <w:iCs/>
              </w:rPr>
              <w:t>For FR2-1,</w:t>
            </w:r>
          </w:p>
          <w:p w14:paraId="604C40A0" w14:textId="77777777" w:rsidR="00486EA7" w:rsidRPr="00676280" w:rsidRDefault="00486EA7" w:rsidP="00FA625F">
            <w:pPr>
              <w:pStyle w:val="aff2"/>
              <w:numPr>
                <w:ilvl w:val="1"/>
                <w:numId w:val="33"/>
              </w:numPr>
              <w:spacing w:before="0"/>
              <w:ind w:leftChars="0"/>
              <w:contextualSpacing/>
              <w:rPr>
                <w:bCs/>
                <w:iCs/>
              </w:rPr>
            </w:pPr>
            <w:r w:rsidRPr="00676280">
              <w:rPr>
                <w:bCs/>
                <w:iCs/>
              </w:rPr>
              <w:t>Indoor office (use Indoor office defined in TR38.802/TR38.901 as starting point)</w:t>
            </w:r>
          </w:p>
          <w:p w14:paraId="685829FE" w14:textId="77777777" w:rsidR="00486EA7" w:rsidRPr="00676280" w:rsidRDefault="00486EA7" w:rsidP="00FA625F">
            <w:pPr>
              <w:pStyle w:val="aff2"/>
              <w:numPr>
                <w:ilvl w:val="1"/>
                <w:numId w:val="33"/>
              </w:numPr>
              <w:spacing w:before="0"/>
              <w:ind w:leftChars="0"/>
              <w:contextualSpacing/>
              <w:rPr>
                <w:bCs/>
                <w:iCs/>
              </w:rPr>
            </w:pPr>
            <w:r w:rsidRPr="00676280">
              <w:rPr>
                <w:bCs/>
                <w:iCs/>
              </w:rPr>
              <w:t>Dense Urban Macro layer (use Dense Urban defined in TR38.802 as starting point)</w:t>
            </w:r>
          </w:p>
          <w:p w14:paraId="4CC4D49C" w14:textId="5F8E09CC" w:rsidR="00486EA7" w:rsidRPr="00486EA7" w:rsidRDefault="00486EA7" w:rsidP="00FA625F">
            <w:pPr>
              <w:pStyle w:val="aff2"/>
              <w:numPr>
                <w:ilvl w:val="1"/>
                <w:numId w:val="33"/>
              </w:numPr>
              <w:spacing w:before="0"/>
              <w:ind w:leftChars="0"/>
              <w:contextualSpacing/>
              <w:rPr>
                <w:bCs/>
                <w:iCs/>
              </w:rPr>
            </w:pPr>
            <w:r w:rsidRPr="00676280">
              <w:rPr>
                <w:bCs/>
                <w:iCs/>
              </w:rPr>
              <w:t>Optional: Dense Urban micro (use Dense Urban micro defined in TR38.802/TR38.901 as starting point)</w:t>
            </w:r>
          </w:p>
        </w:tc>
      </w:tr>
    </w:tbl>
    <w:p w14:paraId="6F85D403" w14:textId="38C566E6" w:rsidR="00486EA7" w:rsidRPr="00486EA7" w:rsidRDefault="00267180" w:rsidP="00E92B03">
      <w:pPr>
        <w:spacing w:beforeLines="50" w:afterLines="50" w:after="120"/>
        <w:rPr>
          <w:rFonts w:eastAsia="MS Mincho"/>
          <w:bCs/>
          <w:iCs/>
        </w:rPr>
      </w:pPr>
      <w:r w:rsidRPr="00F07B77">
        <w:rPr>
          <w:b/>
          <w:bCs/>
          <w:iCs/>
        </w:rPr>
        <w:t>Regarding SBFD Deployment Case 2 and Case 3-1</w:t>
      </w:r>
      <w:r>
        <w:rPr>
          <w:bCs/>
          <w:iCs/>
        </w:rPr>
        <w:t xml:space="preserve">, it was agreed to </w:t>
      </w:r>
      <w:r w:rsidR="00252A19" w:rsidRPr="00252A19">
        <w:rPr>
          <w:bCs/>
          <w:iCs/>
        </w:rPr>
        <w:t>be discussed with low priority</w:t>
      </w:r>
      <w:r w:rsidR="00252A19">
        <w:rPr>
          <w:bCs/>
          <w:iCs/>
        </w:rPr>
        <w:t xml:space="preserve"> in RAN1#110 meeting</w:t>
      </w:r>
      <w:r w:rsidR="00137E72">
        <w:rPr>
          <w:bCs/>
          <w:iCs/>
        </w:rPr>
        <w:t xml:space="preserve"> </w:t>
      </w:r>
      <w:r w:rsidR="00137E72">
        <w:rPr>
          <w:bCs/>
          <w:iCs/>
        </w:rPr>
        <w:fldChar w:fldCharType="begin"/>
      </w:r>
      <w:r w:rsidR="00137E72">
        <w:rPr>
          <w:bCs/>
          <w:iCs/>
        </w:rPr>
        <w:instrText xml:space="preserve"> REF _Ref114819689 \n \h </w:instrText>
      </w:r>
      <w:r w:rsidR="00137E72">
        <w:rPr>
          <w:bCs/>
          <w:iCs/>
        </w:rPr>
      </w:r>
      <w:r w:rsidR="00137E72">
        <w:rPr>
          <w:bCs/>
          <w:iCs/>
        </w:rPr>
        <w:fldChar w:fldCharType="separate"/>
      </w:r>
      <w:r w:rsidR="00530326">
        <w:rPr>
          <w:bCs/>
          <w:iCs/>
        </w:rPr>
        <w:t>[1]</w:t>
      </w:r>
      <w:r w:rsidR="00137E72">
        <w:rPr>
          <w:bCs/>
          <w:iCs/>
        </w:rPr>
        <w:fldChar w:fldCharType="end"/>
      </w:r>
      <w:r w:rsidR="00252A19" w:rsidRPr="00252A19">
        <w:rPr>
          <w:bCs/>
          <w:iCs/>
        </w:rPr>
        <w:t>.</w:t>
      </w:r>
    </w:p>
    <w:p w14:paraId="04879D9D" w14:textId="6AC2D5AE" w:rsidR="00486EA7" w:rsidRPr="00137E72" w:rsidRDefault="00A453DB" w:rsidP="00E92B03">
      <w:pPr>
        <w:spacing w:beforeLines="50" w:afterLines="50" w:after="120"/>
        <w:rPr>
          <w:rFonts w:eastAsia="MS Mincho"/>
          <w:bCs/>
          <w:iCs/>
        </w:rPr>
      </w:pPr>
      <w:r w:rsidRPr="00F07B77">
        <w:rPr>
          <w:b/>
          <w:bCs/>
          <w:iCs/>
        </w:rPr>
        <w:lastRenderedPageBreak/>
        <w:t>Regarding SBFD Deployment Case 3-</w:t>
      </w:r>
      <w:r>
        <w:rPr>
          <w:b/>
          <w:bCs/>
          <w:iCs/>
        </w:rPr>
        <w:t>2</w:t>
      </w:r>
      <w:r>
        <w:rPr>
          <w:bCs/>
          <w:iCs/>
        </w:rPr>
        <w:t>, it was</w:t>
      </w:r>
      <w:r w:rsidR="00E11DFA">
        <w:rPr>
          <w:bCs/>
          <w:iCs/>
        </w:rPr>
        <w:t xml:space="preserve"> discussed in </w:t>
      </w:r>
      <w:r w:rsidR="0050591D">
        <w:rPr>
          <w:bCs/>
          <w:iCs/>
        </w:rPr>
        <w:t xml:space="preserve">RAN1#110 meeting </w:t>
      </w:r>
      <w:r w:rsidR="002F2FF5">
        <w:rPr>
          <w:bCs/>
          <w:iCs/>
        </w:rPr>
        <w:t>without</w:t>
      </w:r>
      <w:r w:rsidR="0050591D">
        <w:rPr>
          <w:bCs/>
          <w:iCs/>
        </w:rPr>
        <w:t xml:space="preserve"> consensus </w:t>
      </w:r>
      <w:r w:rsidR="00BA1349">
        <w:rPr>
          <w:bCs/>
          <w:iCs/>
        </w:rPr>
        <w:fldChar w:fldCharType="begin"/>
      </w:r>
      <w:r w:rsidR="00BA1349">
        <w:rPr>
          <w:bCs/>
          <w:iCs/>
        </w:rPr>
        <w:instrText xml:space="preserve"> REF _Ref114820805 \n \h </w:instrText>
      </w:r>
      <w:r w:rsidR="00BA1349">
        <w:rPr>
          <w:bCs/>
          <w:iCs/>
        </w:rPr>
      </w:r>
      <w:r w:rsidR="00BA1349">
        <w:rPr>
          <w:bCs/>
          <w:iCs/>
        </w:rPr>
        <w:fldChar w:fldCharType="separate"/>
      </w:r>
      <w:r w:rsidR="00530326">
        <w:rPr>
          <w:bCs/>
          <w:iCs/>
        </w:rPr>
        <w:t>[3]</w:t>
      </w:r>
      <w:r w:rsidR="00BA1349">
        <w:rPr>
          <w:bCs/>
          <w:iCs/>
        </w:rPr>
        <w:fldChar w:fldCharType="end"/>
      </w:r>
      <w:r w:rsidR="0050591D">
        <w:rPr>
          <w:bCs/>
          <w:iCs/>
        </w:rPr>
        <w:t>.</w:t>
      </w:r>
      <w:r w:rsidR="007B57A8">
        <w:rPr>
          <w:bCs/>
          <w:iCs/>
        </w:rPr>
        <w:t xml:space="preserve"> </w:t>
      </w:r>
      <w:r w:rsidR="000D5E49">
        <w:rPr>
          <w:bCs/>
          <w:iCs/>
        </w:rPr>
        <w:t xml:space="preserve">The following </w:t>
      </w:r>
      <w:r w:rsidR="007B57A8">
        <w:rPr>
          <w:bCs/>
          <w:iCs/>
        </w:rPr>
        <w:t>Moderator’s proposal can be a starting point for further discussion.</w:t>
      </w:r>
    </w:p>
    <w:tbl>
      <w:tblPr>
        <w:tblStyle w:val="afa"/>
        <w:tblW w:w="0" w:type="auto"/>
        <w:tblLook w:val="04A0" w:firstRow="1" w:lastRow="0" w:firstColumn="1" w:lastColumn="0" w:noHBand="0" w:noVBand="1"/>
      </w:tblPr>
      <w:tblGrid>
        <w:gridCol w:w="9629"/>
      </w:tblGrid>
      <w:tr w:rsidR="000D5E49" w14:paraId="13B92B2A" w14:textId="77777777" w:rsidTr="000D5E49">
        <w:tc>
          <w:tcPr>
            <w:tcW w:w="9629" w:type="dxa"/>
          </w:tcPr>
          <w:p w14:paraId="482E0895" w14:textId="77777777" w:rsidR="000D5E49" w:rsidRPr="000D5E49" w:rsidRDefault="000D5E49" w:rsidP="00FA625F">
            <w:pPr>
              <w:pStyle w:val="40"/>
              <w:numPr>
                <w:ilvl w:val="0"/>
                <w:numId w:val="0"/>
              </w:numPr>
              <w:spacing w:before="0" w:after="0"/>
              <w:outlineLvl w:val="3"/>
              <w:rPr>
                <w:b w:val="0"/>
                <w:i/>
                <w:sz w:val="20"/>
                <w:szCs w:val="20"/>
                <w:u w:val="single"/>
              </w:rPr>
            </w:pPr>
            <w:r w:rsidRPr="000D5E49">
              <w:rPr>
                <w:i/>
                <w:sz w:val="20"/>
                <w:szCs w:val="20"/>
                <w:highlight w:val="yellow"/>
                <w:u w:val="single"/>
              </w:rPr>
              <w:t>Updated proposal 1-1-4-r3:</w:t>
            </w:r>
          </w:p>
          <w:p w14:paraId="290C08EF" w14:textId="77777777" w:rsidR="000D5E49" w:rsidRPr="00607DAD" w:rsidRDefault="000D5E49" w:rsidP="00FA625F">
            <w:pPr>
              <w:spacing w:before="0" w:after="0"/>
            </w:pPr>
            <w:r w:rsidRPr="00607DAD">
              <w:rPr>
                <w:bCs/>
                <w:iCs/>
              </w:rPr>
              <w:t>For evaluation of SBFD Deployment Case 3-2, consider the following scenarios for FR1:</w:t>
            </w:r>
          </w:p>
          <w:p w14:paraId="4DBF7345" w14:textId="77777777" w:rsidR="000D5E49" w:rsidRPr="00607DAD" w:rsidRDefault="000D5E49" w:rsidP="00FA625F">
            <w:pPr>
              <w:pStyle w:val="aff2"/>
              <w:widowControl w:val="0"/>
              <w:numPr>
                <w:ilvl w:val="0"/>
                <w:numId w:val="14"/>
              </w:numPr>
              <w:spacing w:before="0"/>
              <w:ind w:leftChars="0"/>
              <w:contextualSpacing/>
              <w:jc w:val="both"/>
              <w:rPr>
                <w:bCs/>
                <w:iCs/>
              </w:rPr>
            </w:pPr>
            <w:r w:rsidRPr="00607DAD">
              <w:rPr>
                <w:bCs/>
                <w:iCs/>
              </w:rPr>
              <w:t>(Optional) 2-layer Scenario A (Dense Urban with 2-layer)</w:t>
            </w:r>
          </w:p>
          <w:p w14:paraId="44B5EB9E" w14:textId="77777777" w:rsidR="000D5E49" w:rsidRPr="00607DAD" w:rsidRDefault="000D5E49" w:rsidP="00FA625F">
            <w:pPr>
              <w:pStyle w:val="aff2"/>
              <w:widowControl w:val="0"/>
              <w:numPr>
                <w:ilvl w:val="1"/>
                <w:numId w:val="14"/>
              </w:numPr>
              <w:spacing w:before="0"/>
              <w:ind w:leftChars="0"/>
              <w:jc w:val="both"/>
              <w:rPr>
                <w:bCs/>
                <w:iCs/>
              </w:rPr>
            </w:pPr>
            <w:r w:rsidRPr="00607DAD">
              <w:rPr>
                <w:bCs/>
                <w:iCs/>
              </w:rPr>
              <w:t xml:space="preserve">Layer 1: Dense Urban Macro layer </w:t>
            </w:r>
          </w:p>
          <w:p w14:paraId="121CE62A" w14:textId="77777777" w:rsidR="000D5E49" w:rsidRPr="00607DAD" w:rsidRDefault="000D5E49" w:rsidP="00FA625F">
            <w:pPr>
              <w:pStyle w:val="aff2"/>
              <w:widowControl w:val="0"/>
              <w:numPr>
                <w:ilvl w:val="1"/>
                <w:numId w:val="14"/>
              </w:numPr>
              <w:spacing w:before="0"/>
              <w:ind w:leftChars="0"/>
              <w:jc w:val="both"/>
              <w:rPr>
                <w:bCs/>
                <w:iCs/>
              </w:rPr>
            </w:pPr>
            <w:r w:rsidRPr="00607DAD">
              <w:rPr>
                <w:bCs/>
                <w:iCs/>
              </w:rPr>
              <w:t>Layer 2: Dense Urban Micro layer</w:t>
            </w:r>
          </w:p>
          <w:p w14:paraId="6EBCF1E0" w14:textId="4CE168F6" w:rsidR="000D5E49" w:rsidRPr="00607DAD" w:rsidRDefault="00CF5A1D" w:rsidP="00FA625F">
            <w:pPr>
              <w:pStyle w:val="aff2"/>
              <w:widowControl w:val="0"/>
              <w:numPr>
                <w:ilvl w:val="0"/>
                <w:numId w:val="14"/>
              </w:numPr>
              <w:spacing w:before="0"/>
              <w:ind w:leftChars="0"/>
              <w:contextualSpacing/>
              <w:jc w:val="both"/>
              <w:rPr>
                <w:bCs/>
                <w:iCs/>
              </w:rPr>
            </w:pPr>
            <w:r w:rsidRPr="00607DAD">
              <w:rPr>
                <w:bCs/>
                <w:iCs/>
              </w:rPr>
              <w:t xml:space="preserve"> </w:t>
            </w:r>
            <w:r w:rsidR="000D5E49" w:rsidRPr="00607DAD">
              <w:rPr>
                <w:bCs/>
                <w:iCs/>
              </w:rPr>
              <w:t>(Optional) 2-layer Scenario B</w:t>
            </w:r>
          </w:p>
          <w:p w14:paraId="61981296" w14:textId="77777777" w:rsidR="000D5E49" w:rsidRPr="00607DAD" w:rsidRDefault="000D5E49" w:rsidP="00FA625F">
            <w:pPr>
              <w:pStyle w:val="aff2"/>
              <w:widowControl w:val="0"/>
              <w:numPr>
                <w:ilvl w:val="1"/>
                <w:numId w:val="14"/>
              </w:numPr>
              <w:spacing w:before="0"/>
              <w:ind w:leftChars="0"/>
              <w:jc w:val="both"/>
              <w:rPr>
                <w:bCs/>
                <w:iCs/>
              </w:rPr>
            </w:pPr>
            <w:r w:rsidRPr="00607DAD">
              <w:rPr>
                <w:bCs/>
                <w:iCs/>
              </w:rPr>
              <w:t>Layer 1: Urban Macro</w:t>
            </w:r>
          </w:p>
          <w:p w14:paraId="220DFA35" w14:textId="77777777" w:rsidR="000D5E49" w:rsidRPr="00607DAD" w:rsidRDefault="000D5E49" w:rsidP="00FA625F">
            <w:pPr>
              <w:pStyle w:val="aff2"/>
              <w:widowControl w:val="0"/>
              <w:numPr>
                <w:ilvl w:val="1"/>
                <w:numId w:val="14"/>
              </w:numPr>
              <w:spacing w:before="0"/>
              <w:ind w:leftChars="0"/>
              <w:jc w:val="both"/>
              <w:rPr>
                <w:bCs/>
                <w:iCs/>
              </w:rPr>
            </w:pPr>
            <w:r w:rsidRPr="00607DAD">
              <w:rPr>
                <w:bCs/>
                <w:iCs/>
              </w:rPr>
              <w:t>Layer 2: Indoor office or Indoor factory (companies to report which one is used)</w:t>
            </w:r>
          </w:p>
          <w:p w14:paraId="0D448472" w14:textId="77777777" w:rsidR="000D5E49" w:rsidRPr="00607DAD" w:rsidRDefault="000D5E49" w:rsidP="00FA625F">
            <w:pPr>
              <w:pStyle w:val="aff2"/>
              <w:widowControl w:val="0"/>
              <w:numPr>
                <w:ilvl w:val="2"/>
                <w:numId w:val="14"/>
              </w:numPr>
              <w:spacing w:before="0"/>
              <w:ind w:leftChars="0"/>
              <w:jc w:val="both"/>
              <w:rPr>
                <w:bCs/>
                <w:iCs/>
              </w:rPr>
            </w:pPr>
            <w:r w:rsidRPr="00607DAD">
              <w:rPr>
                <w:bCs/>
                <w:iCs/>
              </w:rPr>
              <w:t>Regarding the Indoor office layer, reuse the Indoor office (InH) scenario and relevant channel model in TR38.901.</w:t>
            </w:r>
          </w:p>
          <w:p w14:paraId="1899BDF1" w14:textId="77777777" w:rsidR="000D5E49" w:rsidRPr="00607DAD" w:rsidRDefault="000D5E49" w:rsidP="00FA625F">
            <w:pPr>
              <w:pStyle w:val="aff2"/>
              <w:widowControl w:val="0"/>
              <w:numPr>
                <w:ilvl w:val="2"/>
                <w:numId w:val="14"/>
              </w:numPr>
              <w:spacing w:before="0"/>
              <w:ind w:leftChars="0"/>
              <w:jc w:val="both"/>
              <w:rPr>
                <w:bCs/>
                <w:iCs/>
              </w:rPr>
            </w:pPr>
            <w:r w:rsidRPr="00607DAD">
              <w:rPr>
                <w:bCs/>
                <w:iCs/>
              </w:rPr>
              <w:t>Regarding the Indoor factory layer, reuse the Indoor factory (InF) scenario and relevant channel model in TR38.901.</w:t>
            </w:r>
          </w:p>
          <w:p w14:paraId="6D027E6E" w14:textId="7F4E1AD8" w:rsidR="000D5E49" w:rsidRPr="007F05D9" w:rsidRDefault="000D5E49" w:rsidP="00FA625F">
            <w:pPr>
              <w:pStyle w:val="aff2"/>
              <w:widowControl w:val="0"/>
              <w:numPr>
                <w:ilvl w:val="0"/>
                <w:numId w:val="14"/>
              </w:numPr>
              <w:spacing w:before="0"/>
              <w:ind w:leftChars="0"/>
              <w:jc w:val="both"/>
              <w:rPr>
                <w:bCs/>
                <w:iCs/>
              </w:rPr>
            </w:pPr>
            <w:r w:rsidRPr="00607DAD">
              <w:rPr>
                <w:bCs/>
                <w:iCs/>
              </w:rPr>
              <w:t>Layer 1 uses legacy static TDD operation, Layer 2 uses SBFD operation. All the gNBs in Layer 2 use the same SBFD subband configuration.</w:t>
            </w:r>
          </w:p>
        </w:tc>
      </w:tr>
    </w:tbl>
    <w:p w14:paraId="0D3A03C7" w14:textId="58EED74B" w:rsidR="000D5E49" w:rsidRPr="00607DAD" w:rsidRDefault="007F05D9" w:rsidP="000D5E49">
      <w:r w:rsidRPr="00717539">
        <w:rPr>
          <w:b/>
          <w:i/>
          <w:u w:val="single"/>
        </w:rPr>
        <w:t xml:space="preserve">Proposal </w:t>
      </w:r>
      <w:r w:rsidRPr="00717539">
        <w:rPr>
          <w:b/>
          <w:i/>
          <w:u w:val="single"/>
        </w:rPr>
        <w:fldChar w:fldCharType="begin"/>
      </w:r>
      <w:r w:rsidRPr="00717539">
        <w:rPr>
          <w:b/>
          <w:i/>
          <w:u w:val="single"/>
        </w:rPr>
        <w:instrText xml:space="preserve"> SEQ Proposal \* ARABIC </w:instrText>
      </w:r>
      <w:r w:rsidRPr="00717539">
        <w:rPr>
          <w:b/>
          <w:i/>
          <w:u w:val="single"/>
        </w:rPr>
        <w:fldChar w:fldCharType="separate"/>
      </w:r>
      <w:r w:rsidR="00530326">
        <w:rPr>
          <w:b/>
          <w:i/>
          <w:noProof/>
          <w:u w:val="single"/>
        </w:rPr>
        <w:t>1</w:t>
      </w:r>
      <w:r w:rsidRPr="00717539">
        <w:rPr>
          <w:b/>
          <w:i/>
          <w:u w:val="single"/>
        </w:rPr>
        <w:fldChar w:fldCharType="end"/>
      </w:r>
      <w:r w:rsidRPr="00881E9B">
        <w:rPr>
          <w:b/>
          <w:i/>
        </w:rPr>
        <w:t>:</w:t>
      </w:r>
      <w:r w:rsidRPr="009B5272">
        <w:rPr>
          <w:b/>
          <w:bCs/>
          <w:i/>
          <w:lang w:eastAsia="zh-CN"/>
        </w:rPr>
        <w:t xml:space="preserve"> </w:t>
      </w:r>
      <w:r w:rsidR="000D5E49" w:rsidRPr="00607DAD">
        <w:rPr>
          <w:bCs/>
          <w:iCs/>
        </w:rPr>
        <w:t>For evaluation of SBFD Deployment Case 3-2, consider the following scenarios for FR1:</w:t>
      </w:r>
    </w:p>
    <w:p w14:paraId="05AF944E" w14:textId="77777777" w:rsidR="000D5E49" w:rsidRPr="00607DAD" w:rsidRDefault="000D5E49" w:rsidP="000A7E9B">
      <w:pPr>
        <w:pStyle w:val="aff2"/>
        <w:widowControl w:val="0"/>
        <w:numPr>
          <w:ilvl w:val="0"/>
          <w:numId w:val="14"/>
        </w:numPr>
        <w:overflowPunct w:val="0"/>
        <w:spacing w:before="0"/>
        <w:ind w:leftChars="0"/>
        <w:contextualSpacing/>
        <w:jc w:val="both"/>
        <w:textAlignment w:val="baseline"/>
        <w:rPr>
          <w:bCs/>
          <w:iCs/>
        </w:rPr>
      </w:pPr>
      <w:r w:rsidRPr="00607DAD">
        <w:rPr>
          <w:bCs/>
          <w:iCs/>
        </w:rPr>
        <w:t>(Optional) 2-layer Scenario A (Dense Urban with 2-layer)</w:t>
      </w:r>
    </w:p>
    <w:p w14:paraId="3BD931DA" w14:textId="77777777" w:rsidR="000D5E49" w:rsidRPr="00607DAD" w:rsidRDefault="000D5E49" w:rsidP="000A7E9B">
      <w:pPr>
        <w:pStyle w:val="aff2"/>
        <w:widowControl w:val="0"/>
        <w:numPr>
          <w:ilvl w:val="1"/>
          <w:numId w:val="14"/>
        </w:numPr>
        <w:spacing w:before="0"/>
        <w:ind w:leftChars="0"/>
        <w:jc w:val="both"/>
        <w:rPr>
          <w:bCs/>
          <w:iCs/>
        </w:rPr>
      </w:pPr>
      <w:r w:rsidRPr="00607DAD">
        <w:rPr>
          <w:bCs/>
          <w:iCs/>
        </w:rPr>
        <w:t xml:space="preserve">Layer 1: Dense Urban Macro layer </w:t>
      </w:r>
    </w:p>
    <w:p w14:paraId="165A56E8" w14:textId="77777777" w:rsidR="000D5E49" w:rsidRPr="00607DAD" w:rsidRDefault="000D5E49" w:rsidP="000A7E9B">
      <w:pPr>
        <w:pStyle w:val="aff2"/>
        <w:widowControl w:val="0"/>
        <w:numPr>
          <w:ilvl w:val="1"/>
          <w:numId w:val="14"/>
        </w:numPr>
        <w:spacing w:before="0"/>
        <w:ind w:leftChars="0"/>
        <w:jc w:val="both"/>
        <w:rPr>
          <w:bCs/>
          <w:iCs/>
        </w:rPr>
      </w:pPr>
      <w:r w:rsidRPr="00607DAD">
        <w:rPr>
          <w:bCs/>
          <w:iCs/>
        </w:rPr>
        <w:t>Layer 2: Dense Urban Micro layer</w:t>
      </w:r>
    </w:p>
    <w:p w14:paraId="72E77DD5" w14:textId="3BEE677A" w:rsidR="000D5E49" w:rsidRPr="00607DAD" w:rsidRDefault="000D5E49" w:rsidP="000A7E9B">
      <w:pPr>
        <w:pStyle w:val="aff2"/>
        <w:widowControl w:val="0"/>
        <w:numPr>
          <w:ilvl w:val="0"/>
          <w:numId w:val="14"/>
        </w:numPr>
        <w:overflowPunct w:val="0"/>
        <w:spacing w:before="0"/>
        <w:ind w:leftChars="0"/>
        <w:contextualSpacing/>
        <w:jc w:val="both"/>
        <w:textAlignment w:val="baseline"/>
        <w:rPr>
          <w:bCs/>
          <w:iCs/>
        </w:rPr>
      </w:pPr>
      <w:r w:rsidRPr="00607DAD">
        <w:rPr>
          <w:bCs/>
          <w:iCs/>
        </w:rPr>
        <w:t>(Optional) 2-layer Scenario B</w:t>
      </w:r>
    </w:p>
    <w:p w14:paraId="35D33AF5" w14:textId="77777777" w:rsidR="000D5E49" w:rsidRPr="00607DAD" w:rsidRDefault="000D5E49" w:rsidP="000A7E9B">
      <w:pPr>
        <w:pStyle w:val="aff2"/>
        <w:widowControl w:val="0"/>
        <w:numPr>
          <w:ilvl w:val="1"/>
          <w:numId w:val="14"/>
        </w:numPr>
        <w:spacing w:before="0"/>
        <w:ind w:leftChars="0"/>
        <w:jc w:val="both"/>
        <w:rPr>
          <w:bCs/>
          <w:iCs/>
        </w:rPr>
      </w:pPr>
      <w:r w:rsidRPr="00607DAD">
        <w:rPr>
          <w:bCs/>
          <w:iCs/>
        </w:rPr>
        <w:t>Layer 1: Urban Macro</w:t>
      </w:r>
    </w:p>
    <w:p w14:paraId="0389961C" w14:textId="77777777" w:rsidR="000D5E49" w:rsidRPr="00607DAD" w:rsidRDefault="000D5E49" w:rsidP="000A7E9B">
      <w:pPr>
        <w:pStyle w:val="aff2"/>
        <w:widowControl w:val="0"/>
        <w:numPr>
          <w:ilvl w:val="1"/>
          <w:numId w:val="14"/>
        </w:numPr>
        <w:spacing w:before="0"/>
        <w:ind w:leftChars="0"/>
        <w:jc w:val="both"/>
        <w:rPr>
          <w:bCs/>
          <w:iCs/>
        </w:rPr>
      </w:pPr>
      <w:r w:rsidRPr="00607DAD">
        <w:rPr>
          <w:bCs/>
          <w:iCs/>
        </w:rPr>
        <w:t>Layer 2: Indoor office or Indoor factory (companies to report which one is used)</w:t>
      </w:r>
    </w:p>
    <w:p w14:paraId="50506020" w14:textId="77777777" w:rsidR="000D5E49" w:rsidRPr="00607DAD" w:rsidRDefault="000D5E49" w:rsidP="000A7E9B">
      <w:pPr>
        <w:pStyle w:val="aff2"/>
        <w:widowControl w:val="0"/>
        <w:numPr>
          <w:ilvl w:val="2"/>
          <w:numId w:val="14"/>
        </w:numPr>
        <w:spacing w:before="0"/>
        <w:ind w:leftChars="0"/>
        <w:jc w:val="both"/>
        <w:rPr>
          <w:bCs/>
          <w:iCs/>
        </w:rPr>
      </w:pPr>
      <w:r w:rsidRPr="00607DAD">
        <w:rPr>
          <w:bCs/>
          <w:iCs/>
        </w:rPr>
        <w:t>Regarding the Indoor office layer, reuse the Indoor office (InH) scenario and relevant channel model in TR38.901.</w:t>
      </w:r>
    </w:p>
    <w:p w14:paraId="36848F0E" w14:textId="77777777" w:rsidR="000D5E49" w:rsidRPr="00607DAD" w:rsidRDefault="000D5E49" w:rsidP="000A7E9B">
      <w:pPr>
        <w:pStyle w:val="aff2"/>
        <w:widowControl w:val="0"/>
        <w:numPr>
          <w:ilvl w:val="2"/>
          <w:numId w:val="14"/>
        </w:numPr>
        <w:spacing w:before="0"/>
        <w:ind w:leftChars="0"/>
        <w:jc w:val="both"/>
        <w:rPr>
          <w:bCs/>
          <w:iCs/>
        </w:rPr>
      </w:pPr>
      <w:r w:rsidRPr="00607DAD">
        <w:rPr>
          <w:bCs/>
          <w:iCs/>
        </w:rPr>
        <w:t>Regarding the Indoor factory layer, reuse the Indoor factory (InF) scenario and relevant channel model in TR38.901.</w:t>
      </w:r>
    </w:p>
    <w:p w14:paraId="1670E75A" w14:textId="77777777" w:rsidR="000D5E49" w:rsidRPr="00607DAD" w:rsidRDefault="000D5E49" w:rsidP="00CF5A1D">
      <w:pPr>
        <w:pStyle w:val="aff2"/>
        <w:widowControl w:val="0"/>
        <w:numPr>
          <w:ilvl w:val="0"/>
          <w:numId w:val="14"/>
        </w:numPr>
        <w:spacing w:before="0"/>
        <w:ind w:leftChars="0"/>
        <w:jc w:val="both"/>
        <w:rPr>
          <w:bCs/>
          <w:iCs/>
        </w:rPr>
      </w:pPr>
      <w:r w:rsidRPr="00607DAD">
        <w:rPr>
          <w:bCs/>
          <w:iCs/>
        </w:rPr>
        <w:t>Layer 1 uses legacy static TDD operation, Layer 2 uses SBFD operation. All the gNBs in Layer 2 use the same SBFD subband configuration.</w:t>
      </w:r>
    </w:p>
    <w:p w14:paraId="04682451" w14:textId="77777777" w:rsidR="000D5E49" w:rsidRPr="00607DAD" w:rsidRDefault="000D5E49" w:rsidP="000D5E49">
      <w:pPr>
        <w:spacing w:after="120"/>
      </w:pPr>
    </w:p>
    <w:p w14:paraId="3C0BC315" w14:textId="6DB506C0" w:rsidR="00AC157F" w:rsidRDefault="00717539" w:rsidP="00AC157F">
      <w:pPr>
        <w:spacing w:beforeLines="50" w:afterLines="50" w:after="120"/>
        <w:rPr>
          <w:rFonts w:eastAsiaTheme="minorEastAsia"/>
          <w:bCs/>
          <w:lang w:eastAsia="zh-CN"/>
        </w:rPr>
      </w:pPr>
      <w:r w:rsidRPr="00F07B77">
        <w:rPr>
          <w:b/>
          <w:bCs/>
          <w:iCs/>
        </w:rPr>
        <w:t xml:space="preserve">Regarding SBFD Deployment Case </w:t>
      </w:r>
      <w:r>
        <w:rPr>
          <w:b/>
          <w:bCs/>
          <w:iCs/>
        </w:rPr>
        <w:t>4</w:t>
      </w:r>
      <w:r>
        <w:rPr>
          <w:bCs/>
          <w:iCs/>
        </w:rPr>
        <w:t>,</w:t>
      </w:r>
      <w:r w:rsidR="00D467F7" w:rsidRPr="00D467F7">
        <w:rPr>
          <w:bCs/>
          <w:iCs/>
        </w:rPr>
        <w:t xml:space="preserve"> </w:t>
      </w:r>
      <w:r w:rsidR="00D467F7">
        <w:rPr>
          <w:bCs/>
          <w:iCs/>
        </w:rPr>
        <w:t xml:space="preserve">agreements were achieved </w:t>
      </w:r>
      <w:r w:rsidR="00BB0A66">
        <w:rPr>
          <w:bCs/>
          <w:iCs/>
        </w:rPr>
        <w:t xml:space="preserve">in </w:t>
      </w:r>
      <w:r w:rsidR="003919F3">
        <w:rPr>
          <w:rFonts w:eastAsiaTheme="minorEastAsia"/>
          <w:bCs/>
          <w:lang w:eastAsia="zh-CN"/>
        </w:rPr>
        <w:t xml:space="preserve">the last </w:t>
      </w:r>
      <w:r w:rsidR="0045784A">
        <w:rPr>
          <w:rFonts w:eastAsiaTheme="minorEastAsia"/>
          <w:bCs/>
          <w:lang w:eastAsia="zh-CN"/>
        </w:rPr>
        <w:t xml:space="preserve">two </w:t>
      </w:r>
      <w:r w:rsidR="003919F3">
        <w:rPr>
          <w:rFonts w:eastAsiaTheme="minorEastAsia"/>
          <w:bCs/>
          <w:lang w:eastAsia="zh-CN"/>
        </w:rPr>
        <w:t>meetings</w:t>
      </w:r>
      <w:r w:rsidR="00D467F7">
        <w:rPr>
          <w:rFonts w:eastAsiaTheme="minorEastAsia"/>
          <w:bCs/>
          <w:lang w:eastAsia="zh-CN"/>
        </w:rPr>
        <w:t>.</w:t>
      </w:r>
    </w:p>
    <w:tbl>
      <w:tblPr>
        <w:tblStyle w:val="afa"/>
        <w:tblW w:w="0" w:type="auto"/>
        <w:tblLook w:val="04A0" w:firstRow="1" w:lastRow="0" w:firstColumn="1" w:lastColumn="0" w:noHBand="0" w:noVBand="1"/>
      </w:tblPr>
      <w:tblGrid>
        <w:gridCol w:w="9629"/>
      </w:tblGrid>
      <w:tr w:rsidR="009D3FB8" w14:paraId="0BD2C7F9" w14:textId="77777777" w:rsidTr="009D3FB8">
        <w:tc>
          <w:tcPr>
            <w:tcW w:w="9629" w:type="dxa"/>
          </w:tcPr>
          <w:p w14:paraId="1D0B4D6D" w14:textId="77777777" w:rsidR="009D3FB8" w:rsidRPr="00F035A4" w:rsidRDefault="009D3FB8" w:rsidP="009D0E4A">
            <w:pPr>
              <w:spacing w:before="0" w:after="0"/>
              <w:rPr>
                <w:lang w:eastAsia="zh-CN"/>
              </w:rPr>
            </w:pPr>
            <w:r w:rsidRPr="00F035A4">
              <w:rPr>
                <w:highlight w:val="green"/>
                <w:lang w:eastAsia="zh-CN"/>
              </w:rPr>
              <w:t>Agreement</w:t>
            </w:r>
          </w:p>
          <w:p w14:paraId="55A60CDD" w14:textId="77777777" w:rsidR="009D3FB8" w:rsidRDefault="009D3FB8" w:rsidP="009D0E4A">
            <w:pPr>
              <w:spacing w:before="0" w:after="0"/>
              <w:rPr>
                <w:lang w:eastAsia="zh-CN"/>
              </w:rPr>
            </w:pPr>
            <w:r>
              <w:rPr>
                <w:lang w:eastAsia="zh-CN"/>
              </w:rPr>
              <w:t>For SBFD Deployment Case 4, at least consider the following scenarios for evaluation from RAN1 perspective:</w:t>
            </w:r>
          </w:p>
          <w:p w14:paraId="5E4851F3" w14:textId="77777777" w:rsidR="009D3FB8" w:rsidRPr="00616DD0" w:rsidRDefault="009D3FB8" w:rsidP="009D0E4A">
            <w:pPr>
              <w:pStyle w:val="aff2"/>
              <w:numPr>
                <w:ilvl w:val="0"/>
                <w:numId w:val="34"/>
              </w:numPr>
              <w:spacing w:before="0"/>
              <w:ind w:leftChars="0"/>
              <w:contextualSpacing/>
            </w:pPr>
            <w:r>
              <w:rPr>
                <w:rFonts w:hint="eastAsia"/>
              </w:rPr>
              <w:t>FR1: Urban Macro</w:t>
            </w:r>
          </w:p>
          <w:p w14:paraId="177CC50D" w14:textId="77777777" w:rsidR="009D3FB8" w:rsidRDefault="009D3FB8" w:rsidP="009D0E4A">
            <w:pPr>
              <w:pStyle w:val="aff2"/>
              <w:numPr>
                <w:ilvl w:val="0"/>
                <w:numId w:val="34"/>
              </w:numPr>
              <w:spacing w:before="0"/>
              <w:ind w:leftChars="0"/>
              <w:contextualSpacing/>
            </w:pPr>
            <w:r>
              <w:rPr>
                <w:rFonts w:hint="eastAsia"/>
              </w:rPr>
              <w:t>FR2-1: Dense Urban Macro layer</w:t>
            </w:r>
          </w:p>
          <w:p w14:paraId="28A03B2C" w14:textId="77777777" w:rsidR="009D3FB8" w:rsidRDefault="009D3FB8" w:rsidP="009D0E4A">
            <w:pPr>
              <w:pStyle w:val="aff2"/>
              <w:numPr>
                <w:ilvl w:val="0"/>
                <w:numId w:val="34"/>
              </w:numPr>
              <w:spacing w:before="0"/>
              <w:ind w:leftChars="0"/>
              <w:contextualSpacing/>
            </w:pPr>
            <w:r>
              <w:rPr>
                <w:rFonts w:hint="eastAsia"/>
              </w:rPr>
              <w:t>FFS: UE outdoor/indoor proportion, clustering, etc</w:t>
            </w:r>
          </w:p>
          <w:p w14:paraId="260ACA59" w14:textId="77777777" w:rsidR="009D3FB8" w:rsidRDefault="009D3FB8" w:rsidP="009D0E4A">
            <w:pPr>
              <w:pStyle w:val="aff2"/>
              <w:numPr>
                <w:ilvl w:val="0"/>
                <w:numId w:val="34"/>
              </w:numPr>
              <w:spacing w:before="0"/>
              <w:ind w:leftChars="0"/>
              <w:contextualSpacing/>
            </w:pPr>
            <w:r>
              <w:rPr>
                <w:rFonts w:hint="eastAsia"/>
              </w:rPr>
              <w:t>FFS: the grid shift between two networks, e.g., 0%, 100%</w:t>
            </w:r>
          </w:p>
          <w:p w14:paraId="63E1D2F5" w14:textId="77777777" w:rsidR="009D3FB8" w:rsidRDefault="009D3FB8" w:rsidP="009D0E4A">
            <w:pPr>
              <w:spacing w:before="0" w:after="0"/>
              <w:jc w:val="both"/>
            </w:pPr>
            <w:r>
              <w:rPr>
                <w:rFonts w:hint="eastAsia"/>
              </w:rPr>
              <w:t>FFS: Indoor hotspot, Dense Urban Micro layer</w:t>
            </w:r>
          </w:p>
          <w:p w14:paraId="2F166665" w14:textId="77777777" w:rsidR="003919F3" w:rsidRDefault="003919F3" w:rsidP="009D0E4A">
            <w:pPr>
              <w:spacing w:before="0" w:after="0"/>
              <w:jc w:val="both"/>
              <w:rPr>
                <w:rFonts w:eastAsia="MS Mincho"/>
              </w:rPr>
            </w:pPr>
          </w:p>
          <w:p w14:paraId="7A58AEB2" w14:textId="77777777" w:rsidR="003919F3" w:rsidRPr="003919F3" w:rsidRDefault="003919F3" w:rsidP="009D0E4A">
            <w:pPr>
              <w:spacing w:before="0" w:after="0"/>
              <w:rPr>
                <w:bCs/>
                <w:highlight w:val="green"/>
              </w:rPr>
            </w:pPr>
            <w:r w:rsidRPr="003919F3">
              <w:rPr>
                <w:bCs/>
                <w:highlight w:val="green"/>
              </w:rPr>
              <w:t>Agreement</w:t>
            </w:r>
          </w:p>
          <w:p w14:paraId="3732DB99" w14:textId="77777777" w:rsidR="003919F3" w:rsidRDefault="003919F3" w:rsidP="009D0E4A">
            <w:pPr>
              <w:spacing w:before="0" w:after="0"/>
            </w:pPr>
            <w:r w:rsidRPr="000E7F2C">
              <w:t xml:space="preserve">For evaluation of </w:t>
            </w:r>
            <w:r>
              <w:rPr>
                <w:bCs/>
                <w:iCs/>
              </w:rPr>
              <w:t>a</w:t>
            </w:r>
            <w:r w:rsidRPr="00676280">
              <w:rPr>
                <w:bCs/>
                <w:iCs/>
              </w:rPr>
              <w:t>djacent-channel</w:t>
            </w:r>
            <w:r w:rsidRPr="000E7F2C">
              <w:t xml:space="preserve"> coexistence </w:t>
            </w:r>
            <w:r>
              <w:t xml:space="preserve">between two networks for </w:t>
            </w:r>
            <w:r>
              <w:rPr>
                <w:rFonts w:hint="eastAsia"/>
              </w:rPr>
              <w:t>Urban Macro</w:t>
            </w:r>
            <w:r>
              <w:t xml:space="preserve"> and </w:t>
            </w:r>
            <w:r>
              <w:rPr>
                <w:rFonts w:hint="eastAsia"/>
              </w:rPr>
              <w:t>Dense Urban Macro layer</w:t>
            </w:r>
            <w:r w:rsidRPr="000E7F2C" w:rsidDel="00B71302">
              <w:t xml:space="preserve"> </w:t>
            </w:r>
            <w:r>
              <w:t xml:space="preserve">scenarios </w:t>
            </w:r>
            <w:r w:rsidRPr="000E7F2C">
              <w:t>in RAN1, consider grid shifts between two networks</w:t>
            </w:r>
            <w:r>
              <w:t xml:space="preserve"> </w:t>
            </w:r>
            <w:r w:rsidRPr="000E7F2C">
              <w:t>of 0% and 100%</w:t>
            </w:r>
            <w:r>
              <w:t>.</w:t>
            </w:r>
          </w:p>
          <w:p w14:paraId="351F5D04" w14:textId="77777777" w:rsidR="003919F3" w:rsidRDefault="003919F3" w:rsidP="009D0E4A">
            <w:pPr>
              <w:pStyle w:val="aff2"/>
              <w:numPr>
                <w:ilvl w:val="0"/>
                <w:numId w:val="14"/>
              </w:numPr>
              <w:spacing w:before="0" w:line="259" w:lineRule="auto"/>
              <w:ind w:leftChars="0" w:left="360"/>
            </w:pPr>
            <w:r w:rsidRPr="00CB4B7F">
              <w:t xml:space="preserve">the </w:t>
            </w:r>
            <w:r>
              <w:t>topologies</w:t>
            </w:r>
            <w:r w:rsidRPr="00CB4B7F">
              <w:t xml:space="preserve"> shown </w:t>
            </w:r>
            <w:r>
              <w:t>below</w:t>
            </w:r>
            <w:r w:rsidRPr="00CB4B7F">
              <w:t xml:space="preserve"> can be </w:t>
            </w:r>
            <w:r>
              <w:t>used</w:t>
            </w:r>
            <w:r w:rsidRPr="00CB4B7F">
              <w:t xml:space="preserve"> </w:t>
            </w:r>
            <w:r>
              <w:t>f</w:t>
            </w:r>
            <w:r w:rsidRPr="00CB4B7F">
              <w:t>or the 0% and 100% grid shift for RAN1 evaluation.</w:t>
            </w:r>
          </w:p>
          <w:p w14:paraId="2D058A0D" w14:textId="77777777" w:rsidR="003919F3" w:rsidRDefault="003919F3" w:rsidP="009D0E4A">
            <w:pPr>
              <w:spacing w:before="0" w:after="0"/>
              <w:jc w:val="both"/>
              <w:rPr>
                <w:rFonts w:eastAsia="MS Mincho"/>
              </w:rPr>
            </w:pPr>
          </w:p>
          <w:p w14:paraId="30910980" w14:textId="77777777" w:rsidR="003919F3" w:rsidRPr="003919F3" w:rsidRDefault="003919F3" w:rsidP="009D0E4A">
            <w:pPr>
              <w:spacing w:before="0" w:after="0"/>
              <w:rPr>
                <w:highlight w:val="green"/>
              </w:rPr>
            </w:pPr>
            <w:r w:rsidRPr="003919F3">
              <w:rPr>
                <w:highlight w:val="green"/>
              </w:rPr>
              <w:t>Agreement</w:t>
            </w:r>
          </w:p>
          <w:p w14:paraId="603C7EA1" w14:textId="0D722326" w:rsidR="003919F3" w:rsidRPr="003919F3" w:rsidRDefault="003919F3" w:rsidP="009D0E4A">
            <w:pPr>
              <w:spacing w:before="0" w:after="0"/>
              <w:rPr>
                <w:rFonts w:eastAsia="MS Mincho"/>
              </w:rPr>
            </w:pPr>
            <w:r w:rsidRPr="0005483A">
              <w:t>RAN1 strives to agree on system level simulation parameters for SBFD deployment case 4 by RAN1#110bis-e with specific focus o</w:t>
            </w:r>
            <w:r w:rsidRPr="00142976">
              <w:t>n different power levels and load levels betw</w:t>
            </w:r>
            <w:r w:rsidRPr="0005483A">
              <w:t>een two operators in adjacent carriers.</w:t>
            </w:r>
          </w:p>
        </w:tc>
      </w:tr>
    </w:tbl>
    <w:p w14:paraId="01BE8457" w14:textId="23650F0E" w:rsidR="0078076D" w:rsidRDefault="006B139D" w:rsidP="0078076D">
      <w:pPr>
        <w:spacing w:beforeLines="50" w:afterLines="50" w:after="120"/>
        <w:rPr>
          <w:bCs/>
          <w:iCs/>
        </w:rPr>
      </w:pPr>
      <w:r>
        <w:t xml:space="preserve">For </w:t>
      </w:r>
      <w:r w:rsidR="0078076D" w:rsidRPr="0005483A">
        <w:t>SBFD deployment case 4</w:t>
      </w:r>
      <w:r w:rsidR="0078076D">
        <w:t xml:space="preserve">, </w:t>
      </w:r>
      <w:r w:rsidR="00F814F5">
        <w:t xml:space="preserve">similar </w:t>
      </w:r>
      <w:r w:rsidR="00EF4243" w:rsidRPr="000C2763">
        <w:t xml:space="preserve">SLS </w:t>
      </w:r>
      <w:r w:rsidR="00EF4243">
        <w:t>e</w:t>
      </w:r>
      <w:r w:rsidR="00EF4243" w:rsidRPr="000C2763">
        <w:t xml:space="preserve">valuation </w:t>
      </w:r>
      <w:r w:rsidR="00EF4243">
        <w:t>m</w:t>
      </w:r>
      <w:r w:rsidR="00EF4243" w:rsidRPr="000C2763">
        <w:t>ethodology</w:t>
      </w:r>
      <w:r w:rsidR="00EF4243">
        <w:t xml:space="preserve"> as </w:t>
      </w:r>
      <w:r w:rsidR="005F0891">
        <w:rPr>
          <w:bCs/>
          <w:iCs/>
        </w:rPr>
        <w:t>SBFD D</w:t>
      </w:r>
      <w:r w:rsidR="005F0891" w:rsidRPr="00564E55">
        <w:rPr>
          <w:bCs/>
          <w:iCs/>
        </w:rPr>
        <w:t xml:space="preserve">eployment </w:t>
      </w:r>
      <w:r w:rsidR="005F0891">
        <w:rPr>
          <w:bCs/>
          <w:iCs/>
        </w:rPr>
        <w:t>C</w:t>
      </w:r>
      <w:r w:rsidR="005F0891" w:rsidRPr="00564E55">
        <w:rPr>
          <w:bCs/>
          <w:iCs/>
        </w:rPr>
        <w:t>ase 1</w:t>
      </w:r>
      <w:r w:rsidR="005F0891">
        <w:rPr>
          <w:bCs/>
          <w:iCs/>
        </w:rPr>
        <w:t xml:space="preserve"> can be reused as much as possible</w:t>
      </w:r>
      <w:r w:rsidR="00D56711">
        <w:rPr>
          <w:bCs/>
          <w:iCs/>
        </w:rPr>
        <w:t xml:space="preserve">. For example, </w:t>
      </w:r>
      <w:r w:rsidR="000B3133">
        <w:t xml:space="preserve">for </w:t>
      </w:r>
      <w:r w:rsidR="0078076D">
        <w:rPr>
          <w:rFonts w:eastAsiaTheme="minorEastAsia"/>
          <w:bCs/>
          <w:iCs/>
          <w:lang w:eastAsia="zh-CN"/>
        </w:rPr>
        <w:t xml:space="preserve">each </w:t>
      </w:r>
      <w:r w:rsidR="0078076D" w:rsidRPr="00676280">
        <w:rPr>
          <w:bCs/>
          <w:iCs/>
        </w:rPr>
        <w:t>operator</w:t>
      </w:r>
      <w:r w:rsidR="0078076D">
        <w:rPr>
          <w:bCs/>
          <w:iCs/>
        </w:rPr>
        <w:t>, r</w:t>
      </w:r>
      <w:r w:rsidR="0078076D" w:rsidRPr="00564E55">
        <w:rPr>
          <w:bCs/>
          <w:iCs/>
        </w:rPr>
        <w:t xml:space="preserve">euse the evaluation assumptions for Urban Macro (FR1) and Dense Urban Macro layer (FR2-1) </w:t>
      </w:r>
      <w:r w:rsidR="0078076D">
        <w:rPr>
          <w:bCs/>
          <w:iCs/>
        </w:rPr>
        <w:t>in</w:t>
      </w:r>
      <w:r w:rsidR="0078076D" w:rsidRPr="00564E55">
        <w:rPr>
          <w:bCs/>
          <w:iCs/>
        </w:rPr>
        <w:t xml:space="preserve"> </w:t>
      </w:r>
      <w:r w:rsidR="0078076D">
        <w:rPr>
          <w:bCs/>
          <w:iCs/>
        </w:rPr>
        <w:t>SBFD D</w:t>
      </w:r>
      <w:r w:rsidR="0078076D" w:rsidRPr="00564E55">
        <w:rPr>
          <w:bCs/>
          <w:iCs/>
        </w:rPr>
        <w:t xml:space="preserve">eployment </w:t>
      </w:r>
      <w:r w:rsidR="0078076D">
        <w:rPr>
          <w:bCs/>
          <w:iCs/>
        </w:rPr>
        <w:t>C</w:t>
      </w:r>
      <w:r w:rsidR="0078076D" w:rsidRPr="00564E55">
        <w:rPr>
          <w:bCs/>
          <w:iCs/>
        </w:rPr>
        <w:t>ase 1 as much as possible</w:t>
      </w:r>
      <w:r w:rsidR="00E511B7">
        <w:rPr>
          <w:bCs/>
          <w:iCs/>
        </w:rPr>
        <w:t xml:space="preserve">, and </w:t>
      </w:r>
      <w:r w:rsidR="00B12546" w:rsidRPr="00142976">
        <w:t xml:space="preserve">different </w:t>
      </w:r>
      <w:r w:rsidR="00E511B7">
        <w:t xml:space="preserve">gNB transmit </w:t>
      </w:r>
      <w:r w:rsidR="00B12546" w:rsidRPr="00142976">
        <w:t xml:space="preserve">power levels and </w:t>
      </w:r>
      <w:r w:rsidR="00142976" w:rsidRPr="00142976">
        <w:t xml:space="preserve">load levels </w:t>
      </w:r>
      <w:r w:rsidR="00E511B7">
        <w:t xml:space="preserve">for </w:t>
      </w:r>
      <w:r w:rsidR="00142976" w:rsidRPr="00142976">
        <w:t xml:space="preserve">two operators </w:t>
      </w:r>
      <w:r w:rsidR="00E511B7">
        <w:t>can be discussed separately</w:t>
      </w:r>
      <w:r w:rsidR="00142976">
        <w:t>.</w:t>
      </w:r>
    </w:p>
    <w:p w14:paraId="4E364B7C" w14:textId="1F96432D" w:rsidR="000B3133" w:rsidRDefault="000B3133" w:rsidP="00B93ADC">
      <w:pPr>
        <w:rPr>
          <w:bCs/>
          <w:lang w:eastAsia="zh-CN"/>
        </w:rPr>
      </w:pPr>
      <w:r w:rsidRPr="000B3133">
        <w:rPr>
          <w:b/>
          <w:i/>
          <w:u w:val="single"/>
        </w:rPr>
        <w:t xml:space="preserve">Proposal </w:t>
      </w:r>
      <w:r w:rsidRPr="000B3133">
        <w:rPr>
          <w:b/>
          <w:i/>
          <w:u w:val="single"/>
        </w:rPr>
        <w:fldChar w:fldCharType="begin"/>
      </w:r>
      <w:r w:rsidRPr="000B3133">
        <w:rPr>
          <w:b/>
          <w:i/>
          <w:u w:val="single"/>
        </w:rPr>
        <w:instrText xml:space="preserve"> SEQ Proposal \* ARABIC </w:instrText>
      </w:r>
      <w:r w:rsidRPr="000B3133">
        <w:rPr>
          <w:b/>
          <w:i/>
          <w:u w:val="single"/>
        </w:rPr>
        <w:fldChar w:fldCharType="separate"/>
      </w:r>
      <w:r w:rsidR="00530326">
        <w:rPr>
          <w:b/>
          <w:i/>
          <w:noProof/>
          <w:u w:val="single"/>
        </w:rPr>
        <w:t>2</w:t>
      </w:r>
      <w:r w:rsidRPr="000B3133">
        <w:rPr>
          <w:b/>
          <w:i/>
          <w:u w:val="single"/>
        </w:rPr>
        <w:fldChar w:fldCharType="end"/>
      </w:r>
      <w:r w:rsidRPr="000B3133">
        <w:rPr>
          <w:b/>
          <w:i/>
          <w:u w:val="single"/>
        </w:rPr>
        <w:t>:</w:t>
      </w:r>
      <w:r w:rsidRPr="009B5272">
        <w:rPr>
          <w:b/>
          <w:bCs/>
          <w:i/>
          <w:lang w:eastAsia="zh-CN"/>
        </w:rPr>
        <w:t xml:space="preserve"> </w:t>
      </w:r>
      <w:r w:rsidRPr="000B3133">
        <w:rPr>
          <w:bCs/>
          <w:lang w:eastAsia="zh-CN"/>
        </w:rPr>
        <w:t>For SBFD Deployment Case 4, reuse the evaluation assumptions of</w:t>
      </w:r>
      <w:r w:rsidR="00E511B7">
        <w:rPr>
          <w:bCs/>
          <w:lang w:eastAsia="zh-CN"/>
        </w:rPr>
        <w:t xml:space="preserve"> the scenarios in</w:t>
      </w:r>
      <w:r w:rsidRPr="000B3133">
        <w:rPr>
          <w:bCs/>
          <w:lang w:eastAsia="zh-CN"/>
        </w:rPr>
        <w:t xml:space="preserve"> SBFD Deployment Case 1 as much as possible.</w:t>
      </w:r>
    </w:p>
    <w:p w14:paraId="795FE987" w14:textId="77777777" w:rsidR="0011784B" w:rsidRDefault="0011784B" w:rsidP="0011784B">
      <w:pPr>
        <w:pStyle w:val="2"/>
        <w:rPr>
          <w:lang w:eastAsia="zh-CN"/>
        </w:rPr>
      </w:pPr>
      <w:r>
        <w:rPr>
          <w:lang w:eastAsia="zh-CN"/>
        </w:rPr>
        <w:lastRenderedPageBreak/>
        <w:t xml:space="preserve">Issue#1-2: </w:t>
      </w:r>
      <w:r w:rsidRPr="00C659B6">
        <w:rPr>
          <w:lang w:eastAsia="zh-CN"/>
        </w:rPr>
        <w:t xml:space="preserve">Scenarios for </w:t>
      </w:r>
      <w:r w:rsidRPr="00D202D5">
        <w:rPr>
          <w:lang w:eastAsia="zh-CN"/>
        </w:rPr>
        <w:t>dynamic/flexible TDD</w:t>
      </w:r>
    </w:p>
    <w:p w14:paraId="299E6BD3" w14:textId="0E6E2D14" w:rsidR="006B2C9F" w:rsidRPr="00137E72" w:rsidRDefault="006B2C9F" w:rsidP="006B2C9F">
      <w:pPr>
        <w:spacing w:beforeLines="50" w:afterLines="50" w:after="120"/>
        <w:rPr>
          <w:rFonts w:eastAsia="MS Mincho"/>
          <w:bCs/>
          <w:iCs/>
        </w:rPr>
      </w:pPr>
      <w:r w:rsidRPr="00C659B6">
        <w:rPr>
          <w:lang w:eastAsia="zh-CN"/>
        </w:rPr>
        <w:t xml:space="preserve">Scenarios for </w:t>
      </w:r>
      <w:r w:rsidRPr="00D202D5">
        <w:rPr>
          <w:lang w:eastAsia="zh-CN"/>
        </w:rPr>
        <w:t>dynamic/flexible TDD</w:t>
      </w:r>
      <w:r>
        <w:rPr>
          <w:bCs/>
          <w:iCs/>
        </w:rPr>
        <w:t xml:space="preserve"> was discussed in RAN1#110 meeting without consensus </w:t>
      </w:r>
      <w:r>
        <w:rPr>
          <w:bCs/>
          <w:iCs/>
        </w:rPr>
        <w:fldChar w:fldCharType="begin"/>
      </w:r>
      <w:r>
        <w:rPr>
          <w:bCs/>
          <w:iCs/>
        </w:rPr>
        <w:instrText xml:space="preserve"> REF _Ref114820805 \n \h </w:instrText>
      </w:r>
      <w:r>
        <w:rPr>
          <w:bCs/>
          <w:iCs/>
        </w:rPr>
      </w:r>
      <w:r>
        <w:rPr>
          <w:bCs/>
          <w:iCs/>
        </w:rPr>
        <w:fldChar w:fldCharType="separate"/>
      </w:r>
      <w:r w:rsidR="00530326">
        <w:rPr>
          <w:bCs/>
          <w:iCs/>
        </w:rPr>
        <w:t>[3]</w:t>
      </w:r>
      <w:r>
        <w:rPr>
          <w:bCs/>
          <w:iCs/>
        </w:rPr>
        <w:fldChar w:fldCharType="end"/>
      </w:r>
      <w:r>
        <w:rPr>
          <w:bCs/>
          <w:iCs/>
        </w:rPr>
        <w:t>. The following Moderator’s proposal can be a starting point for further discussion.</w:t>
      </w:r>
    </w:p>
    <w:tbl>
      <w:tblPr>
        <w:tblStyle w:val="afa"/>
        <w:tblW w:w="0" w:type="auto"/>
        <w:tblLook w:val="04A0" w:firstRow="1" w:lastRow="0" w:firstColumn="1" w:lastColumn="0" w:noHBand="0" w:noVBand="1"/>
      </w:tblPr>
      <w:tblGrid>
        <w:gridCol w:w="9629"/>
      </w:tblGrid>
      <w:tr w:rsidR="006B2C9F" w14:paraId="4BA20CAB" w14:textId="77777777" w:rsidTr="006B2C9F">
        <w:tc>
          <w:tcPr>
            <w:tcW w:w="9629" w:type="dxa"/>
          </w:tcPr>
          <w:p w14:paraId="6BEC031D" w14:textId="77777777" w:rsidR="00F27785" w:rsidRPr="00F27785" w:rsidRDefault="00F27785" w:rsidP="0048196F">
            <w:pPr>
              <w:pStyle w:val="40"/>
              <w:numPr>
                <w:ilvl w:val="0"/>
                <w:numId w:val="0"/>
              </w:numPr>
              <w:spacing w:before="0" w:after="0"/>
              <w:outlineLvl w:val="3"/>
              <w:rPr>
                <w:b w:val="0"/>
                <w:i/>
                <w:sz w:val="20"/>
                <w:szCs w:val="20"/>
                <w:u w:val="single"/>
              </w:rPr>
            </w:pPr>
            <w:r w:rsidRPr="00F27785">
              <w:rPr>
                <w:i/>
                <w:sz w:val="20"/>
                <w:szCs w:val="20"/>
                <w:highlight w:val="yellow"/>
                <w:u w:val="single"/>
              </w:rPr>
              <w:t>Updated proposal 1-2-1-r2:</w:t>
            </w:r>
          </w:p>
          <w:p w14:paraId="584069E4" w14:textId="77777777" w:rsidR="00F27785" w:rsidRPr="00FE746F" w:rsidRDefault="00F27785" w:rsidP="0048196F">
            <w:pPr>
              <w:spacing w:before="0" w:after="0"/>
              <w:rPr>
                <w:bCs/>
                <w:iCs/>
              </w:rPr>
            </w:pPr>
            <w:r w:rsidRPr="00FE746F">
              <w:rPr>
                <w:rFonts w:hint="eastAsia"/>
                <w:bCs/>
                <w:iCs/>
              </w:rPr>
              <w:t>F</w:t>
            </w:r>
            <w:r w:rsidRPr="00FE746F">
              <w:rPr>
                <w:bCs/>
                <w:iCs/>
              </w:rPr>
              <w:t>or evaluation of dynamic/flexible TDD</w:t>
            </w:r>
            <w:r w:rsidRPr="00FE746F">
              <w:t xml:space="preserve"> </w:t>
            </w:r>
            <w:r w:rsidRPr="00FE746F">
              <w:rPr>
                <w:bCs/>
                <w:iCs/>
              </w:rPr>
              <w:t>for the single operator case, consider the following scenarios:</w:t>
            </w:r>
          </w:p>
          <w:p w14:paraId="3A2B417F" w14:textId="77777777" w:rsidR="00F27785" w:rsidRPr="00FE746F" w:rsidRDefault="00F27785" w:rsidP="0048196F">
            <w:pPr>
              <w:pStyle w:val="aff2"/>
              <w:widowControl w:val="0"/>
              <w:numPr>
                <w:ilvl w:val="0"/>
                <w:numId w:val="14"/>
              </w:numPr>
              <w:spacing w:before="0"/>
              <w:ind w:leftChars="0"/>
              <w:jc w:val="both"/>
              <w:rPr>
                <w:bCs/>
                <w:iCs/>
              </w:rPr>
            </w:pPr>
            <w:r w:rsidRPr="00FE746F">
              <w:rPr>
                <w:rFonts w:hint="eastAsia"/>
                <w:bCs/>
                <w:iCs/>
              </w:rPr>
              <w:t>F</w:t>
            </w:r>
            <w:r w:rsidRPr="00FE746F">
              <w:rPr>
                <w:bCs/>
                <w:iCs/>
              </w:rPr>
              <w:t>R1</w:t>
            </w:r>
          </w:p>
          <w:p w14:paraId="287C6DAB" w14:textId="77777777" w:rsidR="00F27785" w:rsidRPr="00FE746F" w:rsidRDefault="00F27785" w:rsidP="0048196F">
            <w:pPr>
              <w:pStyle w:val="aff2"/>
              <w:widowControl w:val="0"/>
              <w:numPr>
                <w:ilvl w:val="1"/>
                <w:numId w:val="14"/>
              </w:numPr>
              <w:spacing w:before="0"/>
              <w:ind w:leftChars="0"/>
              <w:jc w:val="both"/>
              <w:rPr>
                <w:bCs/>
                <w:iCs/>
              </w:rPr>
            </w:pPr>
            <w:r w:rsidRPr="00FE746F">
              <w:rPr>
                <w:bCs/>
                <w:iCs/>
              </w:rPr>
              <w:t xml:space="preserve">1-layer scenario: </w:t>
            </w:r>
            <w:r w:rsidRPr="00FE746F">
              <w:rPr>
                <w:rFonts w:hint="eastAsia"/>
                <w:bCs/>
                <w:iCs/>
              </w:rPr>
              <w:t>I</w:t>
            </w:r>
            <w:r w:rsidRPr="00FE746F">
              <w:rPr>
                <w:bCs/>
                <w:iCs/>
              </w:rPr>
              <w:t xml:space="preserve">ndoor office with dynamic TDD UL/DL </w:t>
            </w:r>
            <w:r w:rsidRPr="00FE746F">
              <w:rPr>
                <w:rFonts w:hint="eastAsia"/>
                <w:bCs/>
                <w:iCs/>
              </w:rPr>
              <w:t>assignment</w:t>
            </w:r>
          </w:p>
          <w:p w14:paraId="48880C5E" w14:textId="77777777" w:rsidR="00F27785" w:rsidRPr="00FE746F" w:rsidRDefault="00F27785" w:rsidP="0048196F">
            <w:pPr>
              <w:pStyle w:val="aff2"/>
              <w:widowControl w:val="0"/>
              <w:numPr>
                <w:ilvl w:val="1"/>
                <w:numId w:val="14"/>
              </w:numPr>
              <w:spacing w:before="0"/>
              <w:ind w:leftChars="0"/>
              <w:jc w:val="both"/>
              <w:rPr>
                <w:bCs/>
                <w:iCs/>
              </w:rPr>
            </w:pPr>
            <w:r w:rsidRPr="00FE746F">
              <w:rPr>
                <w:bCs/>
                <w:iCs/>
              </w:rPr>
              <w:t xml:space="preserve">(Optional) 1-layer scenario: Urban Macro with dynamic TDD UL/DL </w:t>
            </w:r>
            <w:r w:rsidRPr="00FE746F">
              <w:rPr>
                <w:rFonts w:hint="eastAsia"/>
                <w:bCs/>
                <w:iCs/>
              </w:rPr>
              <w:t>assignment</w:t>
            </w:r>
          </w:p>
          <w:p w14:paraId="264F446C" w14:textId="77777777" w:rsidR="00F27785" w:rsidRPr="00FE746F" w:rsidRDefault="00F27785" w:rsidP="0048196F">
            <w:pPr>
              <w:pStyle w:val="aff2"/>
              <w:widowControl w:val="0"/>
              <w:numPr>
                <w:ilvl w:val="1"/>
                <w:numId w:val="14"/>
              </w:numPr>
              <w:spacing w:before="0"/>
              <w:ind w:leftChars="0"/>
              <w:jc w:val="both"/>
              <w:rPr>
                <w:bCs/>
                <w:iCs/>
              </w:rPr>
            </w:pPr>
            <w:r w:rsidRPr="00FE746F">
              <w:rPr>
                <w:bCs/>
                <w:iCs/>
              </w:rPr>
              <w:t>(Optional) 2-layer Scenario A</w:t>
            </w:r>
          </w:p>
          <w:p w14:paraId="4A00A7A5" w14:textId="77777777" w:rsidR="00F27785" w:rsidRPr="00FE746F" w:rsidRDefault="00F27785" w:rsidP="0048196F">
            <w:pPr>
              <w:pStyle w:val="aff2"/>
              <w:widowControl w:val="0"/>
              <w:numPr>
                <w:ilvl w:val="2"/>
                <w:numId w:val="14"/>
              </w:numPr>
              <w:spacing w:before="0"/>
              <w:ind w:leftChars="0"/>
              <w:jc w:val="both"/>
              <w:rPr>
                <w:bCs/>
                <w:iCs/>
              </w:rPr>
            </w:pPr>
            <w:r w:rsidRPr="00FE746F">
              <w:rPr>
                <w:bCs/>
                <w:iCs/>
              </w:rPr>
              <w:t xml:space="preserve">Layer 1: Dense Urban Macro layer </w:t>
            </w:r>
          </w:p>
          <w:p w14:paraId="162C3890" w14:textId="77777777" w:rsidR="00F27785" w:rsidRPr="00FE746F" w:rsidRDefault="00F27785" w:rsidP="0048196F">
            <w:pPr>
              <w:pStyle w:val="aff2"/>
              <w:widowControl w:val="0"/>
              <w:numPr>
                <w:ilvl w:val="2"/>
                <w:numId w:val="14"/>
              </w:numPr>
              <w:spacing w:before="0"/>
              <w:ind w:leftChars="0"/>
              <w:jc w:val="both"/>
              <w:rPr>
                <w:bCs/>
                <w:iCs/>
              </w:rPr>
            </w:pPr>
            <w:r w:rsidRPr="00FE746F">
              <w:rPr>
                <w:bCs/>
                <w:iCs/>
              </w:rPr>
              <w:t>Layer 2: Dense Urban Micro layer</w:t>
            </w:r>
          </w:p>
          <w:p w14:paraId="674F2AFA" w14:textId="5DD5815F" w:rsidR="00F27785" w:rsidRPr="00FE746F" w:rsidRDefault="00F27785" w:rsidP="0048196F">
            <w:pPr>
              <w:pStyle w:val="aff2"/>
              <w:widowControl w:val="0"/>
              <w:numPr>
                <w:ilvl w:val="1"/>
                <w:numId w:val="14"/>
              </w:numPr>
              <w:spacing w:before="0"/>
              <w:ind w:leftChars="0"/>
              <w:jc w:val="both"/>
              <w:rPr>
                <w:bCs/>
                <w:iCs/>
              </w:rPr>
            </w:pPr>
            <w:r w:rsidRPr="00FE746F">
              <w:rPr>
                <w:bCs/>
                <w:iCs/>
              </w:rPr>
              <w:t>(Optional) 2-layer Scenario B</w:t>
            </w:r>
          </w:p>
          <w:p w14:paraId="6330B4AD" w14:textId="77777777" w:rsidR="00F27785" w:rsidRPr="00FE746F" w:rsidRDefault="00F27785" w:rsidP="0048196F">
            <w:pPr>
              <w:pStyle w:val="aff2"/>
              <w:widowControl w:val="0"/>
              <w:numPr>
                <w:ilvl w:val="2"/>
                <w:numId w:val="14"/>
              </w:numPr>
              <w:spacing w:before="0"/>
              <w:ind w:leftChars="0"/>
              <w:jc w:val="both"/>
              <w:rPr>
                <w:bCs/>
                <w:iCs/>
              </w:rPr>
            </w:pPr>
            <w:r w:rsidRPr="00FE746F">
              <w:rPr>
                <w:bCs/>
                <w:iCs/>
              </w:rPr>
              <w:t>Layer 1: Urban Macro</w:t>
            </w:r>
          </w:p>
          <w:p w14:paraId="5E90345A" w14:textId="77777777" w:rsidR="00F27785" w:rsidRPr="00FE746F" w:rsidRDefault="00F27785" w:rsidP="0048196F">
            <w:pPr>
              <w:pStyle w:val="aff2"/>
              <w:widowControl w:val="0"/>
              <w:numPr>
                <w:ilvl w:val="2"/>
                <w:numId w:val="14"/>
              </w:numPr>
              <w:spacing w:before="0"/>
              <w:ind w:leftChars="0"/>
              <w:jc w:val="both"/>
              <w:rPr>
                <w:bCs/>
                <w:iCs/>
              </w:rPr>
            </w:pPr>
            <w:r w:rsidRPr="00FE746F">
              <w:rPr>
                <w:bCs/>
                <w:iCs/>
              </w:rPr>
              <w:t>Layer 2: Indoor office or Indoor factory (companies to report which one is used)</w:t>
            </w:r>
          </w:p>
          <w:p w14:paraId="5D3542ED" w14:textId="77777777" w:rsidR="00F27785" w:rsidRPr="00FE746F" w:rsidRDefault="00F27785" w:rsidP="0048196F">
            <w:pPr>
              <w:pStyle w:val="aff2"/>
              <w:widowControl w:val="0"/>
              <w:numPr>
                <w:ilvl w:val="3"/>
                <w:numId w:val="14"/>
              </w:numPr>
              <w:spacing w:before="0"/>
              <w:ind w:leftChars="0"/>
              <w:jc w:val="both"/>
              <w:rPr>
                <w:bCs/>
                <w:iCs/>
              </w:rPr>
            </w:pPr>
            <w:r w:rsidRPr="00FE746F">
              <w:rPr>
                <w:bCs/>
                <w:iCs/>
              </w:rPr>
              <w:t>Regarding the Indoor office layer, reuse the Indoor office (InH) scenario and relevant channel model in TR38.901.</w:t>
            </w:r>
          </w:p>
          <w:p w14:paraId="5F555CF5" w14:textId="77777777" w:rsidR="00F27785" w:rsidRPr="00FE746F" w:rsidRDefault="00F27785" w:rsidP="0048196F">
            <w:pPr>
              <w:pStyle w:val="aff2"/>
              <w:widowControl w:val="0"/>
              <w:numPr>
                <w:ilvl w:val="3"/>
                <w:numId w:val="14"/>
              </w:numPr>
              <w:spacing w:before="0"/>
              <w:ind w:leftChars="0"/>
              <w:jc w:val="both"/>
              <w:rPr>
                <w:bCs/>
                <w:iCs/>
              </w:rPr>
            </w:pPr>
            <w:r w:rsidRPr="00FE746F">
              <w:rPr>
                <w:bCs/>
                <w:iCs/>
              </w:rPr>
              <w:t>Regarding the Indoor factory layer, reuse the Indoor factory (InF) scenario and relevant channel model in TR38.901.</w:t>
            </w:r>
          </w:p>
          <w:p w14:paraId="68DBFB31" w14:textId="77777777" w:rsidR="00F27785" w:rsidRPr="00FE746F" w:rsidRDefault="00F27785" w:rsidP="0048196F">
            <w:pPr>
              <w:pStyle w:val="aff2"/>
              <w:widowControl w:val="0"/>
              <w:numPr>
                <w:ilvl w:val="1"/>
                <w:numId w:val="14"/>
              </w:numPr>
              <w:spacing w:before="0"/>
              <w:ind w:leftChars="0"/>
              <w:jc w:val="both"/>
              <w:rPr>
                <w:bCs/>
                <w:iCs/>
              </w:rPr>
            </w:pPr>
            <w:r w:rsidRPr="00FE746F">
              <w:rPr>
                <w:bCs/>
                <w:iCs/>
              </w:rPr>
              <w:t>Regarding 2-layer Scenario A and 2-layer Scenario B, the two layers are deployed in the same carrier</w:t>
            </w:r>
          </w:p>
          <w:p w14:paraId="5A407EFC" w14:textId="77777777" w:rsidR="00F27785" w:rsidRPr="00FE746F" w:rsidRDefault="00F27785" w:rsidP="0048196F">
            <w:pPr>
              <w:pStyle w:val="aff2"/>
              <w:widowControl w:val="0"/>
              <w:numPr>
                <w:ilvl w:val="2"/>
                <w:numId w:val="14"/>
              </w:numPr>
              <w:spacing w:before="0"/>
              <w:ind w:leftChars="0"/>
              <w:jc w:val="both"/>
              <w:rPr>
                <w:bCs/>
                <w:iCs/>
              </w:rPr>
            </w:pPr>
            <w:r w:rsidRPr="00FE746F">
              <w:rPr>
                <w:bCs/>
                <w:iCs/>
              </w:rPr>
              <w:t>Layer 1 uses legacy static TDD operation with DL dominant static TDD UL/DL configuration</w:t>
            </w:r>
          </w:p>
          <w:p w14:paraId="775470DF" w14:textId="77777777" w:rsidR="00F27785" w:rsidRPr="00FE746F" w:rsidRDefault="00F27785" w:rsidP="0048196F">
            <w:pPr>
              <w:pStyle w:val="aff2"/>
              <w:widowControl w:val="0"/>
              <w:numPr>
                <w:ilvl w:val="2"/>
                <w:numId w:val="14"/>
              </w:numPr>
              <w:spacing w:before="0"/>
              <w:ind w:leftChars="0"/>
              <w:jc w:val="both"/>
              <w:rPr>
                <w:bCs/>
                <w:iCs/>
              </w:rPr>
            </w:pPr>
            <w:r w:rsidRPr="00FE746F">
              <w:rPr>
                <w:bCs/>
                <w:iCs/>
              </w:rPr>
              <w:t>Layer 2 uses one of the following options (companies to report which option is used)</w:t>
            </w:r>
          </w:p>
          <w:p w14:paraId="7D7B075B" w14:textId="77777777" w:rsidR="00F27785" w:rsidRPr="00FE746F" w:rsidRDefault="00F27785" w:rsidP="0048196F">
            <w:pPr>
              <w:pStyle w:val="aff2"/>
              <w:widowControl w:val="0"/>
              <w:numPr>
                <w:ilvl w:val="3"/>
                <w:numId w:val="14"/>
              </w:numPr>
              <w:spacing w:before="0"/>
              <w:ind w:leftChars="0"/>
              <w:jc w:val="both"/>
              <w:rPr>
                <w:bCs/>
                <w:iCs/>
              </w:rPr>
            </w:pPr>
            <w:r w:rsidRPr="00FE746F">
              <w:rPr>
                <w:bCs/>
                <w:iCs/>
              </w:rPr>
              <w:t>Option 1: All gNBs in layer 2 use legacy static TDD operation with the same UL dominant static TDD UL/DL configuration</w:t>
            </w:r>
          </w:p>
          <w:p w14:paraId="73D62112" w14:textId="77777777" w:rsidR="00F27785" w:rsidRPr="00FE746F" w:rsidRDefault="00F27785" w:rsidP="0048196F">
            <w:pPr>
              <w:pStyle w:val="aff2"/>
              <w:widowControl w:val="0"/>
              <w:numPr>
                <w:ilvl w:val="3"/>
                <w:numId w:val="14"/>
              </w:numPr>
              <w:spacing w:before="0"/>
              <w:ind w:leftChars="0"/>
              <w:jc w:val="both"/>
              <w:rPr>
                <w:bCs/>
                <w:iCs/>
              </w:rPr>
            </w:pPr>
            <w:r w:rsidRPr="00FE746F">
              <w:rPr>
                <w:bCs/>
                <w:iCs/>
              </w:rPr>
              <w:t xml:space="preserve">Option 2: All gNBs in layer 2 use dynamic TDD UL/DL </w:t>
            </w:r>
            <w:r w:rsidRPr="00FE746F">
              <w:rPr>
                <w:rFonts w:hint="eastAsia"/>
                <w:bCs/>
                <w:iCs/>
              </w:rPr>
              <w:t>assignment</w:t>
            </w:r>
          </w:p>
          <w:p w14:paraId="78BFA8D8" w14:textId="77777777" w:rsidR="00F27785" w:rsidRPr="00FE746F" w:rsidRDefault="00F27785" w:rsidP="0048196F">
            <w:pPr>
              <w:pStyle w:val="aff2"/>
              <w:widowControl w:val="0"/>
              <w:numPr>
                <w:ilvl w:val="0"/>
                <w:numId w:val="14"/>
              </w:numPr>
              <w:spacing w:before="0"/>
              <w:ind w:leftChars="0"/>
              <w:jc w:val="both"/>
              <w:rPr>
                <w:bCs/>
                <w:iCs/>
              </w:rPr>
            </w:pPr>
            <w:r w:rsidRPr="00FE746F">
              <w:rPr>
                <w:bCs/>
                <w:iCs/>
              </w:rPr>
              <w:t>FR2-1</w:t>
            </w:r>
          </w:p>
          <w:p w14:paraId="6BBD69AA" w14:textId="77777777" w:rsidR="00F27785" w:rsidRPr="00FE746F" w:rsidRDefault="00F27785" w:rsidP="0048196F">
            <w:pPr>
              <w:pStyle w:val="aff2"/>
              <w:widowControl w:val="0"/>
              <w:numPr>
                <w:ilvl w:val="1"/>
                <w:numId w:val="14"/>
              </w:numPr>
              <w:spacing w:before="0"/>
              <w:ind w:leftChars="0"/>
              <w:jc w:val="both"/>
              <w:rPr>
                <w:bCs/>
                <w:iCs/>
              </w:rPr>
            </w:pPr>
            <w:r w:rsidRPr="00FE746F">
              <w:rPr>
                <w:bCs/>
                <w:iCs/>
              </w:rPr>
              <w:t xml:space="preserve">1-layer scenario: </w:t>
            </w:r>
            <w:r w:rsidRPr="00FE746F">
              <w:rPr>
                <w:rFonts w:hint="eastAsia"/>
                <w:bCs/>
                <w:iCs/>
              </w:rPr>
              <w:t>I</w:t>
            </w:r>
            <w:r w:rsidRPr="00FE746F">
              <w:rPr>
                <w:bCs/>
                <w:iCs/>
              </w:rPr>
              <w:t xml:space="preserve">ndoor office with dynamic TDD UL/DL </w:t>
            </w:r>
            <w:r w:rsidRPr="00FE746F">
              <w:rPr>
                <w:rFonts w:hint="eastAsia"/>
                <w:bCs/>
                <w:iCs/>
              </w:rPr>
              <w:t>assignment</w:t>
            </w:r>
          </w:p>
          <w:p w14:paraId="5C8BA10F" w14:textId="77777777" w:rsidR="00F27785" w:rsidRPr="00FE746F" w:rsidRDefault="00F27785" w:rsidP="0048196F">
            <w:pPr>
              <w:pStyle w:val="aff2"/>
              <w:widowControl w:val="0"/>
              <w:numPr>
                <w:ilvl w:val="1"/>
                <w:numId w:val="14"/>
              </w:numPr>
              <w:spacing w:before="0"/>
              <w:ind w:leftChars="0"/>
              <w:jc w:val="both"/>
            </w:pPr>
            <w:r w:rsidRPr="00FE746F">
              <w:rPr>
                <w:bCs/>
                <w:iCs/>
              </w:rPr>
              <w:t xml:space="preserve">1-layer scenario: Dense Urban Macro layer with dynamic TDD UL/DL </w:t>
            </w:r>
            <w:r w:rsidRPr="00FE746F">
              <w:rPr>
                <w:rFonts w:hint="eastAsia"/>
                <w:bCs/>
                <w:iCs/>
              </w:rPr>
              <w:t>assignment</w:t>
            </w:r>
          </w:p>
          <w:p w14:paraId="73AE917D" w14:textId="77777777" w:rsidR="00F27785" w:rsidRPr="00FE746F" w:rsidRDefault="00F27785" w:rsidP="0048196F">
            <w:pPr>
              <w:pStyle w:val="aff2"/>
              <w:widowControl w:val="0"/>
              <w:numPr>
                <w:ilvl w:val="0"/>
                <w:numId w:val="14"/>
              </w:numPr>
              <w:spacing w:before="0"/>
              <w:ind w:leftChars="0"/>
              <w:jc w:val="both"/>
              <w:rPr>
                <w:bCs/>
                <w:iCs/>
              </w:rPr>
            </w:pPr>
            <w:r w:rsidRPr="00FE746F">
              <w:rPr>
                <w:rFonts w:hint="eastAsia"/>
                <w:bCs/>
                <w:iCs/>
              </w:rPr>
              <w:t>F</w:t>
            </w:r>
            <w:r w:rsidRPr="00FE746F">
              <w:rPr>
                <w:bCs/>
                <w:iCs/>
              </w:rPr>
              <w:t>or above scenarios, the following is assumed:</w:t>
            </w:r>
          </w:p>
          <w:p w14:paraId="0B106ED6" w14:textId="77777777" w:rsidR="00F27785" w:rsidRPr="00FE746F" w:rsidRDefault="00F27785" w:rsidP="0048196F">
            <w:pPr>
              <w:pStyle w:val="aff2"/>
              <w:widowControl w:val="0"/>
              <w:numPr>
                <w:ilvl w:val="1"/>
                <w:numId w:val="14"/>
              </w:numPr>
              <w:spacing w:before="0"/>
              <w:ind w:leftChars="0"/>
              <w:jc w:val="both"/>
              <w:rPr>
                <w:bCs/>
                <w:iCs/>
              </w:rPr>
            </w:pPr>
            <w:r w:rsidRPr="00FE746F">
              <w:rPr>
                <w:bCs/>
                <w:iCs/>
              </w:rPr>
              <w:t xml:space="preserve">DL dominant static TDD UL/DL configuration: assume </w:t>
            </w:r>
            <w:r w:rsidRPr="00FE746F">
              <w:t>{DDDSU}, where S=[12D:2G:0U]</w:t>
            </w:r>
          </w:p>
          <w:p w14:paraId="1078B620" w14:textId="77777777" w:rsidR="00F27785" w:rsidRPr="00FE746F" w:rsidRDefault="00F27785" w:rsidP="0048196F">
            <w:pPr>
              <w:pStyle w:val="aff2"/>
              <w:widowControl w:val="0"/>
              <w:numPr>
                <w:ilvl w:val="1"/>
                <w:numId w:val="14"/>
              </w:numPr>
              <w:spacing w:before="0"/>
              <w:ind w:leftChars="0"/>
              <w:jc w:val="both"/>
              <w:rPr>
                <w:bCs/>
                <w:iCs/>
              </w:rPr>
            </w:pPr>
            <w:r w:rsidRPr="00FE746F">
              <w:rPr>
                <w:bCs/>
                <w:iCs/>
              </w:rPr>
              <w:t>UL dominant static TDD UL/DL configuration: assume</w:t>
            </w:r>
            <w:r w:rsidRPr="00FE746F">
              <w:t xml:space="preserve"> {DSUUU}, where S=[12D:2G:0U]</w:t>
            </w:r>
          </w:p>
          <w:p w14:paraId="545B3F8E" w14:textId="009CFEAD" w:rsidR="006B2C9F" w:rsidRPr="00F27785" w:rsidRDefault="00F27785" w:rsidP="0048196F">
            <w:pPr>
              <w:pStyle w:val="aff2"/>
              <w:widowControl w:val="0"/>
              <w:numPr>
                <w:ilvl w:val="1"/>
                <w:numId w:val="14"/>
              </w:numPr>
              <w:spacing w:before="0"/>
              <w:ind w:leftChars="0"/>
              <w:jc w:val="both"/>
              <w:rPr>
                <w:bCs/>
                <w:iCs/>
              </w:rPr>
            </w:pPr>
            <w:r w:rsidRPr="00FE746F">
              <w:rPr>
                <w:bCs/>
                <w:iCs/>
              </w:rPr>
              <w:t xml:space="preserve">dynamic TDD UL/DL </w:t>
            </w:r>
            <w:r w:rsidRPr="00FE746F">
              <w:rPr>
                <w:rFonts w:hint="eastAsia"/>
                <w:bCs/>
                <w:iCs/>
              </w:rPr>
              <w:t>assignment</w:t>
            </w:r>
            <w:r w:rsidRPr="00FE746F">
              <w:rPr>
                <w:bCs/>
                <w:iCs/>
              </w:rPr>
              <w:t>: assume {FFFFF}, companies to report the guard symbols assumed in their simulation</w:t>
            </w:r>
          </w:p>
        </w:tc>
      </w:tr>
    </w:tbl>
    <w:p w14:paraId="69935F66" w14:textId="3C3A9135" w:rsidR="00F27785" w:rsidRPr="00FE746F" w:rsidRDefault="00F27785" w:rsidP="00F27785">
      <w:pPr>
        <w:rPr>
          <w:bCs/>
          <w:iCs/>
        </w:rPr>
      </w:pPr>
      <w:r w:rsidRPr="000B3133">
        <w:rPr>
          <w:b/>
          <w:i/>
          <w:u w:val="single"/>
        </w:rPr>
        <w:t xml:space="preserve">Proposal </w:t>
      </w:r>
      <w:r w:rsidRPr="000B3133">
        <w:rPr>
          <w:b/>
          <w:i/>
          <w:u w:val="single"/>
        </w:rPr>
        <w:fldChar w:fldCharType="begin"/>
      </w:r>
      <w:r w:rsidRPr="000B3133">
        <w:rPr>
          <w:b/>
          <w:i/>
          <w:u w:val="single"/>
        </w:rPr>
        <w:instrText xml:space="preserve"> SEQ Proposal \* ARABIC </w:instrText>
      </w:r>
      <w:r w:rsidRPr="000B3133">
        <w:rPr>
          <w:b/>
          <w:i/>
          <w:u w:val="single"/>
        </w:rPr>
        <w:fldChar w:fldCharType="separate"/>
      </w:r>
      <w:r w:rsidR="00530326">
        <w:rPr>
          <w:b/>
          <w:i/>
          <w:noProof/>
          <w:u w:val="single"/>
        </w:rPr>
        <w:t>3</w:t>
      </w:r>
      <w:r w:rsidRPr="000B3133">
        <w:rPr>
          <w:b/>
          <w:i/>
          <w:u w:val="single"/>
        </w:rPr>
        <w:fldChar w:fldCharType="end"/>
      </w:r>
      <w:r w:rsidRPr="000B3133">
        <w:rPr>
          <w:b/>
          <w:i/>
          <w:u w:val="single"/>
        </w:rPr>
        <w:t>:</w:t>
      </w:r>
      <w:r w:rsidRPr="009B5272">
        <w:rPr>
          <w:b/>
          <w:bCs/>
          <w:i/>
          <w:lang w:eastAsia="zh-CN"/>
        </w:rPr>
        <w:t xml:space="preserve"> </w:t>
      </w:r>
      <w:r w:rsidRPr="00FE746F">
        <w:rPr>
          <w:rFonts w:hint="eastAsia"/>
          <w:bCs/>
          <w:iCs/>
        </w:rPr>
        <w:t>F</w:t>
      </w:r>
      <w:r w:rsidRPr="00FE746F">
        <w:rPr>
          <w:bCs/>
          <w:iCs/>
        </w:rPr>
        <w:t>or evaluation of dynamic/flexible TDD</w:t>
      </w:r>
      <w:r w:rsidRPr="00FE746F">
        <w:t xml:space="preserve"> </w:t>
      </w:r>
      <w:r w:rsidRPr="00FE746F">
        <w:rPr>
          <w:bCs/>
          <w:iCs/>
        </w:rPr>
        <w:t>for the single operator case, consider the following scenarios:</w:t>
      </w:r>
    </w:p>
    <w:p w14:paraId="55BFBA6C" w14:textId="77777777" w:rsidR="00F27785" w:rsidRPr="00FE746F" w:rsidRDefault="00F27785" w:rsidP="000A7E9B">
      <w:pPr>
        <w:pStyle w:val="aff2"/>
        <w:widowControl w:val="0"/>
        <w:numPr>
          <w:ilvl w:val="0"/>
          <w:numId w:val="14"/>
        </w:numPr>
        <w:spacing w:before="0"/>
        <w:ind w:leftChars="0"/>
        <w:jc w:val="both"/>
        <w:rPr>
          <w:bCs/>
          <w:iCs/>
        </w:rPr>
      </w:pPr>
      <w:r w:rsidRPr="00FE746F">
        <w:rPr>
          <w:rFonts w:hint="eastAsia"/>
          <w:bCs/>
          <w:iCs/>
        </w:rPr>
        <w:t>F</w:t>
      </w:r>
      <w:r w:rsidRPr="00FE746F">
        <w:rPr>
          <w:bCs/>
          <w:iCs/>
        </w:rPr>
        <w:t>R1</w:t>
      </w:r>
    </w:p>
    <w:p w14:paraId="375FB06E" w14:textId="77777777" w:rsidR="00F27785" w:rsidRPr="00FE746F" w:rsidRDefault="00F27785" w:rsidP="000A7E9B">
      <w:pPr>
        <w:pStyle w:val="aff2"/>
        <w:widowControl w:val="0"/>
        <w:numPr>
          <w:ilvl w:val="1"/>
          <w:numId w:val="14"/>
        </w:numPr>
        <w:spacing w:before="0"/>
        <w:ind w:leftChars="0"/>
        <w:jc w:val="both"/>
        <w:rPr>
          <w:bCs/>
          <w:iCs/>
        </w:rPr>
      </w:pPr>
      <w:r w:rsidRPr="00FE746F">
        <w:rPr>
          <w:bCs/>
          <w:iCs/>
        </w:rPr>
        <w:t xml:space="preserve">1-layer scenario: </w:t>
      </w:r>
      <w:r w:rsidRPr="00FE746F">
        <w:rPr>
          <w:rFonts w:hint="eastAsia"/>
          <w:bCs/>
          <w:iCs/>
        </w:rPr>
        <w:t>I</w:t>
      </w:r>
      <w:r w:rsidRPr="00FE746F">
        <w:rPr>
          <w:bCs/>
          <w:iCs/>
        </w:rPr>
        <w:t xml:space="preserve">ndoor office with dynamic TDD UL/DL </w:t>
      </w:r>
      <w:r w:rsidRPr="00FE746F">
        <w:rPr>
          <w:rFonts w:hint="eastAsia"/>
          <w:bCs/>
          <w:iCs/>
        </w:rPr>
        <w:t>assignment</w:t>
      </w:r>
    </w:p>
    <w:p w14:paraId="6D0034B7" w14:textId="2D758611" w:rsidR="00F27785" w:rsidRPr="00FE746F" w:rsidRDefault="00F27785" w:rsidP="000A7E9B">
      <w:pPr>
        <w:pStyle w:val="aff2"/>
        <w:widowControl w:val="0"/>
        <w:numPr>
          <w:ilvl w:val="1"/>
          <w:numId w:val="14"/>
        </w:numPr>
        <w:spacing w:before="0"/>
        <w:ind w:leftChars="0"/>
        <w:jc w:val="both"/>
        <w:rPr>
          <w:bCs/>
          <w:iCs/>
        </w:rPr>
      </w:pPr>
      <w:r w:rsidRPr="00FE746F">
        <w:rPr>
          <w:bCs/>
          <w:iCs/>
        </w:rPr>
        <w:t xml:space="preserve">1-layer scenario: Urban Macro with dynamic TDD UL/DL </w:t>
      </w:r>
      <w:r w:rsidRPr="00FE746F">
        <w:rPr>
          <w:rFonts w:hint="eastAsia"/>
          <w:bCs/>
          <w:iCs/>
        </w:rPr>
        <w:t>assignment</w:t>
      </w:r>
    </w:p>
    <w:p w14:paraId="3BF338A2" w14:textId="26FAFAC4" w:rsidR="00F27785" w:rsidRPr="00FE746F" w:rsidRDefault="00C0224D" w:rsidP="000A7E9B">
      <w:pPr>
        <w:pStyle w:val="aff2"/>
        <w:widowControl w:val="0"/>
        <w:numPr>
          <w:ilvl w:val="1"/>
          <w:numId w:val="14"/>
        </w:numPr>
        <w:spacing w:before="0"/>
        <w:ind w:leftChars="0"/>
        <w:jc w:val="both"/>
        <w:rPr>
          <w:bCs/>
          <w:iCs/>
        </w:rPr>
      </w:pPr>
      <w:r w:rsidRPr="007136D1">
        <w:rPr>
          <w:bCs/>
          <w:iCs/>
        </w:rPr>
        <w:t>2</w:t>
      </w:r>
      <w:r w:rsidR="00F27785" w:rsidRPr="00FE746F">
        <w:rPr>
          <w:bCs/>
          <w:iCs/>
        </w:rPr>
        <w:t>-layer Scenario A</w:t>
      </w:r>
    </w:p>
    <w:p w14:paraId="7CD064E8" w14:textId="77777777" w:rsidR="00F27785" w:rsidRPr="00FE746F" w:rsidRDefault="00F27785" w:rsidP="000A7E9B">
      <w:pPr>
        <w:pStyle w:val="aff2"/>
        <w:widowControl w:val="0"/>
        <w:numPr>
          <w:ilvl w:val="2"/>
          <w:numId w:val="14"/>
        </w:numPr>
        <w:spacing w:before="0"/>
        <w:ind w:leftChars="0"/>
        <w:jc w:val="both"/>
        <w:rPr>
          <w:bCs/>
          <w:iCs/>
        </w:rPr>
      </w:pPr>
      <w:r w:rsidRPr="00FE746F">
        <w:rPr>
          <w:bCs/>
          <w:iCs/>
        </w:rPr>
        <w:t xml:space="preserve">Layer 1: Dense Urban Macro layer </w:t>
      </w:r>
    </w:p>
    <w:p w14:paraId="61BC121D" w14:textId="77777777" w:rsidR="00F27785" w:rsidRPr="00FE746F" w:rsidRDefault="00F27785" w:rsidP="000A7E9B">
      <w:pPr>
        <w:pStyle w:val="aff2"/>
        <w:widowControl w:val="0"/>
        <w:numPr>
          <w:ilvl w:val="2"/>
          <w:numId w:val="14"/>
        </w:numPr>
        <w:spacing w:before="0"/>
        <w:ind w:leftChars="0"/>
        <w:jc w:val="both"/>
        <w:rPr>
          <w:bCs/>
          <w:iCs/>
        </w:rPr>
      </w:pPr>
      <w:r w:rsidRPr="00FE746F">
        <w:rPr>
          <w:bCs/>
          <w:iCs/>
        </w:rPr>
        <w:t>Layer 2: Dense Urban Micro layer</w:t>
      </w:r>
    </w:p>
    <w:p w14:paraId="03BFE946" w14:textId="27818D6E" w:rsidR="00F27785" w:rsidRPr="00FE746F" w:rsidRDefault="00F27785" w:rsidP="000A7E9B">
      <w:pPr>
        <w:pStyle w:val="aff2"/>
        <w:widowControl w:val="0"/>
        <w:numPr>
          <w:ilvl w:val="1"/>
          <w:numId w:val="14"/>
        </w:numPr>
        <w:spacing w:before="0"/>
        <w:ind w:leftChars="0"/>
        <w:jc w:val="both"/>
        <w:rPr>
          <w:bCs/>
          <w:iCs/>
        </w:rPr>
      </w:pPr>
      <w:r w:rsidRPr="00FE746F">
        <w:rPr>
          <w:bCs/>
          <w:iCs/>
        </w:rPr>
        <w:t>2-layer Scenario B</w:t>
      </w:r>
    </w:p>
    <w:p w14:paraId="7464C891" w14:textId="77777777" w:rsidR="00F27785" w:rsidRPr="00FE746F" w:rsidRDefault="00F27785" w:rsidP="000A7E9B">
      <w:pPr>
        <w:pStyle w:val="aff2"/>
        <w:widowControl w:val="0"/>
        <w:numPr>
          <w:ilvl w:val="2"/>
          <w:numId w:val="14"/>
        </w:numPr>
        <w:spacing w:before="0"/>
        <w:ind w:leftChars="0"/>
        <w:jc w:val="both"/>
        <w:rPr>
          <w:bCs/>
          <w:iCs/>
        </w:rPr>
      </w:pPr>
      <w:r w:rsidRPr="00FE746F">
        <w:rPr>
          <w:bCs/>
          <w:iCs/>
        </w:rPr>
        <w:t>Layer 1: Urban Macro</w:t>
      </w:r>
    </w:p>
    <w:p w14:paraId="596F4DF9" w14:textId="77777777" w:rsidR="00F27785" w:rsidRPr="00FE746F" w:rsidRDefault="00F27785" w:rsidP="000A7E9B">
      <w:pPr>
        <w:pStyle w:val="aff2"/>
        <w:widowControl w:val="0"/>
        <w:numPr>
          <w:ilvl w:val="2"/>
          <w:numId w:val="14"/>
        </w:numPr>
        <w:spacing w:before="0"/>
        <w:ind w:leftChars="0"/>
        <w:jc w:val="both"/>
        <w:rPr>
          <w:bCs/>
          <w:iCs/>
        </w:rPr>
      </w:pPr>
      <w:r w:rsidRPr="00FE746F">
        <w:rPr>
          <w:bCs/>
          <w:iCs/>
        </w:rPr>
        <w:t>Layer 2: Indoor office or Indoor factory (companies to report which one is used)</w:t>
      </w:r>
    </w:p>
    <w:p w14:paraId="1E0F277F" w14:textId="77777777" w:rsidR="00F27785" w:rsidRPr="00FE746F" w:rsidRDefault="00F27785" w:rsidP="000A7E9B">
      <w:pPr>
        <w:pStyle w:val="aff2"/>
        <w:widowControl w:val="0"/>
        <w:numPr>
          <w:ilvl w:val="3"/>
          <w:numId w:val="14"/>
        </w:numPr>
        <w:spacing w:before="0"/>
        <w:ind w:leftChars="0"/>
        <w:jc w:val="both"/>
        <w:rPr>
          <w:bCs/>
          <w:iCs/>
        </w:rPr>
      </w:pPr>
      <w:r w:rsidRPr="00FE746F">
        <w:rPr>
          <w:bCs/>
          <w:iCs/>
        </w:rPr>
        <w:t>Regarding the Indoor office layer, reuse the Indoor office (InH) scenario and relevant channel model in TR38.901.</w:t>
      </w:r>
    </w:p>
    <w:p w14:paraId="466AE50A" w14:textId="77777777" w:rsidR="00F27785" w:rsidRPr="00FE746F" w:rsidRDefault="00F27785" w:rsidP="000A7E9B">
      <w:pPr>
        <w:pStyle w:val="aff2"/>
        <w:widowControl w:val="0"/>
        <w:numPr>
          <w:ilvl w:val="3"/>
          <w:numId w:val="14"/>
        </w:numPr>
        <w:spacing w:before="0"/>
        <w:ind w:leftChars="0"/>
        <w:jc w:val="both"/>
        <w:rPr>
          <w:bCs/>
          <w:iCs/>
        </w:rPr>
      </w:pPr>
      <w:r w:rsidRPr="00FE746F">
        <w:rPr>
          <w:bCs/>
          <w:iCs/>
        </w:rPr>
        <w:t>Regarding the Indoor factory layer, reuse the Indoor factory (InF) scenario and relevant channel model in TR38.901.</w:t>
      </w:r>
    </w:p>
    <w:p w14:paraId="0DE1896D" w14:textId="77777777" w:rsidR="00F27785" w:rsidRPr="00FE746F" w:rsidRDefault="00F27785" w:rsidP="000A7E9B">
      <w:pPr>
        <w:pStyle w:val="aff2"/>
        <w:widowControl w:val="0"/>
        <w:numPr>
          <w:ilvl w:val="1"/>
          <w:numId w:val="14"/>
        </w:numPr>
        <w:spacing w:before="0"/>
        <w:ind w:leftChars="0"/>
        <w:jc w:val="both"/>
        <w:rPr>
          <w:bCs/>
          <w:iCs/>
        </w:rPr>
      </w:pPr>
      <w:r w:rsidRPr="00FE746F">
        <w:rPr>
          <w:bCs/>
          <w:iCs/>
        </w:rPr>
        <w:t>Regarding 2-layer Scenario A and 2-layer Scenario B, the two layers are deployed in the same carrier</w:t>
      </w:r>
    </w:p>
    <w:p w14:paraId="2061D771" w14:textId="77777777" w:rsidR="00F27785" w:rsidRPr="00FE746F" w:rsidRDefault="00F27785" w:rsidP="000A7E9B">
      <w:pPr>
        <w:pStyle w:val="aff2"/>
        <w:widowControl w:val="0"/>
        <w:numPr>
          <w:ilvl w:val="2"/>
          <w:numId w:val="14"/>
        </w:numPr>
        <w:spacing w:before="0"/>
        <w:ind w:leftChars="0"/>
        <w:jc w:val="both"/>
        <w:rPr>
          <w:bCs/>
          <w:iCs/>
        </w:rPr>
      </w:pPr>
      <w:r w:rsidRPr="00FE746F">
        <w:rPr>
          <w:bCs/>
          <w:iCs/>
        </w:rPr>
        <w:t>Layer 1 uses legacy static TDD operation with DL dominant static TDD UL/DL configuration</w:t>
      </w:r>
    </w:p>
    <w:p w14:paraId="6492D068" w14:textId="77777777" w:rsidR="00F27785" w:rsidRPr="00FE746F" w:rsidRDefault="00F27785" w:rsidP="000A7E9B">
      <w:pPr>
        <w:pStyle w:val="aff2"/>
        <w:widowControl w:val="0"/>
        <w:numPr>
          <w:ilvl w:val="2"/>
          <w:numId w:val="14"/>
        </w:numPr>
        <w:spacing w:before="0"/>
        <w:ind w:leftChars="0"/>
        <w:jc w:val="both"/>
        <w:rPr>
          <w:bCs/>
          <w:iCs/>
        </w:rPr>
      </w:pPr>
      <w:r w:rsidRPr="00FE746F">
        <w:rPr>
          <w:bCs/>
          <w:iCs/>
        </w:rPr>
        <w:t>Layer 2 uses one of the following options (companies to report which option is used)</w:t>
      </w:r>
    </w:p>
    <w:p w14:paraId="6F52151F" w14:textId="77777777" w:rsidR="00F27785" w:rsidRPr="00FE746F" w:rsidRDefault="00F27785" w:rsidP="000A7E9B">
      <w:pPr>
        <w:pStyle w:val="aff2"/>
        <w:widowControl w:val="0"/>
        <w:numPr>
          <w:ilvl w:val="3"/>
          <w:numId w:val="14"/>
        </w:numPr>
        <w:spacing w:before="0"/>
        <w:ind w:leftChars="0"/>
        <w:jc w:val="both"/>
        <w:rPr>
          <w:bCs/>
          <w:iCs/>
        </w:rPr>
      </w:pPr>
      <w:r w:rsidRPr="00FE746F">
        <w:rPr>
          <w:bCs/>
          <w:iCs/>
        </w:rPr>
        <w:t>Option 1: All gNBs in layer 2 use legacy static TDD operation with the same UL dominant static TDD UL/DL configuration</w:t>
      </w:r>
    </w:p>
    <w:p w14:paraId="3B014351" w14:textId="77777777" w:rsidR="00F27785" w:rsidRPr="00FE746F" w:rsidRDefault="00F27785" w:rsidP="000A7E9B">
      <w:pPr>
        <w:pStyle w:val="aff2"/>
        <w:widowControl w:val="0"/>
        <w:numPr>
          <w:ilvl w:val="3"/>
          <w:numId w:val="14"/>
        </w:numPr>
        <w:spacing w:before="0"/>
        <w:ind w:leftChars="0"/>
        <w:jc w:val="both"/>
        <w:rPr>
          <w:bCs/>
          <w:iCs/>
        </w:rPr>
      </w:pPr>
      <w:r w:rsidRPr="00FE746F">
        <w:rPr>
          <w:bCs/>
          <w:iCs/>
        </w:rPr>
        <w:t xml:space="preserve">Option 2: All gNBs in layer 2 use dynamic TDD UL/DL </w:t>
      </w:r>
      <w:r w:rsidRPr="00FE746F">
        <w:rPr>
          <w:rFonts w:hint="eastAsia"/>
          <w:bCs/>
          <w:iCs/>
        </w:rPr>
        <w:t>assignment</w:t>
      </w:r>
    </w:p>
    <w:p w14:paraId="3A805A69" w14:textId="77777777" w:rsidR="00F27785" w:rsidRPr="00FE746F" w:rsidRDefault="00F27785" w:rsidP="000A7E9B">
      <w:pPr>
        <w:pStyle w:val="aff2"/>
        <w:widowControl w:val="0"/>
        <w:numPr>
          <w:ilvl w:val="0"/>
          <w:numId w:val="14"/>
        </w:numPr>
        <w:spacing w:before="0"/>
        <w:ind w:leftChars="0"/>
        <w:jc w:val="both"/>
        <w:rPr>
          <w:bCs/>
          <w:iCs/>
        </w:rPr>
      </w:pPr>
      <w:r w:rsidRPr="00FE746F">
        <w:rPr>
          <w:bCs/>
          <w:iCs/>
        </w:rPr>
        <w:t>FR2-1</w:t>
      </w:r>
    </w:p>
    <w:p w14:paraId="69193BC5" w14:textId="77777777" w:rsidR="00F27785" w:rsidRPr="00FE746F" w:rsidRDefault="00F27785" w:rsidP="000A7E9B">
      <w:pPr>
        <w:pStyle w:val="aff2"/>
        <w:widowControl w:val="0"/>
        <w:numPr>
          <w:ilvl w:val="1"/>
          <w:numId w:val="14"/>
        </w:numPr>
        <w:spacing w:before="0"/>
        <w:ind w:leftChars="0"/>
        <w:jc w:val="both"/>
        <w:rPr>
          <w:bCs/>
          <w:iCs/>
        </w:rPr>
      </w:pPr>
      <w:r w:rsidRPr="00FE746F">
        <w:rPr>
          <w:bCs/>
          <w:iCs/>
        </w:rPr>
        <w:t xml:space="preserve">1-layer scenario: </w:t>
      </w:r>
      <w:r w:rsidRPr="00FE746F">
        <w:rPr>
          <w:rFonts w:hint="eastAsia"/>
          <w:bCs/>
          <w:iCs/>
        </w:rPr>
        <w:t>I</w:t>
      </w:r>
      <w:r w:rsidRPr="00FE746F">
        <w:rPr>
          <w:bCs/>
          <w:iCs/>
        </w:rPr>
        <w:t xml:space="preserve">ndoor office with dynamic TDD UL/DL </w:t>
      </w:r>
      <w:r w:rsidRPr="00FE746F">
        <w:rPr>
          <w:rFonts w:hint="eastAsia"/>
          <w:bCs/>
          <w:iCs/>
        </w:rPr>
        <w:t>assignment</w:t>
      </w:r>
    </w:p>
    <w:p w14:paraId="0816D54D" w14:textId="77777777" w:rsidR="00F27785" w:rsidRPr="00FE746F" w:rsidRDefault="00F27785" w:rsidP="000A7E9B">
      <w:pPr>
        <w:pStyle w:val="aff2"/>
        <w:widowControl w:val="0"/>
        <w:numPr>
          <w:ilvl w:val="1"/>
          <w:numId w:val="14"/>
        </w:numPr>
        <w:spacing w:before="0"/>
        <w:ind w:leftChars="0"/>
        <w:jc w:val="both"/>
      </w:pPr>
      <w:r w:rsidRPr="00FE746F">
        <w:rPr>
          <w:bCs/>
          <w:iCs/>
        </w:rPr>
        <w:t xml:space="preserve">1-layer scenario: Dense Urban Macro layer with dynamic TDD UL/DL </w:t>
      </w:r>
      <w:r w:rsidRPr="00FE746F">
        <w:rPr>
          <w:rFonts w:hint="eastAsia"/>
          <w:bCs/>
          <w:iCs/>
        </w:rPr>
        <w:t>assignment</w:t>
      </w:r>
    </w:p>
    <w:p w14:paraId="6F01B18D" w14:textId="77777777" w:rsidR="00F27785" w:rsidRPr="00FE746F" w:rsidRDefault="00F27785" w:rsidP="000A7E9B">
      <w:pPr>
        <w:pStyle w:val="aff2"/>
        <w:widowControl w:val="0"/>
        <w:numPr>
          <w:ilvl w:val="0"/>
          <w:numId w:val="14"/>
        </w:numPr>
        <w:spacing w:before="0"/>
        <w:ind w:leftChars="0"/>
        <w:jc w:val="both"/>
        <w:rPr>
          <w:bCs/>
          <w:iCs/>
        </w:rPr>
      </w:pPr>
      <w:r w:rsidRPr="00FE746F">
        <w:rPr>
          <w:rFonts w:hint="eastAsia"/>
          <w:bCs/>
          <w:iCs/>
        </w:rPr>
        <w:t>F</w:t>
      </w:r>
      <w:r w:rsidRPr="00FE746F">
        <w:rPr>
          <w:bCs/>
          <w:iCs/>
        </w:rPr>
        <w:t>or above scenarios, the following is assumed:</w:t>
      </w:r>
    </w:p>
    <w:p w14:paraId="2F057279" w14:textId="62D106C1" w:rsidR="00F27785" w:rsidRPr="00FE746F" w:rsidRDefault="00F27785" w:rsidP="000A7E9B">
      <w:pPr>
        <w:pStyle w:val="aff2"/>
        <w:widowControl w:val="0"/>
        <w:numPr>
          <w:ilvl w:val="1"/>
          <w:numId w:val="14"/>
        </w:numPr>
        <w:spacing w:before="0"/>
        <w:ind w:leftChars="0"/>
        <w:jc w:val="both"/>
        <w:rPr>
          <w:bCs/>
          <w:iCs/>
        </w:rPr>
      </w:pPr>
      <w:r w:rsidRPr="00FE746F">
        <w:rPr>
          <w:bCs/>
          <w:iCs/>
        </w:rPr>
        <w:t xml:space="preserve">DL dominant static TDD UL/DL configuration: </w:t>
      </w:r>
      <w:r w:rsidRPr="00FE746F">
        <w:t>{DDDSU}, where S=[12D:2G:0U]</w:t>
      </w:r>
    </w:p>
    <w:p w14:paraId="7F05565B" w14:textId="12F03239" w:rsidR="00F27785" w:rsidRPr="00FE746F" w:rsidRDefault="00F27785" w:rsidP="000A7E9B">
      <w:pPr>
        <w:pStyle w:val="aff2"/>
        <w:widowControl w:val="0"/>
        <w:numPr>
          <w:ilvl w:val="1"/>
          <w:numId w:val="14"/>
        </w:numPr>
        <w:spacing w:before="0"/>
        <w:ind w:leftChars="0"/>
        <w:jc w:val="both"/>
        <w:rPr>
          <w:bCs/>
          <w:iCs/>
        </w:rPr>
      </w:pPr>
      <w:r w:rsidRPr="00FE746F">
        <w:rPr>
          <w:bCs/>
          <w:iCs/>
        </w:rPr>
        <w:lastRenderedPageBreak/>
        <w:t xml:space="preserve">UL dominant static TDD UL/DL configuration: </w:t>
      </w:r>
      <w:r w:rsidRPr="00FE746F">
        <w:t>{DSUUU}, where S=[12D:2G:0U]</w:t>
      </w:r>
    </w:p>
    <w:p w14:paraId="734516FC" w14:textId="23C370E0" w:rsidR="00A91211" w:rsidRPr="006B2C9F" w:rsidRDefault="00F27785" w:rsidP="00B93ADC">
      <w:pPr>
        <w:pStyle w:val="aff2"/>
        <w:widowControl w:val="0"/>
        <w:numPr>
          <w:ilvl w:val="1"/>
          <w:numId w:val="14"/>
        </w:numPr>
        <w:spacing w:before="0"/>
        <w:ind w:leftChars="0"/>
        <w:jc w:val="both"/>
        <w:rPr>
          <w:rFonts w:eastAsiaTheme="minorEastAsia"/>
          <w:bCs/>
          <w:lang w:eastAsia="zh-CN"/>
        </w:rPr>
      </w:pPr>
      <w:r w:rsidRPr="00FE746F">
        <w:rPr>
          <w:bCs/>
          <w:iCs/>
        </w:rPr>
        <w:t xml:space="preserve">dynamic TDD UL/DL </w:t>
      </w:r>
      <w:r w:rsidRPr="00FE746F">
        <w:rPr>
          <w:rFonts w:hint="eastAsia"/>
          <w:bCs/>
          <w:iCs/>
        </w:rPr>
        <w:t>assignment</w:t>
      </w:r>
      <w:r w:rsidRPr="00FE746F">
        <w:rPr>
          <w:bCs/>
          <w:iCs/>
        </w:rPr>
        <w:t>: {FFFFF}, companies to report the guard symbols assumed in their simulation</w:t>
      </w:r>
    </w:p>
    <w:p w14:paraId="00015B11" w14:textId="77777777" w:rsidR="000C2763" w:rsidRPr="000C2763" w:rsidRDefault="000C2763" w:rsidP="000C2763">
      <w:pPr>
        <w:pStyle w:val="1"/>
        <w:jc w:val="both"/>
        <w:rPr>
          <w:rFonts w:ascii="Times New Roman" w:hAnsi="Times New Roman"/>
        </w:rPr>
      </w:pPr>
      <w:r w:rsidRPr="000C2763">
        <w:rPr>
          <w:rFonts w:ascii="Times New Roman" w:hAnsi="Times New Roman"/>
        </w:rPr>
        <w:t>Issue#2: SLS Evaluation Methodology</w:t>
      </w:r>
    </w:p>
    <w:p w14:paraId="2B59DEE9" w14:textId="173337A7" w:rsidR="000C2763" w:rsidRDefault="000C2763" w:rsidP="000C2763">
      <w:pPr>
        <w:pStyle w:val="2"/>
      </w:pPr>
      <w:r>
        <w:t xml:space="preserve">Issue#2-1: </w:t>
      </w:r>
      <w:r w:rsidRPr="00043C89">
        <w:t>Interference modelling</w:t>
      </w:r>
      <w:r>
        <w:t xml:space="preserve"> for SBFD</w:t>
      </w:r>
    </w:p>
    <w:p w14:paraId="78D056B6" w14:textId="7DC2ADEB" w:rsidR="001D770A" w:rsidRPr="00877478" w:rsidRDefault="001D770A" w:rsidP="001D770A">
      <w:pPr>
        <w:pStyle w:val="30"/>
      </w:pPr>
      <w:r>
        <w:t>gNB self-interference modelling</w:t>
      </w:r>
    </w:p>
    <w:p w14:paraId="7DB6566C" w14:textId="3C3C543D" w:rsidR="00E031B0" w:rsidRDefault="00E92BBC" w:rsidP="00E031B0">
      <w:pPr>
        <w:spacing w:beforeLines="50" w:afterLines="50" w:after="120"/>
        <w:rPr>
          <w:rFonts w:eastAsiaTheme="minorEastAsia"/>
          <w:bCs/>
          <w:lang w:eastAsia="zh-CN"/>
        </w:rPr>
      </w:pPr>
      <w:r>
        <w:rPr>
          <w:rFonts w:eastAsiaTheme="minorEastAsia" w:hint="eastAsia"/>
          <w:bCs/>
          <w:lang w:eastAsia="zh-CN"/>
        </w:rPr>
        <w:t>R</w:t>
      </w:r>
      <w:r>
        <w:rPr>
          <w:rFonts w:eastAsiaTheme="minorEastAsia"/>
          <w:bCs/>
          <w:lang w:eastAsia="zh-CN"/>
        </w:rPr>
        <w:t xml:space="preserve">egarding gNB </w:t>
      </w:r>
      <w:r w:rsidR="00D27334">
        <w:rPr>
          <w:rFonts w:eastAsiaTheme="minorEastAsia"/>
          <w:bCs/>
          <w:lang w:eastAsia="zh-CN"/>
        </w:rPr>
        <w:t>s</w:t>
      </w:r>
      <w:r>
        <w:rPr>
          <w:rFonts w:eastAsiaTheme="minorEastAsia"/>
          <w:bCs/>
          <w:lang w:eastAsia="zh-CN"/>
        </w:rPr>
        <w:t>elf-interference</w:t>
      </w:r>
      <w:r w:rsidR="00AF6433" w:rsidRPr="00AF6433">
        <w:t xml:space="preserve"> </w:t>
      </w:r>
      <w:r w:rsidR="00AF6433" w:rsidRPr="00AF6433">
        <w:rPr>
          <w:rFonts w:eastAsiaTheme="minorEastAsia"/>
          <w:bCs/>
          <w:lang w:eastAsia="zh-CN"/>
        </w:rPr>
        <w:t>modelling</w:t>
      </w:r>
      <w:r>
        <w:rPr>
          <w:rFonts w:eastAsiaTheme="minorEastAsia"/>
          <w:bCs/>
          <w:lang w:eastAsia="zh-CN"/>
        </w:rPr>
        <w:t xml:space="preserve">, </w:t>
      </w:r>
      <w:r w:rsidR="00AF6433">
        <w:rPr>
          <w:rFonts w:eastAsiaTheme="minorEastAsia"/>
          <w:bCs/>
          <w:lang w:eastAsia="zh-CN"/>
        </w:rPr>
        <w:t xml:space="preserve">an example for </w:t>
      </w:r>
      <w:r w:rsidR="00D27334">
        <w:rPr>
          <w:rFonts w:eastAsiaTheme="minorEastAsia"/>
          <w:bCs/>
          <w:lang w:eastAsia="zh-CN"/>
        </w:rPr>
        <w:t xml:space="preserve">residual SI </w:t>
      </w:r>
      <w:r w:rsidR="0032672C">
        <w:rPr>
          <w:rFonts w:eastAsiaTheme="minorEastAsia"/>
          <w:bCs/>
          <w:lang w:eastAsia="zh-CN"/>
        </w:rPr>
        <w:t>calculat</w:t>
      </w:r>
      <w:r w:rsidR="00DA71DD">
        <w:rPr>
          <w:rFonts w:eastAsiaTheme="minorEastAsia"/>
          <w:bCs/>
          <w:lang w:eastAsia="zh-CN"/>
        </w:rPr>
        <w:t>ing</w:t>
      </w:r>
      <w:r w:rsidR="00EE0A7D">
        <w:rPr>
          <w:rFonts w:eastAsiaTheme="minorEastAsia"/>
          <w:bCs/>
          <w:lang w:eastAsia="zh-CN"/>
        </w:rPr>
        <w:t xml:space="preserve"> formula</w:t>
      </w:r>
      <w:r w:rsidR="00D27334">
        <w:rPr>
          <w:rFonts w:eastAsiaTheme="minorEastAsia"/>
          <w:bCs/>
          <w:lang w:eastAsia="zh-CN"/>
        </w:rPr>
        <w:t xml:space="preserve"> </w:t>
      </w:r>
      <w:r w:rsidR="00D27334" w:rsidRPr="00D27334">
        <w:rPr>
          <w:rFonts w:eastAsiaTheme="minorEastAsia"/>
          <w:bCs/>
          <w:lang w:eastAsia="zh-CN"/>
        </w:rPr>
        <w:t>based on per-RB-RSI</w:t>
      </w:r>
      <w:r w:rsidR="00D27334">
        <w:rPr>
          <w:rFonts w:eastAsiaTheme="minorEastAsia"/>
          <w:bCs/>
          <w:lang w:eastAsia="zh-CN"/>
        </w:rPr>
        <w:t xml:space="preserve"> was </w:t>
      </w:r>
      <w:r w:rsidR="00C94388">
        <w:rPr>
          <w:rFonts w:eastAsiaTheme="minorEastAsia"/>
          <w:bCs/>
          <w:lang w:eastAsia="zh-CN"/>
        </w:rPr>
        <w:t>raised</w:t>
      </w:r>
      <w:r w:rsidR="00D27334">
        <w:rPr>
          <w:rFonts w:eastAsiaTheme="minorEastAsia"/>
          <w:bCs/>
          <w:lang w:eastAsia="zh-CN"/>
        </w:rPr>
        <w:t xml:space="preserve"> in RAN1#109-e</w:t>
      </w:r>
      <w:r w:rsidR="00487409">
        <w:rPr>
          <w:rFonts w:eastAsiaTheme="minorEastAsia"/>
          <w:bCs/>
          <w:lang w:eastAsia="zh-CN"/>
        </w:rPr>
        <w:t xml:space="preserve"> meeting</w:t>
      </w:r>
      <w:r w:rsidR="00D27334">
        <w:rPr>
          <w:rFonts w:eastAsiaTheme="minorEastAsia"/>
          <w:bCs/>
          <w:lang w:eastAsia="zh-CN"/>
        </w:rPr>
        <w:t xml:space="preserve"> </w:t>
      </w:r>
      <w:r w:rsidR="00D27334">
        <w:rPr>
          <w:rFonts w:eastAsiaTheme="minorEastAsia"/>
          <w:bCs/>
          <w:lang w:eastAsia="zh-CN"/>
        </w:rPr>
        <w:fldChar w:fldCharType="begin"/>
      </w:r>
      <w:r w:rsidR="00D27334">
        <w:rPr>
          <w:rFonts w:eastAsiaTheme="minorEastAsia"/>
          <w:bCs/>
          <w:lang w:eastAsia="zh-CN"/>
        </w:rPr>
        <w:instrText xml:space="preserve"> REF _Ref114818845 \n \h </w:instrText>
      </w:r>
      <w:r w:rsidR="00D27334">
        <w:rPr>
          <w:rFonts w:eastAsiaTheme="minorEastAsia"/>
          <w:bCs/>
          <w:lang w:eastAsia="zh-CN"/>
        </w:rPr>
      </w:r>
      <w:r w:rsidR="00D27334">
        <w:rPr>
          <w:rFonts w:eastAsiaTheme="minorEastAsia"/>
          <w:bCs/>
          <w:lang w:eastAsia="zh-CN"/>
        </w:rPr>
        <w:fldChar w:fldCharType="separate"/>
      </w:r>
      <w:r w:rsidR="00530326">
        <w:rPr>
          <w:rFonts w:eastAsiaTheme="minorEastAsia"/>
          <w:bCs/>
          <w:lang w:eastAsia="zh-CN"/>
        </w:rPr>
        <w:t>[2]</w:t>
      </w:r>
      <w:r w:rsidR="00D27334">
        <w:rPr>
          <w:rFonts w:eastAsiaTheme="minorEastAsia"/>
          <w:bCs/>
          <w:lang w:eastAsia="zh-CN"/>
        </w:rPr>
        <w:fldChar w:fldCharType="end"/>
      </w:r>
      <w:r w:rsidR="00D27334">
        <w:rPr>
          <w:rFonts w:eastAsiaTheme="minorEastAsia"/>
          <w:bCs/>
          <w:lang w:eastAsia="zh-CN"/>
        </w:rPr>
        <w:t>.</w:t>
      </w:r>
    </w:p>
    <w:tbl>
      <w:tblPr>
        <w:tblStyle w:val="afa"/>
        <w:tblW w:w="0" w:type="auto"/>
        <w:tblLook w:val="04A0" w:firstRow="1" w:lastRow="0" w:firstColumn="1" w:lastColumn="0" w:noHBand="0" w:noVBand="1"/>
      </w:tblPr>
      <w:tblGrid>
        <w:gridCol w:w="9629"/>
      </w:tblGrid>
      <w:tr w:rsidR="00D27334" w14:paraId="242F031B" w14:textId="77777777" w:rsidTr="00D27334">
        <w:tc>
          <w:tcPr>
            <w:tcW w:w="9629" w:type="dxa"/>
          </w:tcPr>
          <w:p w14:paraId="4AB43391" w14:textId="77777777" w:rsidR="00D27334" w:rsidRPr="005544C4" w:rsidRDefault="00D27334" w:rsidP="00D27334">
            <w:pPr>
              <w:rPr>
                <w:highlight w:val="green"/>
                <w:lang w:eastAsia="ko-KR"/>
              </w:rPr>
            </w:pPr>
            <w:r w:rsidRPr="005544C4">
              <w:rPr>
                <w:highlight w:val="green"/>
                <w:lang w:eastAsia="ko-KR"/>
              </w:rPr>
              <w:t>Agreement:</w:t>
            </w:r>
          </w:p>
          <w:p w14:paraId="7E2B2A33" w14:textId="77777777" w:rsidR="00D27334" w:rsidRPr="005544C4" w:rsidRDefault="00D27334" w:rsidP="00D27334">
            <w:r w:rsidRPr="005544C4">
              <w:t xml:space="preserve">Regarding gNB self-interference modelling for system level simulation purpose, consider introducing ratio of self-interference (RSI) to represent the overall self-interference suppression capability of gNB by means of spatial isolation, subband frequency isolation, digital interference cancellation and beamform nulling/isolation, etc. RSI also takes into account the impact of Tx/Rx antenna element gain on self-interference. The RSI, denoted as </w:t>
            </w:r>
            <m:oMath>
              <m:sSubSup>
                <m:sSubSupPr>
                  <m:ctrlPr>
                    <w:rPr>
                      <w:rFonts w:ascii="Cambria Math" w:hAnsi="Cambria Math"/>
                      <w:i/>
                      <w:iCs/>
                    </w:rPr>
                  </m:ctrlPr>
                </m:sSubSupPr>
                <m:e>
                  <m:r>
                    <w:rPr>
                      <w:rFonts w:ascii="Cambria Math" w:hAnsi="Cambria Math"/>
                    </w:rPr>
                    <m:t>α</m:t>
                  </m:r>
                </m:e>
                <m:sub>
                  <m:r>
                    <w:rPr>
                      <w:rFonts w:ascii="Cambria Math" w:hAnsi="Cambria Math"/>
                    </w:rPr>
                    <m:t>SI</m:t>
                  </m:r>
                </m:sub>
                <m:sup>
                  <m:d>
                    <m:dPr>
                      <m:ctrlPr>
                        <w:rPr>
                          <w:rFonts w:ascii="Cambria Math" w:hAnsi="Cambria Math"/>
                          <w:i/>
                          <w:iCs/>
                        </w:rPr>
                      </m:ctrlPr>
                    </m:dPr>
                    <m:e>
                      <m:r>
                        <w:rPr>
                          <w:rFonts w:ascii="Cambria Math" w:hAnsi="Cambria Math"/>
                        </w:rPr>
                        <m:t>m,n</m:t>
                      </m:r>
                    </m:e>
                  </m:d>
                </m:sup>
              </m:sSubSup>
            </m:oMath>
            <w:r w:rsidRPr="005544C4">
              <w:t xml:space="preserve">,  can be defined as the ratio of the total power transmitted by gNB across all transmit chains on a frequency unit </w:t>
            </w:r>
            <w:r w:rsidRPr="005544C4">
              <w:rPr>
                <w:i/>
                <w:iCs/>
              </w:rPr>
              <w:t>m</w:t>
            </w:r>
            <w:r w:rsidRPr="005544C4">
              <w:t xml:space="preserve"> (e.g., subband/RB/subcarrier </w:t>
            </w:r>
            <w:r w:rsidRPr="005544C4">
              <w:rPr>
                <w:i/>
                <w:iCs/>
              </w:rPr>
              <w:t>m</w:t>
            </w:r>
            <w:r w:rsidRPr="005544C4">
              <w:t xml:space="preserve">) in a SBFD carrier to the residual self-interference received by the same gNB on a single receiver chain on a different frequency unit </w:t>
            </w:r>
            <w:r w:rsidRPr="005544C4">
              <w:rPr>
                <w:i/>
                <w:iCs/>
              </w:rPr>
              <w:t xml:space="preserve">n </w:t>
            </w:r>
            <w:r w:rsidRPr="005544C4">
              <w:t xml:space="preserve">(e.g., another subband/RB/subcarrier </w:t>
            </w:r>
            <w:r w:rsidRPr="005544C4">
              <w:rPr>
                <w:i/>
                <w:iCs/>
              </w:rPr>
              <w:t>n</w:t>
            </w:r>
            <w:r w:rsidRPr="005544C4">
              <w:t>) in the same SBFD carrier.</w:t>
            </w:r>
          </w:p>
          <w:p w14:paraId="58FECF47" w14:textId="77777777" w:rsidR="00D27334" w:rsidRPr="005544C4" w:rsidRDefault="00D27334" w:rsidP="00D27334">
            <w:pPr>
              <w:pStyle w:val="aff2"/>
              <w:numPr>
                <w:ilvl w:val="0"/>
                <w:numId w:val="49"/>
              </w:numPr>
              <w:spacing w:before="0" w:line="259" w:lineRule="auto"/>
              <w:ind w:leftChars="0"/>
            </w:pPr>
            <w:r w:rsidRPr="005544C4">
              <w:t>FFS: Model for link level simulations and relevant questions to ask RAN4</w:t>
            </w:r>
          </w:p>
          <w:p w14:paraId="4262AE3C" w14:textId="77777777" w:rsidR="00D27334" w:rsidRPr="005544C4" w:rsidRDefault="00D27334" w:rsidP="00D27334">
            <w:pPr>
              <w:pStyle w:val="aff2"/>
              <w:numPr>
                <w:ilvl w:val="0"/>
                <w:numId w:val="49"/>
              </w:numPr>
              <w:spacing w:before="0" w:line="259" w:lineRule="auto"/>
              <w:ind w:leftChars="0"/>
            </w:pPr>
            <w:r w:rsidRPr="005544C4">
              <w:t xml:space="preserve">FFS: details of gNB self-interference modelling using RSI in SLS. </w:t>
            </w:r>
            <w:r w:rsidRPr="00F40E2F">
              <w:t xml:space="preserve">As one example based on per-RB-RSI, the gNB self-interference on a single receiver chain at UL RB </w:t>
            </w:r>
            <w:r w:rsidRPr="00F40E2F">
              <w:rPr>
                <w:i/>
                <w:iCs/>
              </w:rPr>
              <w:t>n</w:t>
            </w:r>
            <w:r w:rsidRPr="00F40E2F">
              <w:t xml:space="preserve"> can be modelled as</w:t>
            </w:r>
          </w:p>
          <w:p w14:paraId="5EC30CA9" w14:textId="77777777" w:rsidR="00D27334" w:rsidRPr="005544C4" w:rsidRDefault="004658B8" w:rsidP="00D27334">
            <w:pPr>
              <w:pStyle w:val="aff2"/>
              <w:numPr>
                <w:ilvl w:val="1"/>
                <w:numId w:val="49"/>
              </w:numPr>
              <w:spacing w:before="0" w:line="259" w:lineRule="auto"/>
              <w:ind w:leftChars="0"/>
              <w:rPr>
                <w:lang w:val="de-DE"/>
              </w:rPr>
            </w:pPr>
            <m:oMath>
              <m:sSubSup>
                <m:sSubSupPr>
                  <m:ctrlPr>
                    <w:rPr>
                      <w:rFonts w:ascii="Cambria Math" w:hAnsi="Cambria Math"/>
                      <w:i/>
                      <w:iCs/>
                    </w:rPr>
                  </m:ctrlPr>
                </m:sSubSupPr>
                <m:e>
                  <m:r>
                    <w:rPr>
                      <w:rFonts w:ascii="Cambria Math" w:hAnsi="Cambria Math"/>
                    </w:rPr>
                    <m:t>I</m:t>
                  </m:r>
                </m:e>
                <m:sub>
                  <m:r>
                    <w:rPr>
                      <w:rFonts w:ascii="Cambria Math" w:hAnsi="Cambria Math"/>
                    </w:rPr>
                    <m:t>SI</m:t>
                  </m:r>
                </m:sub>
                <m:sup>
                  <m:d>
                    <m:dPr>
                      <m:ctrlPr>
                        <w:rPr>
                          <w:rFonts w:ascii="Cambria Math" w:hAnsi="Cambria Math"/>
                          <w:i/>
                          <w:iCs/>
                        </w:rPr>
                      </m:ctrlPr>
                    </m:dPr>
                    <m:e>
                      <m:r>
                        <w:rPr>
                          <w:rFonts w:ascii="Cambria Math" w:hAnsi="Cambria Math"/>
                        </w:rPr>
                        <m:t>n</m:t>
                      </m:r>
                    </m:e>
                  </m:d>
                </m:sup>
              </m:sSubSup>
              <m:r>
                <w:rPr>
                  <w:rFonts w:ascii="Cambria Math" w:hAnsi="Cambria Math"/>
                  <w:lang w:val="de-DE"/>
                </w:rPr>
                <m:t>=</m:t>
              </m:r>
              <m:nary>
                <m:naryPr>
                  <m:chr m:val="∑"/>
                  <m:limLoc m:val="undOvr"/>
                  <m:supHide m:val="1"/>
                  <m:ctrlPr>
                    <w:rPr>
                      <w:rFonts w:ascii="Cambria Math" w:hAnsi="Cambria Math"/>
                      <w:i/>
                      <w:iCs/>
                    </w:rPr>
                  </m:ctrlPr>
                </m:naryPr>
                <m:sub>
                  <m:eqArr>
                    <m:eqArrPr>
                      <m:ctrlPr>
                        <w:rPr>
                          <w:rFonts w:ascii="Cambria Math" w:hAnsi="Cambria Math"/>
                          <w:i/>
                          <w:iCs/>
                        </w:rPr>
                      </m:ctrlPr>
                    </m:eqArrPr>
                    <m:e>
                      <m:r>
                        <w:rPr>
                          <w:rFonts w:ascii="Cambria Math" w:hAnsi="Cambria Math"/>
                        </w:rPr>
                        <m:t>m</m:t>
                      </m:r>
                      <m:r>
                        <w:rPr>
                          <w:rFonts w:ascii="Cambria Math" w:hAnsi="Cambria Math"/>
                          <w:lang w:val="de-DE"/>
                        </w:rPr>
                        <m:t>≠</m:t>
                      </m:r>
                      <m:r>
                        <w:rPr>
                          <w:rFonts w:ascii="Cambria Math" w:hAnsi="Cambria Math"/>
                        </w:rPr>
                        <m:t>n</m:t>
                      </m:r>
                    </m:e>
                    <m:e>
                      <m:r>
                        <w:rPr>
                          <w:rFonts w:ascii="Cambria Math" w:hAnsi="Cambria Math"/>
                        </w:rPr>
                        <m:t>m</m:t>
                      </m:r>
                      <m:r>
                        <w:rPr>
                          <w:rFonts w:ascii="Cambria Math" w:hAnsi="Cambria Math"/>
                          <w:lang w:val="de-DE"/>
                        </w:rPr>
                        <m:t>∈</m:t>
                      </m:r>
                      <m:r>
                        <w:rPr>
                          <w:rFonts w:ascii="Cambria Math" w:hAnsi="Cambria Math"/>
                        </w:rPr>
                        <m:t>DL</m:t>
                      </m:r>
                      <m:r>
                        <w:rPr>
                          <w:rFonts w:ascii="Cambria Math" w:hAnsi="Cambria Math"/>
                          <w:lang w:val="de-DE"/>
                        </w:rPr>
                        <m:t xml:space="preserve"> </m:t>
                      </m:r>
                      <m:r>
                        <w:rPr>
                          <w:rFonts w:ascii="Cambria Math" w:hAnsi="Cambria Math"/>
                        </w:rPr>
                        <m:t>subband</m:t>
                      </m:r>
                    </m:e>
                  </m:eqArr>
                </m:sub>
                <m:sup/>
                <m:e>
                  <m:sSubSup>
                    <m:sSubSupPr>
                      <m:ctrlPr>
                        <w:rPr>
                          <w:rFonts w:ascii="Cambria Math" w:hAnsi="Cambria Math"/>
                          <w:i/>
                          <w:iCs/>
                        </w:rPr>
                      </m:ctrlPr>
                    </m:sSubSupPr>
                    <m:e>
                      <m:r>
                        <w:rPr>
                          <w:rFonts w:ascii="Cambria Math" w:hAnsi="Cambria Math"/>
                        </w:rPr>
                        <m:t>I</m:t>
                      </m:r>
                    </m:e>
                    <m:sub>
                      <m:r>
                        <w:rPr>
                          <w:rFonts w:ascii="Cambria Math" w:hAnsi="Cambria Math"/>
                        </w:rPr>
                        <m:t>SI</m:t>
                      </m:r>
                    </m:sub>
                    <m:sup>
                      <m:d>
                        <m:dPr>
                          <m:ctrlPr>
                            <w:rPr>
                              <w:rFonts w:ascii="Cambria Math" w:hAnsi="Cambria Math"/>
                              <w:i/>
                              <w:iCs/>
                            </w:rPr>
                          </m:ctrlPr>
                        </m:dPr>
                        <m:e>
                          <m:r>
                            <w:rPr>
                              <w:rFonts w:ascii="Cambria Math" w:hAnsi="Cambria Math"/>
                            </w:rPr>
                            <m:t>m</m:t>
                          </m:r>
                          <m:r>
                            <w:rPr>
                              <w:rFonts w:ascii="Cambria Math" w:hAnsi="Cambria Math"/>
                              <w:lang w:val="de-DE"/>
                            </w:rPr>
                            <m:t>,</m:t>
                          </m:r>
                          <m:r>
                            <w:rPr>
                              <w:rFonts w:ascii="Cambria Math" w:hAnsi="Cambria Math"/>
                            </w:rPr>
                            <m:t>n</m:t>
                          </m:r>
                        </m:e>
                      </m:d>
                    </m:sup>
                  </m:sSubSup>
                </m:e>
              </m:nary>
            </m:oMath>
            <w:r w:rsidR="00D27334" w:rsidRPr="005544C4">
              <w:rPr>
                <w:lang w:val="de-DE"/>
              </w:rPr>
              <w:t>, wherein,</w:t>
            </w:r>
          </w:p>
          <w:p w14:paraId="7BC99991" w14:textId="77777777" w:rsidR="00D27334" w:rsidRPr="005544C4" w:rsidRDefault="00D27334" w:rsidP="00D27334">
            <w:pPr>
              <w:pStyle w:val="aff2"/>
              <w:numPr>
                <w:ilvl w:val="2"/>
                <w:numId w:val="49"/>
              </w:numPr>
              <w:spacing w:before="0" w:line="259" w:lineRule="auto"/>
              <w:ind w:leftChars="0"/>
              <w:rPr>
                <w:i/>
                <w:iCs/>
              </w:rPr>
            </w:pPr>
            <m:oMath>
              <m:r>
                <w:rPr>
                  <w:rFonts w:ascii="Cambria Math" w:hAnsi="Cambria Math"/>
                </w:rPr>
                <m:t>dBm</m:t>
              </m:r>
              <m:d>
                <m:dPr>
                  <m:ctrlPr>
                    <w:rPr>
                      <w:rFonts w:ascii="Cambria Math" w:hAnsi="Cambria Math"/>
                      <w:i/>
                      <w:iCs/>
                    </w:rPr>
                  </m:ctrlPr>
                </m:dPr>
                <m:e>
                  <m:sSubSup>
                    <m:sSubSupPr>
                      <m:ctrlPr>
                        <w:rPr>
                          <w:rFonts w:ascii="Cambria Math" w:hAnsi="Cambria Math"/>
                          <w:i/>
                          <w:iCs/>
                        </w:rPr>
                      </m:ctrlPr>
                    </m:sSubSupPr>
                    <m:e>
                      <m:r>
                        <w:rPr>
                          <w:rFonts w:ascii="Cambria Math" w:hAnsi="Cambria Math"/>
                        </w:rPr>
                        <m:t>I</m:t>
                      </m:r>
                    </m:e>
                    <m:sub>
                      <m:r>
                        <w:rPr>
                          <w:rFonts w:ascii="Cambria Math" w:hAnsi="Cambria Math"/>
                        </w:rPr>
                        <m:t>SI</m:t>
                      </m:r>
                    </m:sub>
                    <m:sup>
                      <m:d>
                        <m:dPr>
                          <m:ctrlPr>
                            <w:rPr>
                              <w:rFonts w:ascii="Cambria Math" w:hAnsi="Cambria Math"/>
                              <w:i/>
                              <w:iCs/>
                            </w:rPr>
                          </m:ctrlPr>
                        </m:dPr>
                        <m:e>
                          <m:r>
                            <w:rPr>
                              <w:rFonts w:ascii="Cambria Math" w:hAnsi="Cambria Math"/>
                            </w:rPr>
                            <m:t>m,n</m:t>
                          </m:r>
                        </m:e>
                      </m:d>
                    </m:sup>
                  </m:sSubSup>
                </m:e>
              </m:d>
              <m:r>
                <w:rPr>
                  <w:rFonts w:ascii="Cambria Math" w:hAnsi="Cambria Math"/>
                </w:rPr>
                <m:t>=</m:t>
              </m:r>
              <m:sSubSup>
                <m:sSubSupPr>
                  <m:ctrlPr>
                    <w:rPr>
                      <w:rFonts w:ascii="Cambria Math" w:hAnsi="Cambria Math"/>
                      <w:i/>
                      <w:iCs/>
                    </w:rPr>
                  </m:ctrlPr>
                </m:sSubSupPr>
                <m:e>
                  <m:r>
                    <w:rPr>
                      <w:rFonts w:ascii="Cambria Math" w:hAnsi="Cambria Math"/>
                    </w:rPr>
                    <m:t>P</m:t>
                  </m:r>
                </m:e>
                <m:sub>
                  <m:r>
                    <w:rPr>
                      <w:rFonts w:ascii="Cambria Math" w:hAnsi="Cambria Math"/>
                    </w:rPr>
                    <m:t>tx</m:t>
                  </m:r>
                </m:sub>
                <m:sup>
                  <m:r>
                    <w:rPr>
                      <w:rFonts w:ascii="Cambria Math" w:hAnsi="Cambria Math"/>
                    </w:rPr>
                    <m:t>m</m:t>
                  </m:r>
                </m:sup>
              </m:sSubSup>
              <m:r>
                <w:rPr>
                  <w:rFonts w:ascii="Cambria Math" w:hAnsi="Cambria Math"/>
                </w:rPr>
                <m:t>-dB</m:t>
              </m:r>
              <m:d>
                <m:dPr>
                  <m:ctrlPr>
                    <w:rPr>
                      <w:rFonts w:ascii="Cambria Math" w:hAnsi="Cambria Math"/>
                      <w:i/>
                      <w:iCs/>
                    </w:rPr>
                  </m:ctrlPr>
                </m:dPr>
                <m:e>
                  <m:sSubSup>
                    <m:sSubSupPr>
                      <m:ctrlPr>
                        <w:rPr>
                          <w:rFonts w:ascii="Cambria Math" w:hAnsi="Cambria Math"/>
                          <w:i/>
                          <w:iCs/>
                        </w:rPr>
                      </m:ctrlPr>
                    </m:sSubSupPr>
                    <m:e>
                      <m:r>
                        <w:rPr>
                          <w:rFonts w:ascii="Cambria Math" w:hAnsi="Cambria Math"/>
                        </w:rPr>
                        <m:t>α</m:t>
                      </m:r>
                    </m:e>
                    <m:sub>
                      <m:r>
                        <w:rPr>
                          <w:rFonts w:ascii="Cambria Math" w:hAnsi="Cambria Math"/>
                        </w:rPr>
                        <m:t>SI</m:t>
                      </m:r>
                    </m:sub>
                    <m:sup>
                      <m:d>
                        <m:dPr>
                          <m:ctrlPr>
                            <w:rPr>
                              <w:rFonts w:ascii="Cambria Math" w:hAnsi="Cambria Math"/>
                              <w:i/>
                              <w:iCs/>
                            </w:rPr>
                          </m:ctrlPr>
                        </m:dPr>
                        <m:e>
                          <m:r>
                            <w:rPr>
                              <w:rFonts w:ascii="Cambria Math" w:hAnsi="Cambria Math"/>
                            </w:rPr>
                            <m:t>m,n</m:t>
                          </m:r>
                        </m:e>
                      </m:d>
                    </m:sup>
                  </m:sSubSup>
                </m:e>
              </m:d>
            </m:oMath>
          </w:p>
          <w:p w14:paraId="00153848" w14:textId="77777777" w:rsidR="00D27334" w:rsidRPr="005544C4" w:rsidRDefault="004658B8" w:rsidP="00D27334">
            <w:pPr>
              <w:pStyle w:val="aff2"/>
              <w:numPr>
                <w:ilvl w:val="2"/>
                <w:numId w:val="49"/>
              </w:numPr>
              <w:spacing w:before="0" w:line="259" w:lineRule="auto"/>
              <w:ind w:leftChars="0"/>
              <w:rPr>
                <w:i/>
                <w:iCs/>
              </w:rPr>
            </w:pPr>
            <m:oMath>
              <m:sSubSup>
                <m:sSubSupPr>
                  <m:ctrlPr>
                    <w:rPr>
                      <w:rFonts w:ascii="Cambria Math" w:hAnsi="Cambria Math"/>
                      <w:i/>
                      <w:iCs/>
                    </w:rPr>
                  </m:ctrlPr>
                </m:sSubSupPr>
                <m:e>
                  <m:r>
                    <w:rPr>
                      <w:rFonts w:ascii="Cambria Math" w:hAnsi="Cambria Math"/>
                    </w:rPr>
                    <m:t>I</m:t>
                  </m:r>
                </m:e>
                <m:sub>
                  <m:r>
                    <w:rPr>
                      <w:rFonts w:ascii="Cambria Math" w:hAnsi="Cambria Math"/>
                    </w:rPr>
                    <m:t>SI</m:t>
                  </m:r>
                </m:sub>
                <m:sup>
                  <m:d>
                    <m:dPr>
                      <m:ctrlPr>
                        <w:rPr>
                          <w:rFonts w:ascii="Cambria Math" w:hAnsi="Cambria Math"/>
                          <w:i/>
                          <w:iCs/>
                        </w:rPr>
                      </m:ctrlPr>
                    </m:dPr>
                    <m:e>
                      <m:r>
                        <w:rPr>
                          <w:rFonts w:ascii="Cambria Math" w:hAnsi="Cambria Math"/>
                        </w:rPr>
                        <m:t>m,n</m:t>
                      </m:r>
                    </m:e>
                  </m:d>
                </m:sup>
              </m:sSubSup>
            </m:oMath>
            <w:r w:rsidR="00D27334" w:rsidRPr="005544C4">
              <w:t xml:space="preserve">is the gNB self-interference on a single receiver chain at UL RB </w:t>
            </w:r>
            <w:r w:rsidR="00D27334" w:rsidRPr="005544C4">
              <w:rPr>
                <w:i/>
                <w:iCs/>
              </w:rPr>
              <w:t xml:space="preserve">n </w:t>
            </w:r>
            <w:r w:rsidR="00D27334" w:rsidRPr="005544C4">
              <w:t xml:space="preserve">caused by DL transmission on DL RB </w:t>
            </w:r>
            <w:r w:rsidR="00D27334" w:rsidRPr="005544C4">
              <w:rPr>
                <w:i/>
                <w:iCs/>
              </w:rPr>
              <w:t>m.</w:t>
            </w:r>
          </w:p>
          <w:p w14:paraId="491CC526" w14:textId="77777777" w:rsidR="00D27334" w:rsidRPr="005544C4" w:rsidRDefault="00D27334" w:rsidP="00D27334">
            <w:pPr>
              <w:pStyle w:val="aff2"/>
              <w:numPr>
                <w:ilvl w:val="2"/>
                <w:numId w:val="49"/>
              </w:numPr>
              <w:spacing w:before="0" w:line="259" w:lineRule="auto"/>
              <w:ind w:leftChars="0"/>
              <w:rPr>
                <w:i/>
                <w:iCs/>
              </w:rPr>
            </w:pPr>
            <w:r w:rsidRPr="005544C4">
              <w:rPr>
                <w:i/>
                <w:iCs/>
              </w:rPr>
              <w:t xml:space="preserve">m </w:t>
            </w:r>
            <w:r w:rsidRPr="005544C4">
              <w:t>is the DL RB index in DL subbands.</w:t>
            </w:r>
          </w:p>
          <w:p w14:paraId="6FC415F9" w14:textId="77777777" w:rsidR="00D27334" w:rsidRPr="005544C4" w:rsidRDefault="004658B8" w:rsidP="00D27334">
            <w:pPr>
              <w:pStyle w:val="aff2"/>
              <w:numPr>
                <w:ilvl w:val="2"/>
                <w:numId w:val="49"/>
              </w:numPr>
              <w:spacing w:before="0" w:line="259" w:lineRule="auto"/>
              <w:ind w:leftChars="0"/>
            </w:pPr>
            <m:oMath>
              <m:sSubSup>
                <m:sSubSupPr>
                  <m:ctrlPr>
                    <w:rPr>
                      <w:rFonts w:ascii="Cambria Math" w:hAnsi="Cambria Math"/>
                      <w:i/>
                      <w:iCs/>
                    </w:rPr>
                  </m:ctrlPr>
                </m:sSubSupPr>
                <m:e>
                  <m:r>
                    <w:rPr>
                      <w:rFonts w:ascii="Cambria Math" w:hAnsi="Cambria Math"/>
                    </w:rPr>
                    <m:t>P</m:t>
                  </m:r>
                </m:e>
                <m:sub>
                  <m:r>
                    <w:rPr>
                      <w:rFonts w:ascii="Cambria Math" w:hAnsi="Cambria Math"/>
                    </w:rPr>
                    <m:t>tx</m:t>
                  </m:r>
                </m:sub>
                <m:sup>
                  <m:r>
                    <w:rPr>
                      <w:rFonts w:ascii="Cambria Math" w:hAnsi="Cambria Math"/>
                    </w:rPr>
                    <m:t>m</m:t>
                  </m:r>
                </m:sup>
              </m:sSubSup>
            </m:oMath>
            <w:r w:rsidR="00D27334" w:rsidRPr="005544C4">
              <w:rPr>
                <w:i/>
                <w:iCs/>
              </w:rPr>
              <w:t xml:space="preserve"> </w:t>
            </w:r>
            <w:r w:rsidR="00D27334" w:rsidRPr="005544C4">
              <w:t xml:space="preserve">is gNB’s DL transmission power across all transmit chains at RB </w:t>
            </w:r>
            <w:r w:rsidR="00D27334" w:rsidRPr="005544C4">
              <w:rPr>
                <w:i/>
                <w:iCs/>
              </w:rPr>
              <w:t>m</w:t>
            </w:r>
            <w:r w:rsidR="00D27334" w:rsidRPr="005544C4">
              <w:t xml:space="preserve"> (in dBm).</w:t>
            </w:r>
          </w:p>
          <w:p w14:paraId="508BF0C2" w14:textId="77777777" w:rsidR="00D27334" w:rsidRPr="005544C4" w:rsidRDefault="004658B8" w:rsidP="00D27334">
            <w:pPr>
              <w:pStyle w:val="aff2"/>
              <w:numPr>
                <w:ilvl w:val="2"/>
                <w:numId w:val="49"/>
              </w:numPr>
              <w:spacing w:before="0" w:line="259" w:lineRule="auto"/>
              <w:ind w:leftChars="0"/>
            </w:pPr>
            <m:oMath>
              <m:sSubSup>
                <m:sSubSupPr>
                  <m:ctrlPr>
                    <w:rPr>
                      <w:rFonts w:ascii="Cambria Math" w:hAnsi="Cambria Math"/>
                      <w:i/>
                      <w:iCs/>
                    </w:rPr>
                  </m:ctrlPr>
                </m:sSubSupPr>
                <m:e>
                  <m:r>
                    <w:rPr>
                      <w:rFonts w:ascii="Cambria Math" w:hAnsi="Cambria Math"/>
                    </w:rPr>
                    <m:t>α</m:t>
                  </m:r>
                </m:e>
                <m:sub>
                  <m:r>
                    <w:rPr>
                      <w:rFonts w:ascii="Cambria Math" w:hAnsi="Cambria Math"/>
                    </w:rPr>
                    <m:t>SI</m:t>
                  </m:r>
                </m:sub>
                <m:sup>
                  <m:d>
                    <m:dPr>
                      <m:ctrlPr>
                        <w:rPr>
                          <w:rFonts w:ascii="Cambria Math" w:hAnsi="Cambria Math"/>
                          <w:i/>
                          <w:iCs/>
                        </w:rPr>
                      </m:ctrlPr>
                    </m:dPr>
                    <m:e>
                      <m:r>
                        <w:rPr>
                          <w:rFonts w:ascii="Cambria Math" w:hAnsi="Cambria Math"/>
                        </w:rPr>
                        <m:t>m,n</m:t>
                      </m:r>
                    </m:e>
                  </m:d>
                </m:sup>
              </m:sSubSup>
            </m:oMath>
            <w:r w:rsidR="00D27334" w:rsidRPr="005544C4">
              <w:t xml:space="preserve"> is the per-RB-RSI. </w:t>
            </w:r>
          </w:p>
          <w:p w14:paraId="1FE16010" w14:textId="00D6CC5A" w:rsidR="00D27334" w:rsidRPr="007136D1" w:rsidRDefault="00D27334" w:rsidP="007136D1">
            <w:pPr>
              <w:pStyle w:val="aff2"/>
              <w:numPr>
                <w:ilvl w:val="1"/>
                <w:numId w:val="49"/>
              </w:numPr>
              <w:spacing w:before="0" w:line="259" w:lineRule="auto"/>
              <w:ind w:leftChars="0"/>
            </w:pPr>
            <w:r w:rsidRPr="005544C4">
              <w:t>FFS: consider a statistical clutter model based on statistics of clutter strength and AoA.</w:t>
            </w:r>
          </w:p>
        </w:tc>
      </w:tr>
    </w:tbl>
    <w:p w14:paraId="52AEC619" w14:textId="360C1817" w:rsidR="00017D67" w:rsidRDefault="008F5152" w:rsidP="00E031B0">
      <w:pPr>
        <w:spacing w:beforeLines="50" w:afterLines="50" w:after="120"/>
        <w:rPr>
          <w:rFonts w:eastAsiaTheme="minorEastAsia"/>
          <w:bCs/>
          <w:lang w:eastAsia="zh-CN"/>
        </w:rPr>
      </w:pPr>
      <w:r>
        <w:rPr>
          <w:rFonts w:eastAsiaTheme="minorEastAsia" w:hint="eastAsia"/>
          <w:bCs/>
          <w:lang w:eastAsia="zh-CN"/>
        </w:rPr>
        <w:t>I</w:t>
      </w:r>
      <w:r>
        <w:rPr>
          <w:rFonts w:eastAsiaTheme="minorEastAsia"/>
          <w:bCs/>
          <w:lang w:eastAsia="zh-CN"/>
        </w:rPr>
        <w:t xml:space="preserve">n </w:t>
      </w:r>
      <w:r w:rsidR="00487409">
        <w:rPr>
          <w:rFonts w:eastAsiaTheme="minorEastAsia"/>
          <w:bCs/>
          <w:lang w:eastAsia="zh-CN"/>
        </w:rPr>
        <w:t xml:space="preserve">RAN4#104-e meeting, </w:t>
      </w:r>
      <w:r w:rsidR="0093253B">
        <w:rPr>
          <w:rFonts w:eastAsiaTheme="minorEastAsia"/>
          <w:bCs/>
          <w:lang w:eastAsia="zh-CN"/>
        </w:rPr>
        <w:t xml:space="preserve">great progress was made on </w:t>
      </w:r>
      <w:r w:rsidR="0093253B" w:rsidRPr="0093253B">
        <w:rPr>
          <w:rFonts w:eastAsiaTheme="minorEastAsia"/>
          <w:bCs/>
          <w:lang w:eastAsia="zh-CN"/>
        </w:rPr>
        <w:t xml:space="preserve">frequency flat model </w:t>
      </w:r>
      <w:r w:rsidR="00EB04BE">
        <w:rPr>
          <w:rFonts w:eastAsiaTheme="minorEastAsia"/>
          <w:bCs/>
          <w:lang w:eastAsia="zh-CN"/>
        </w:rPr>
        <w:t>assumption</w:t>
      </w:r>
      <w:r w:rsidR="0093253B">
        <w:rPr>
          <w:rFonts w:eastAsiaTheme="minorEastAsia"/>
          <w:bCs/>
          <w:lang w:eastAsia="zh-CN"/>
        </w:rPr>
        <w:t xml:space="preserve"> for RSI</w:t>
      </w:r>
      <w:r w:rsidR="00EF13B4">
        <w:rPr>
          <w:rFonts w:eastAsiaTheme="minorEastAsia"/>
          <w:bCs/>
          <w:lang w:eastAsia="zh-CN"/>
        </w:rPr>
        <w:t xml:space="preserve"> </w:t>
      </w:r>
      <w:r w:rsidR="00EF13B4">
        <w:rPr>
          <w:rFonts w:eastAsiaTheme="minorEastAsia"/>
          <w:bCs/>
          <w:lang w:eastAsia="zh-CN"/>
        </w:rPr>
        <w:fldChar w:fldCharType="begin"/>
      </w:r>
      <w:r w:rsidR="00EF13B4">
        <w:rPr>
          <w:rFonts w:eastAsiaTheme="minorEastAsia"/>
          <w:bCs/>
          <w:lang w:eastAsia="zh-CN"/>
        </w:rPr>
        <w:instrText xml:space="preserve"> REF _Ref115165211 \n \h </w:instrText>
      </w:r>
      <w:r w:rsidR="00EF13B4">
        <w:rPr>
          <w:rFonts w:eastAsiaTheme="minorEastAsia"/>
          <w:bCs/>
          <w:lang w:eastAsia="zh-CN"/>
        </w:rPr>
      </w:r>
      <w:r w:rsidR="00EF13B4">
        <w:rPr>
          <w:rFonts w:eastAsiaTheme="minorEastAsia"/>
          <w:bCs/>
          <w:lang w:eastAsia="zh-CN"/>
        </w:rPr>
        <w:fldChar w:fldCharType="separate"/>
      </w:r>
      <w:r w:rsidR="00530326">
        <w:rPr>
          <w:rFonts w:eastAsiaTheme="minorEastAsia"/>
          <w:bCs/>
          <w:lang w:eastAsia="zh-CN"/>
        </w:rPr>
        <w:t>[5]</w:t>
      </w:r>
      <w:r w:rsidR="00EF13B4">
        <w:rPr>
          <w:rFonts w:eastAsiaTheme="minorEastAsia"/>
          <w:bCs/>
          <w:lang w:eastAsia="zh-CN"/>
        </w:rPr>
        <w:fldChar w:fldCharType="end"/>
      </w:r>
      <w:r w:rsidR="0093253B">
        <w:rPr>
          <w:rFonts w:eastAsiaTheme="minorEastAsia"/>
          <w:bCs/>
          <w:lang w:eastAsia="zh-CN"/>
        </w:rPr>
        <w:t>.</w:t>
      </w:r>
    </w:p>
    <w:tbl>
      <w:tblPr>
        <w:tblStyle w:val="afa"/>
        <w:tblW w:w="0" w:type="auto"/>
        <w:tblLook w:val="04A0" w:firstRow="1" w:lastRow="0" w:firstColumn="1" w:lastColumn="0" w:noHBand="0" w:noVBand="1"/>
      </w:tblPr>
      <w:tblGrid>
        <w:gridCol w:w="9629"/>
      </w:tblGrid>
      <w:tr w:rsidR="0093253B" w14:paraId="11AF17E5" w14:textId="77777777" w:rsidTr="0093253B">
        <w:tc>
          <w:tcPr>
            <w:tcW w:w="9629" w:type="dxa"/>
          </w:tcPr>
          <w:p w14:paraId="145FA963" w14:textId="77777777" w:rsidR="00EF13B4" w:rsidRDefault="00EF13B4" w:rsidP="00EF13B4">
            <w:pPr>
              <w:spacing w:afterLines="50" w:after="120"/>
              <w:rPr>
                <w:b/>
                <w:lang w:eastAsia="zh-CN"/>
              </w:rPr>
            </w:pPr>
            <w:r>
              <w:rPr>
                <w:b/>
                <w:lang w:eastAsia="zh-CN"/>
              </w:rPr>
              <w:t>Agreement on</w:t>
            </w:r>
            <w:r>
              <w:rPr>
                <w:lang w:eastAsia="zh-CN"/>
              </w:rPr>
              <w:t xml:space="preserve"> </w:t>
            </w:r>
            <w:r>
              <w:rPr>
                <w:b/>
                <w:lang w:eastAsia="zh-CN"/>
              </w:rPr>
              <w:t xml:space="preserve">granularity in frequency domain and question on frequency flat model possibility (Question 1-1/3/5): </w:t>
            </w:r>
          </w:p>
          <w:p w14:paraId="34F1F410" w14:textId="77777777" w:rsidR="00EF13B4" w:rsidRDefault="00EF13B4" w:rsidP="00EF13B4">
            <w:pPr>
              <w:numPr>
                <w:ilvl w:val="0"/>
                <w:numId w:val="50"/>
              </w:numPr>
              <w:overflowPunct/>
              <w:autoSpaceDE/>
              <w:autoSpaceDN/>
              <w:adjustRightInd/>
              <w:spacing w:before="0" w:afterLines="50" w:after="120"/>
              <w:textAlignment w:val="auto"/>
              <w:rPr>
                <w:lang w:eastAsia="zh-CN"/>
              </w:rPr>
            </w:pPr>
            <w:r>
              <w:rPr>
                <w:lang w:eastAsia="zh-CN"/>
              </w:rPr>
              <w:t>Proposal: RSI can be modelled as (almost) frequency flat at least could be scaled to subband level with FFS on below aspects</w:t>
            </w:r>
          </w:p>
          <w:p w14:paraId="412CCD06" w14:textId="77777777" w:rsidR="00EF13B4" w:rsidRDefault="00EF13B4" w:rsidP="00EF13B4">
            <w:pPr>
              <w:numPr>
                <w:ilvl w:val="1"/>
                <w:numId w:val="50"/>
              </w:numPr>
              <w:overflowPunct/>
              <w:autoSpaceDE/>
              <w:autoSpaceDN/>
              <w:adjustRightInd/>
              <w:spacing w:before="0" w:afterLines="50" w:after="120"/>
              <w:textAlignment w:val="auto"/>
              <w:rPr>
                <w:lang w:eastAsia="zh-CN"/>
              </w:rPr>
            </w:pPr>
            <w:r>
              <w:rPr>
                <w:lang w:eastAsia="zh-CN"/>
              </w:rPr>
              <w:t xml:space="preserve">FFS on guardband assumption between subband for SBFD </w:t>
            </w:r>
          </w:p>
          <w:p w14:paraId="0D3DA9FD" w14:textId="19823BB3" w:rsidR="0093253B" w:rsidRPr="007136D1" w:rsidRDefault="00EF13B4" w:rsidP="007136D1">
            <w:pPr>
              <w:pStyle w:val="aff2"/>
              <w:numPr>
                <w:ilvl w:val="1"/>
                <w:numId w:val="50"/>
              </w:numPr>
              <w:spacing w:before="0" w:after="120" w:line="259" w:lineRule="auto"/>
              <w:ind w:leftChars="0"/>
              <w:rPr>
                <w:lang w:eastAsia="zh-CN"/>
              </w:rPr>
            </w:pPr>
            <w:r>
              <w:rPr>
                <w:rFonts w:hint="eastAsia"/>
                <w:lang w:eastAsia="zh-CN"/>
              </w:rPr>
              <w:t>F</w:t>
            </w:r>
            <w:r>
              <w:rPr>
                <w:lang w:eastAsia="zh-CN"/>
              </w:rPr>
              <w:t>FS on necessity/feasibility on RB level scaling</w:t>
            </w:r>
          </w:p>
        </w:tc>
      </w:tr>
    </w:tbl>
    <w:p w14:paraId="22AC6573" w14:textId="0DBE23FE" w:rsidR="002857AD" w:rsidRDefault="002857AD" w:rsidP="00FE633E">
      <w:pPr>
        <w:spacing w:beforeLines="50" w:afterLines="50" w:after="120"/>
        <w:jc w:val="both"/>
        <w:rPr>
          <w:rFonts w:eastAsiaTheme="minorEastAsia"/>
          <w:lang w:eastAsia="zh-CN"/>
        </w:rPr>
      </w:pPr>
      <w:r>
        <w:rPr>
          <w:rFonts w:eastAsiaTheme="minorEastAsia" w:hint="eastAsia"/>
          <w:lang w:eastAsia="zh-CN"/>
        </w:rPr>
        <w:t>I</w:t>
      </w:r>
      <w:r>
        <w:rPr>
          <w:rFonts w:eastAsiaTheme="minorEastAsia"/>
          <w:lang w:eastAsia="zh-CN"/>
        </w:rPr>
        <w:t>n RAN4 reply LS, t</w:t>
      </w:r>
      <w:r w:rsidRPr="002857AD">
        <w:rPr>
          <w:rFonts w:eastAsiaTheme="minorEastAsia"/>
          <w:lang w:eastAsia="zh-CN"/>
        </w:rPr>
        <w:t xml:space="preserve">he range for value of </w:t>
      </w:r>
      <w:r>
        <w:rPr>
          <w:rFonts w:eastAsiaTheme="minorEastAsia"/>
          <w:lang w:eastAsia="zh-CN"/>
        </w:rPr>
        <w:t>RSI is provided. RAN4 also agreed to t</w:t>
      </w:r>
      <w:r w:rsidRPr="002857AD">
        <w:rPr>
          <w:rFonts w:eastAsiaTheme="minorEastAsia"/>
          <w:lang w:eastAsia="zh-CN"/>
        </w:rPr>
        <w:t>ak</w:t>
      </w:r>
      <w:r>
        <w:rPr>
          <w:rFonts w:eastAsiaTheme="minorEastAsia"/>
          <w:lang w:eastAsia="zh-CN"/>
        </w:rPr>
        <w:t>e</w:t>
      </w:r>
      <w:r w:rsidRPr="002857AD">
        <w:rPr>
          <w:rFonts w:eastAsiaTheme="minorEastAsia"/>
          <w:lang w:eastAsia="zh-CN"/>
        </w:rPr>
        <w:t xml:space="preserve"> 1dB UL receiver sensitivity degradation due to self-interference of DL transmission as starting point for system level evaluation and feasibility study</w:t>
      </w:r>
      <w:r>
        <w:rPr>
          <w:rFonts w:eastAsiaTheme="minorEastAsia"/>
          <w:lang w:eastAsia="zh-CN"/>
        </w:rPr>
        <w:t>, and o</w:t>
      </w:r>
      <w:r w:rsidRPr="002857AD">
        <w:rPr>
          <w:rFonts w:eastAsiaTheme="minorEastAsia"/>
          <w:lang w:eastAsia="zh-CN"/>
        </w:rPr>
        <w:t xml:space="preserve">ther values lower than 1dB </w:t>
      </w:r>
      <w:r w:rsidR="008977E6">
        <w:rPr>
          <w:rFonts w:eastAsiaTheme="minorEastAsia"/>
          <w:lang w:eastAsia="zh-CN"/>
        </w:rPr>
        <w:t>(</w:t>
      </w:r>
      <w:r w:rsidRPr="002857AD">
        <w:rPr>
          <w:rFonts w:eastAsiaTheme="minorEastAsia"/>
          <w:lang w:eastAsia="zh-CN"/>
        </w:rPr>
        <w:t>e.g. 0.1dB/0.8dB</w:t>
      </w:r>
      <w:r w:rsidR="008977E6">
        <w:rPr>
          <w:rFonts w:eastAsiaTheme="minorEastAsia"/>
          <w:lang w:eastAsia="zh-CN"/>
        </w:rPr>
        <w:t>)</w:t>
      </w:r>
      <w:r w:rsidRPr="002857AD">
        <w:rPr>
          <w:rFonts w:eastAsiaTheme="minorEastAsia"/>
          <w:lang w:eastAsia="zh-CN"/>
        </w:rPr>
        <w:t xml:space="preserve"> </w:t>
      </w:r>
      <w:r w:rsidR="008977E6">
        <w:rPr>
          <w:rFonts w:eastAsiaTheme="minorEastAsia"/>
          <w:lang w:eastAsia="zh-CN"/>
        </w:rPr>
        <w:t xml:space="preserve">are </w:t>
      </w:r>
      <w:r w:rsidRPr="002857AD">
        <w:rPr>
          <w:rFonts w:eastAsiaTheme="minorEastAsia"/>
          <w:lang w:eastAsia="zh-CN"/>
        </w:rPr>
        <w:t>not precluded</w:t>
      </w:r>
      <w:r w:rsidR="008977E6">
        <w:rPr>
          <w:rFonts w:eastAsiaTheme="minorEastAsia"/>
          <w:lang w:eastAsia="zh-CN"/>
        </w:rPr>
        <w:t>.</w:t>
      </w:r>
      <w:r w:rsidR="00FE633E">
        <w:rPr>
          <w:rFonts w:eastAsiaTheme="minorEastAsia"/>
          <w:lang w:eastAsia="zh-CN"/>
        </w:rPr>
        <w:t xml:space="preserve"> </w:t>
      </w:r>
      <w:r w:rsidR="00FE633E" w:rsidRPr="00FE633E">
        <w:rPr>
          <w:rFonts w:eastAsiaTheme="minorEastAsia"/>
          <w:lang w:eastAsia="zh-CN"/>
        </w:rPr>
        <w:t xml:space="preserve">For SLS of SBFD in RAN1, </w:t>
      </w:r>
      <w:r w:rsidR="00FE633E">
        <w:rPr>
          <w:rFonts w:eastAsiaTheme="minorEastAsia"/>
          <w:lang w:eastAsia="zh-CN"/>
        </w:rPr>
        <w:t xml:space="preserve">we suggest to </w:t>
      </w:r>
      <w:r w:rsidR="00FE633E" w:rsidRPr="00FE633E">
        <w:rPr>
          <w:rFonts w:eastAsiaTheme="minorEastAsia"/>
          <w:lang w:eastAsia="zh-CN"/>
        </w:rPr>
        <w:t>determine the value(s) for the RSI between DL subband to UL subband (</w:t>
      </w:r>
      <m:oMath>
        <m:sSubSup>
          <m:sSubSupPr>
            <m:ctrlPr>
              <w:rPr>
                <w:rFonts w:ascii="Cambria Math" w:eastAsiaTheme="minorEastAsia" w:hAnsi="Cambria Math"/>
                <w:i/>
                <w:iCs/>
                <w:lang w:eastAsia="zh-CN"/>
              </w:rPr>
            </m:ctrlPr>
          </m:sSubSupPr>
          <m:e>
            <m:r>
              <m:rPr>
                <m:sty m:val="p"/>
              </m:rPr>
              <w:rPr>
                <w:rFonts w:ascii="Cambria Math" w:eastAsiaTheme="minorEastAsia" w:hAnsi="Cambria Math"/>
                <w:lang w:eastAsia="zh-CN"/>
              </w:rPr>
              <m:t>α</m:t>
            </m:r>
          </m:e>
          <m:sub>
            <m:r>
              <m:rPr>
                <m:sty m:val="p"/>
              </m:rPr>
              <w:rPr>
                <w:rFonts w:ascii="Cambria Math" w:eastAsiaTheme="minorEastAsia" w:hAnsi="Cambria Math"/>
                <w:lang w:eastAsia="zh-CN"/>
              </w:rPr>
              <m:t>SI</m:t>
            </m:r>
          </m:sub>
          <m:sup/>
        </m:sSubSup>
      </m:oMath>
      <w:r w:rsidR="00FE633E" w:rsidRPr="00FE633E">
        <w:rPr>
          <w:rFonts w:eastAsiaTheme="minorEastAsia"/>
          <w:lang w:eastAsia="zh-CN"/>
        </w:rPr>
        <w:t>) based on the assumption of 1dB/0.8dB/0.1dB UL receiver sensitivity degradation due to self-interference of DL transmission</w:t>
      </w:r>
      <w:r w:rsidR="00FE633E">
        <w:rPr>
          <w:rFonts w:eastAsiaTheme="minorEastAsia"/>
          <w:lang w:eastAsia="zh-CN"/>
        </w:rPr>
        <w:t>.</w:t>
      </w:r>
    </w:p>
    <w:p w14:paraId="44809750" w14:textId="25A3D865" w:rsidR="00FE633E" w:rsidRPr="00C053C1" w:rsidRDefault="00710DFF" w:rsidP="00C053C1">
      <w:pPr>
        <w:spacing w:beforeLines="50" w:afterLines="50" w:after="120"/>
        <w:jc w:val="both"/>
        <w:rPr>
          <w:rFonts w:eastAsiaTheme="minorEastAsia"/>
          <w:b/>
          <w:bCs/>
          <w:lang w:val="en-US" w:eastAsia="zh-CN"/>
        </w:rPr>
      </w:pPr>
      <w:r w:rsidRPr="000B3133">
        <w:rPr>
          <w:b/>
          <w:i/>
          <w:u w:val="single"/>
        </w:rPr>
        <w:t xml:space="preserve">Proposal </w:t>
      </w:r>
      <w:r w:rsidRPr="000B3133">
        <w:rPr>
          <w:b/>
          <w:i/>
          <w:u w:val="single"/>
        </w:rPr>
        <w:fldChar w:fldCharType="begin"/>
      </w:r>
      <w:r w:rsidRPr="000B3133">
        <w:rPr>
          <w:b/>
          <w:i/>
          <w:u w:val="single"/>
        </w:rPr>
        <w:instrText xml:space="preserve"> SEQ Proposal \* ARABIC </w:instrText>
      </w:r>
      <w:r w:rsidRPr="000B3133">
        <w:rPr>
          <w:b/>
          <w:i/>
          <w:u w:val="single"/>
        </w:rPr>
        <w:fldChar w:fldCharType="separate"/>
      </w:r>
      <w:r w:rsidR="00530326">
        <w:rPr>
          <w:b/>
          <w:i/>
          <w:noProof/>
          <w:u w:val="single"/>
        </w:rPr>
        <w:t>4</w:t>
      </w:r>
      <w:r w:rsidRPr="000B3133">
        <w:rPr>
          <w:b/>
          <w:i/>
          <w:u w:val="single"/>
        </w:rPr>
        <w:fldChar w:fldCharType="end"/>
      </w:r>
      <w:r w:rsidRPr="000B3133">
        <w:rPr>
          <w:b/>
          <w:i/>
          <w:u w:val="single"/>
        </w:rPr>
        <w:t>:</w:t>
      </w:r>
      <w:r w:rsidRPr="009B5272">
        <w:rPr>
          <w:b/>
          <w:bCs/>
          <w:i/>
          <w:lang w:eastAsia="zh-CN"/>
        </w:rPr>
        <w:t xml:space="preserve"> </w:t>
      </w:r>
      <w:r w:rsidR="00FE633E" w:rsidRPr="005C03F5">
        <w:rPr>
          <w:rFonts w:eastAsiaTheme="minorEastAsia"/>
          <w:lang w:val="en-US" w:eastAsia="zh-CN"/>
        </w:rPr>
        <w:t>For SLS of SBFD in RAN1, determine the value(s) for the RSI between DL subband to UL subband (</w:t>
      </w:r>
      <m:oMath>
        <m:sSubSup>
          <m:sSubSupPr>
            <m:ctrlPr>
              <w:rPr>
                <w:rFonts w:ascii="Cambria Math" w:eastAsiaTheme="minorEastAsia" w:hAnsi="Cambria Math"/>
                <w:i/>
                <w:iCs/>
                <w:lang w:val="en-US" w:eastAsia="zh-CN"/>
              </w:rPr>
            </m:ctrlPr>
          </m:sSubSupPr>
          <m:e>
            <m:r>
              <m:rPr>
                <m:sty m:val="p"/>
              </m:rPr>
              <w:rPr>
                <w:rFonts w:ascii="Cambria Math" w:eastAsiaTheme="minorEastAsia" w:hAnsi="Cambria Math"/>
                <w:lang w:eastAsia="zh-CN"/>
              </w:rPr>
              <m:t>α</m:t>
            </m:r>
          </m:e>
          <m:sub>
            <m:r>
              <m:rPr>
                <m:sty m:val="p"/>
              </m:rPr>
              <w:rPr>
                <w:rFonts w:ascii="Cambria Math" w:eastAsiaTheme="minorEastAsia" w:hAnsi="Cambria Math"/>
                <w:lang w:eastAsia="zh-CN"/>
              </w:rPr>
              <m:t>SI</m:t>
            </m:r>
          </m:sub>
          <m:sup/>
        </m:sSubSup>
      </m:oMath>
      <w:r w:rsidR="00FE633E" w:rsidRPr="005C03F5">
        <w:rPr>
          <w:rFonts w:eastAsiaTheme="minorEastAsia"/>
          <w:lang w:val="en-US" w:eastAsia="zh-CN"/>
        </w:rPr>
        <w:t>) based on the assumption of 1dB/0.8dB/0.1dB UL receiver sensitivity degradation due to self-interference of DL transmission</w:t>
      </w:r>
      <w:r w:rsidR="001D6D13">
        <w:rPr>
          <w:rFonts w:eastAsiaTheme="minorEastAsia"/>
          <w:lang w:val="en-US" w:eastAsia="zh-CN"/>
        </w:rPr>
        <w:t>.</w:t>
      </w:r>
    </w:p>
    <w:p w14:paraId="527776B4" w14:textId="77777777" w:rsidR="00FE633E" w:rsidRPr="00C053C1" w:rsidRDefault="00FE633E" w:rsidP="00C053C1">
      <w:pPr>
        <w:spacing w:beforeLines="50" w:afterLines="50" w:after="120"/>
        <w:jc w:val="both"/>
        <w:rPr>
          <w:rFonts w:eastAsiaTheme="minorEastAsia"/>
          <w:lang w:val="en-US" w:eastAsia="zh-CN"/>
        </w:rPr>
      </w:pPr>
    </w:p>
    <w:p w14:paraId="36BA4C95" w14:textId="2910A8E7" w:rsidR="008E2F69" w:rsidRPr="005F0149" w:rsidRDefault="00FE633E" w:rsidP="00C053C1">
      <w:pPr>
        <w:spacing w:beforeLines="50" w:afterLines="50" w:after="120"/>
        <w:jc w:val="both"/>
        <w:rPr>
          <w:rFonts w:eastAsiaTheme="minorEastAsia"/>
          <w:lang w:eastAsia="zh-CN"/>
        </w:rPr>
      </w:pPr>
      <w:r w:rsidRPr="00C053C1">
        <w:rPr>
          <w:rFonts w:eastAsiaTheme="minorEastAsia"/>
          <w:lang w:eastAsia="zh-CN"/>
        </w:rPr>
        <w:t>In addition,</w:t>
      </w:r>
      <w:r w:rsidR="002857AD" w:rsidRPr="00C053C1">
        <w:rPr>
          <w:rFonts w:eastAsiaTheme="minorEastAsia"/>
          <w:lang w:eastAsia="zh-CN"/>
        </w:rPr>
        <w:t xml:space="preserve"> </w:t>
      </w:r>
      <w:r w:rsidR="002857AD" w:rsidRPr="002857AD">
        <w:rPr>
          <w:rFonts w:eastAsiaTheme="minorEastAsia"/>
          <w:lang w:eastAsia="zh-CN"/>
        </w:rPr>
        <w:t>RAN4 agreed that RSI can be modelled as (almost) frequency flat at least could be scaled to sub-band level</w:t>
      </w:r>
      <w:r>
        <w:rPr>
          <w:rFonts w:eastAsiaTheme="minorEastAsia"/>
          <w:lang w:eastAsia="zh-CN"/>
        </w:rPr>
        <w:t xml:space="preserve">, and </w:t>
      </w:r>
      <w:r w:rsidRPr="00FE633E">
        <w:rPr>
          <w:rFonts w:eastAsiaTheme="minorEastAsia"/>
          <w:lang w:eastAsia="zh-CN"/>
        </w:rPr>
        <w:t xml:space="preserve">FFS on guard band assumption between sub-band for SBFD </w:t>
      </w:r>
      <w:r>
        <w:rPr>
          <w:rFonts w:eastAsiaTheme="minorEastAsia"/>
          <w:lang w:eastAsia="zh-CN"/>
        </w:rPr>
        <w:t xml:space="preserve">and </w:t>
      </w:r>
      <w:r w:rsidRPr="00FE633E">
        <w:rPr>
          <w:rFonts w:eastAsiaTheme="minorEastAsia"/>
          <w:lang w:eastAsia="zh-CN"/>
        </w:rPr>
        <w:t>on necessity/feasibility of RB level scaling</w:t>
      </w:r>
      <w:r>
        <w:rPr>
          <w:rFonts w:eastAsiaTheme="minorEastAsia"/>
          <w:lang w:eastAsia="zh-CN"/>
        </w:rPr>
        <w:t xml:space="preserve">. </w:t>
      </w:r>
      <w:r w:rsidR="008E2F69">
        <w:rPr>
          <w:rFonts w:eastAsiaTheme="minorEastAsia" w:hint="eastAsia"/>
          <w:lang w:eastAsia="zh-CN"/>
        </w:rPr>
        <w:t>A</w:t>
      </w:r>
      <w:r w:rsidR="008E2F69">
        <w:rPr>
          <w:rFonts w:eastAsiaTheme="minorEastAsia"/>
          <w:lang w:eastAsia="zh-CN"/>
        </w:rPr>
        <w:t xml:space="preserve">s </w:t>
      </w:r>
      <w:r w:rsidR="008E2F69">
        <w:rPr>
          <w:rFonts w:eastAsiaTheme="minorEastAsia"/>
          <w:lang w:eastAsia="zh-CN"/>
        </w:rPr>
        <w:lastRenderedPageBreak/>
        <w:t xml:space="preserve">shown in </w:t>
      </w:r>
      <w:r w:rsidR="008E2F69">
        <w:rPr>
          <w:rFonts w:eastAsiaTheme="minorEastAsia"/>
          <w:lang w:eastAsia="zh-CN"/>
        </w:rPr>
        <w:fldChar w:fldCharType="begin"/>
      </w:r>
      <w:r w:rsidR="008E2F69">
        <w:rPr>
          <w:rFonts w:eastAsiaTheme="minorEastAsia"/>
          <w:lang w:eastAsia="zh-CN"/>
        </w:rPr>
        <w:instrText xml:space="preserve"> REF _Ref115164333 \h </w:instrText>
      </w:r>
      <w:r w:rsidR="008E2F69">
        <w:rPr>
          <w:rFonts w:eastAsiaTheme="minorEastAsia"/>
          <w:lang w:eastAsia="zh-CN"/>
        </w:rPr>
      </w:r>
      <w:r w:rsidR="008E2F69">
        <w:rPr>
          <w:rFonts w:eastAsiaTheme="minorEastAsia"/>
          <w:lang w:eastAsia="zh-CN"/>
        </w:rPr>
        <w:fldChar w:fldCharType="separate"/>
      </w:r>
      <w:r w:rsidR="00530326" w:rsidRPr="00DE5323">
        <w:rPr>
          <w:b/>
        </w:rPr>
        <w:t xml:space="preserve">Figure </w:t>
      </w:r>
      <w:r w:rsidR="00530326">
        <w:rPr>
          <w:b/>
          <w:noProof/>
        </w:rPr>
        <w:t>1</w:t>
      </w:r>
      <w:r w:rsidR="008E2F69">
        <w:rPr>
          <w:rFonts w:eastAsiaTheme="minorEastAsia"/>
          <w:lang w:eastAsia="zh-CN"/>
        </w:rPr>
        <w:fldChar w:fldCharType="end"/>
      </w:r>
      <w:r w:rsidR="008E2F69">
        <w:rPr>
          <w:rFonts w:eastAsiaTheme="minorEastAsia"/>
          <w:lang w:eastAsia="zh-CN"/>
        </w:rPr>
        <w:t xml:space="preserve">, </w:t>
      </w:r>
      <w:r>
        <w:rPr>
          <w:rFonts w:eastAsiaTheme="minorEastAsia"/>
          <w:lang w:eastAsia="zh-CN"/>
        </w:rPr>
        <w:t xml:space="preserve">From RAN1 SLS perspective, </w:t>
      </w:r>
      <w:r w:rsidR="008E2F69">
        <w:rPr>
          <w:rFonts w:eastAsiaTheme="minorEastAsia"/>
          <w:bCs/>
          <w:lang w:val="en-US" w:eastAsia="zh-CN"/>
        </w:rPr>
        <w:t>i</w:t>
      </w:r>
      <w:r w:rsidR="008E2F69" w:rsidRPr="005658C9">
        <w:rPr>
          <w:rFonts w:eastAsiaTheme="minorEastAsia"/>
          <w:bCs/>
          <w:lang w:val="en-US" w:eastAsia="zh-CN"/>
        </w:rPr>
        <w:t>n a specific SBFD slot, not all the DL RBs are always occupied for DL transmission, and not all the UL RBs are always occupied for UL reception</w:t>
      </w:r>
      <w:r>
        <w:rPr>
          <w:rFonts w:eastAsiaTheme="minorEastAsia"/>
          <w:bCs/>
          <w:lang w:val="en-US" w:eastAsia="zh-CN"/>
        </w:rPr>
        <w:t>.</w:t>
      </w:r>
      <w:r w:rsidR="008E2F69">
        <w:rPr>
          <w:rFonts w:eastAsiaTheme="minorEastAsia"/>
          <w:bCs/>
          <w:lang w:val="en-US" w:eastAsia="zh-CN"/>
        </w:rPr>
        <w:t xml:space="preserve"> Thus, f</w:t>
      </w:r>
      <w:r w:rsidR="008E2F69" w:rsidRPr="005658C9">
        <w:rPr>
          <w:rFonts w:eastAsiaTheme="minorEastAsia"/>
          <w:bCs/>
          <w:lang w:val="en-US" w:eastAsia="zh-CN"/>
        </w:rPr>
        <w:t xml:space="preserve">or SLS in RAN1, </w:t>
      </w:r>
      <w:r w:rsidR="00AF24EE">
        <w:rPr>
          <w:rFonts w:eastAsiaTheme="minorEastAsia"/>
          <w:bCs/>
          <w:lang w:val="en-US" w:eastAsia="zh-CN"/>
        </w:rPr>
        <w:t xml:space="preserve">it is needed that </w:t>
      </w:r>
      <w:r w:rsidR="008E2F69" w:rsidRPr="005658C9">
        <w:rPr>
          <w:rFonts w:eastAsiaTheme="minorEastAsia"/>
          <w:bCs/>
          <w:lang w:val="en-US" w:eastAsia="zh-CN"/>
        </w:rPr>
        <w:t xml:space="preserve">the </w:t>
      </w:r>
      <w:r w:rsidR="00AF24EE">
        <w:rPr>
          <w:rFonts w:eastAsiaTheme="minorEastAsia"/>
          <w:bCs/>
          <w:lang w:val="en-US" w:eastAsia="zh-CN"/>
        </w:rPr>
        <w:t>RSI can be scaled to RB level.</w:t>
      </w:r>
    </w:p>
    <w:p w14:paraId="2418BA03" w14:textId="4151D97C" w:rsidR="008E2F69" w:rsidRDefault="008E2F69" w:rsidP="008E2F69">
      <w:pPr>
        <w:spacing w:beforeLines="50" w:afterLines="50" w:after="120"/>
        <w:jc w:val="center"/>
        <w:rPr>
          <w:rFonts w:eastAsia="MS Mincho"/>
        </w:rPr>
      </w:pPr>
      <w:r w:rsidRPr="00EA6F93">
        <w:t xml:space="preserve"> </w:t>
      </w:r>
      <w:r w:rsidR="000875FE" w:rsidRPr="000875FE">
        <w:t xml:space="preserve"> </w:t>
      </w:r>
      <w:r w:rsidR="000875FE">
        <w:object w:dxaOrig="9013" w:dyaOrig="2532" w14:anchorId="38C1322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97pt;height:110.5pt" o:ole="">
            <v:imagedata r:id="rId8" o:title=""/>
          </v:shape>
          <o:OLEObject Type="Embed" ProgID="Visio.Drawing.15" ShapeID="_x0000_i1025" DrawAspect="Content" ObjectID="_1726052782" r:id="rId9"/>
        </w:object>
      </w:r>
    </w:p>
    <w:p w14:paraId="63A4BC4F" w14:textId="5CD87AE2" w:rsidR="008E2F69" w:rsidRPr="00DE5323" w:rsidRDefault="008E2F69" w:rsidP="008E2F69">
      <w:pPr>
        <w:jc w:val="center"/>
        <w:rPr>
          <w:rFonts w:eastAsia="MS Mincho"/>
          <w:b/>
          <w:bCs/>
          <w:iCs/>
        </w:rPr>
      </w:pPr>
      <w:bookmarkStart w:id="7" w:name="_Ref115164333"/>
      <w:r w:rsidRPr="00DE5323">
        <w:rPr>
          <w:b/>
        </w:rPr>
        <w:t xml:space="preserve">Figure </w:t>
      </w:r>
      <w:r w:rsidRPr="00DE5323">
        <w:rPr>
          <w:b/>
        </w:rPr>
        <w:fldChar w:fldCharType="begin"/>
      </w:r>
      <w:r w:rsidRPr="00DE5323">
        <w:rPr>
          <w:b/>
        </w:rPr>
        <w:instrText xml:space="preserve"> SEQ Figure \* ARABIC </w:instrText>
      </w:r>
      <w:r w:rsidRPr="00DE5323">
        <w:rPr>
          <w:b/>
        </w:rPr>
        <w:fldChar w:fldCharType="separate"/>
      </w:r>
      <w:r w:rsidR="00530326">
        <w:rPr>
          <w:b/>
          <w:noProof/>
        </w:rPr>
        <w:t>1</w:t>
      </w:r>
      <w:r w:rsidRPr="00DE5323">
        <w:rPr>
          <w:b/>
        </w:rPr>
        <w:fldChar w:fldCharType="end"/>
      </w:r>
      <w:bookmarkEnd w:id="7"/>
      <w:r w:rsidRPr="00DE5323">
        <w:rPr>
          <w:b/>
        </w:rPr>
        <w:t xml:space="preserve">  </w:t>
      </w:r>
      <w:r>
        <w:rPr>
          <w:b/>
          <w:lang w:eastAsia="en-US"/>
        </w:rPr>
        <w:t xml:space="preserve">Illustration for DL/UL allocated RBs in </w:t>
      </w:r>
      <w:r w:rsidRPr="00052DBE">
        <w:rPr>
          <w:b/>
          <w:lang w:eastAsia="en-US"/>
        </w:rPr>
        <w:t>a specific SBFD slot</w:t>
      </w:r>
      <w:r>
        <w:rPr>
          <w:b/>
          <w:lang w:eastAsia="en-US"/>
        </w:rPr>
        <w:t>.</w:t>
      </w:r>
    </w:p>
    <w:p w14:paraId="41D91DE2" w14:textId="0DB23215" w:rsidR="008E2F69" w:rsidRPr="005773E5" w:rsidRDefault="008E2F69" w:rsidP="008E2F69">
      <w:pPr>
        <w:tabs>
          <w:tab w:val="num" w:pos="720"/>
        </w:tabs>
        <w:rPr>
          <w:rFonts w:eastAsiaTheme="minorEastAsia"/>
          <w:lang w:val="en-US" w:eastAsia="zh-CN"/>
        </w:rPr>
      </w:pPr>
      <w:r w:rsidRPr="000A56C0">
        <w:rPr>
          <w:rFonts w:eastAsiaTheme="minorEastAsia"/>
          <w:b/>
          <w:bCs/>
          <w:i/>
          <w:u w:val="single"/>
          <w:lang w:val="en-US" w:eastAsia="zh-CN"/>
        </w:rPr>
        <w:t xml:space="preserve">Observation 1: </w:t>
      </w:r>
      <w:r w:rsidRPr="005773E5">
        <w:rPr>
          <w:rFonts w:eastAsiaTheme="minorEastAsia"/>
          <w:lang w:val="en-US" w:eastAsia="zh-CN"/>
        </w:rPr>
        <w:t xml:space="preserve">For SLS </w:t>
      </w:r>
      <w:r w:rsidR="00AF24EE" w:rsidRPr="005773E5">
        <w:rPr>
          <w:rFonts w:eastAsiaTheme="minorEastAsia"/>
          <w:lang w:val="en-US" w:eastAsia="zh-CN"/>
        </w:rPr>
        <w:t xml:space="preserve">of SBFD </w:t>
      </w:r>
      <w:r w:rsidRPr="005773E5">
        <w:rPr>
          <w:rFonts w:eastAsiaTheme="minorEastAsia"/>
          <w:lang w:val="en-US" w:eastAsia="zh-CN"/>
        </w:rPr>
        <w:t xml:space="preserve">in RAN1, </w:t>
      </w:r>
      <w:r w:rsidR="00AF24EE" w:rsidRPr="005773E5">
        <w:rPr>
          <w:rFonts w:eastAsiaTheme="minorEastAsia"/>
          <w:lang w:val="en-US" w:eastAsia="zh-CN"/>
        </w:rPr>
        <w:t xml:space="preserve">it is needed that </w:t>
      </w:r>
      <w:r w:rsidRPr="005773E5">
        <w:rPr>
          <w:rFonts w:eastAsiaTheme="minorEastAsia"/>
          <w:lang w:val="en-US" w:eastAsia="zh-CN"/>
        </w:rPr>
        <w:t xml:space="preserve">the </w:t>
      </w:r>
      <w:r w:rsidR="00AF24EE" w:rsidRPr="005773E5">
        <w:rPr>
          <w:rFonts w:eastAsiaTheme="minorEastAsia"/>
          <w:lang w:val="en-US" w:eastAsia="zh-CN"/>
        </w:rPr>
        <w:t>RSI can be scaled to RB level.</w:t>
      </w:r>
    </w:p>
    <w:p w14:paraId="258F8A55" w14:textId="1B66BB21" w:rsidR="00AF24EE" w:rsidRPr="005773E5" w:rsidRDefault="00710DFF" w:rsidP="00AF24EE">
      <w:pPr>
        <w:spacing w:beforeLines="50" w:afterLines="50" w:after="120"/>
        <w:rPr>
          <w:rFonts w:eastAsiaTheme="minorEastAsia"/>
          <w:lang w:val="en-US" w:eastAsia="zh-CN"/>
        </w:rPr>
      </w:pPr>
      <w:r w:rsidRPr="000B3133">
        <w:rPr>
          <w:b/>
          <w:i/>
          <w:u w:val="single"/>
        </w:rPr>
        <w:t xml:space="preserve">Proposal </w:t>
      </w:r>
      <w:r w:rsidRPr="000B3133">
        <w:rPr>
          <w:b/>
          <w:i/>
          <w:u w:val="single"/>
        </w:rPr>
        <w:fldChar w:fldCharType="begin"/>
      </w:r>
      <w:r w:rsidRPr="000B3133">
        <w:rPr>
          <w:b/>
          <w:i/>
          <w:u w:val="single"/>
        </w:rPr>
        <w:instrText xml:space="preserve"> SEQ Proposal \* ARABIC </w:instrText>
      </w:r>
      <w:r w:rsidRPr="000B3133">
        <w:rPr>
          <w:b/>
          <w:i/>
          <w:u w:val="single"/>
        </w:rPr>
        <w:fldChar w:fldCharType="separate"/>
      </w:r>
      <w:r w:rsidR="00530326">
        <w:rPr>
          <w:b/>
          <w:i/>
          <w:noProof/>
          <w:u w:val="single"/>
        </w:rPr>
        <w:t>5</w:t>
      </w:r>
      <w:r w:rsidRPr="000B3133">
        <w:rPr>
          <w:b/>
          <w:i/>
          <w:u w:val="single"/>
        </w:rPr>
        <w:fldChar w:fldCharType="end"/>
      </w:r>
      <w:r w:rsidRPr="000B3133">
        <w:rPr>
          <w:b/>
          <w:i/>
          <w:u w:val="single"/>
        </w:rPr>
        <w:t>:</w:t>
      </w:r>
      <w:r w:rsidR="00F7197F">
        <w:rPr>
          <w:b/>
          <w:i/>
          <w:u w:val="single"/>
        </w:rPr>
        <w:t xml:space="preserve"> </w:t>
      </w:r>
      <w:r w:rsidR="00AF24EE" w:rsidRPr="005773E5">
        <w:rPr>
          <w:rFonts w:eastAsiaTheme="minorEastAsia"/>
          <w:lang w:val="en-US" w:eastAsia="zh-CN"/>
        </w:rPr>
        <w:t>For SLS of SBFD in RAN1, the RSI is modeled as frequency flat within the UL subband. T</w:t>
      </w:r>
      <w:r w:rsidR="00AF24EE" w:rsidRPr="005773E5">
        <w:rPr>
          <w:rFonts w:eastAsiaTheme="minorEastAsia"/>
          <w:lang w:eastAsia="zh-CN"/>
        </w:rPr>
        <w:t>he gNB residual self-interference power on each receiver chain at one UL RB can be modelled as</w:t>
      </w:r>
    </w:p>
    <w:p w14:paraId="0EBAA3F7" w14:textId="239AF63C" w:rsidR="00AF24EE" w:rsidRPr="005773E5" w:rsidRDefault="004658B8" w:rsidP="00C053C1">
      <w:pPr>
        <w:numPr>
          <w:ilvl w:val="0"/>
          <w:numId w:val="64"/>
        </w:numPr>
        <w:spacing w:beforeLines="50" w:afterLines="50" w:after="120"/>
        <w:rPr>
          <w:rFonts w:eastAsiaTheme="minorEastAsia"/>
          <w:lang w:val="en-US" w:eastAsia="zh-CN"/>
        </w:rPr>
      </w:pPr>
      <m:oMath>
        <m:sSubSup>
          <m:sSubSupPr>
            <m:ctrlPr>
              <w:rPr>
                <w:rFonts w:ascii="Cambria Math" w:eastAsiaTheme="minorEastAsia" w:hAnsi="Cambria Math"/>
                <w:i/>
                <w:iCs/>
                <w:lang w:val="en-US" w:eastAsia="zh-CN"/>
              </w:rPr>
            </m:ctrlPr>
          </m:sSubSupPr>
          <m:e>
            <m:r>
              <m:rPr>
                <m:sty m:val="p"/>
              </m:rPr>
              <w:rPr>
                <w:rFonts w:ascii="Cambria Math" w:eastAsiaTheme="minorEastAsia" w:hAnsi="Cambria Math"/>
                <w:lang w:val="en-US" w:eastAsia="zh-CN"/>
              </w:rPr>
              <m:t>I</m:t>
            </m:r>
          </m:e>
          <m:sub>
            <m:r>
              <m:rPr>
                <m:sty m:val="p"/>
              </m:rPr>
              <w:rPr>
                <w:rFonts w:ascii="Cambria Math" w:eastAsiaTheme="minorEastAsia" w:hAnsi="Cambria Math"/>
                <w:lang w:eastAsia="zh-CN"/>
              </w:rPr>
              <m:t>SI</m:t>
            </m:r>
          </m:sub>
          <m:sup>
            <m:r>
              <m:rPr>
                <m:sty m:val="p"/>
              </m:rPr>
              <w:rPr>
                <w:rFonts w:ascii="Cambria Math" w:eastAsiaTheme="minorEastAsia" w:hAnsi="Cambria Math"/>
                <w:lang w:val="en-US" w:eastAsia="zh-CN"/>
              </w:rPr>
              <m:t>per-RB</m:t>
            </m:r>
          </m:sup>
        </m:sSubSup>
        <m:r>
          <m:rPr>
            <m:sty m:val="p"/>
          </m:rPr>
          <w:rPr>
            <w:rFonts w:ascii="Cambria Math" w:eastAsiaTheme="minorEastAsia" w:hAnsi="Cambria Math"/>
            <w:lang w:val="de-DE" w:eastAsia="zh-CN"/>
          </w:rPr>
          <m:t>=</m:t>
        </m:r>
        <m:sSubSup>
          <m:sSubSupPr>
            <m:ctrlPr>
              <w:rPr>
                <w:rFonts w:ascii="Cambria Math" w:eastAsiaTheme="minorEastAsia" w:hAnsi="Cambria Math"/>
                <w:i/>
                <w:iCs/>
                <w:lang w:val="en-US" w:eastAsia="zh-CN"/>
              </w:rPr>
            </m:ctrlPr>
          </m:sSubSupPr>
          <m:e>
            <m:r>
              <m:rPr>
                <m:sty m:val="p"/>
              </m:rPr>
              <w:rPr>
                <w:rFonts w:ascii="Cambria Math" w:eastAsiaTheme="minorEastAsia" w:hAnsi="Cambria Math"/>
                <w:lang w:val="en-US" w:eastAsia="zh-CN"/>
              </w:rPr>
              <m:t>P</m:t>
            </m:r>
          </m:e>
          <m:sub>
            <m:r>
              <m:rPr>
                <m:sty m:val="p"/>
              </m:rPr>
              <w:rPr>
                <w:rFonts w:ascii="Cambria Math" w:eastAsiaTheme="minorEastAsia" w:hAnsi="Cambria Math"/>
                <w:lang w:val="en-US" w:eastAsia="zh-CN"/>
              </w:rPr>
              <m:t>tx</m:t>
            </m:r>
          </m:sub>
          <m:sup>
            <m:r>
              <m:rPr>
                <m:sty m:val="p"/>
              </m:rPr>
              <w:rPr>
                <w:rFonts w:ascii="Cambria Math" w:eastAsiaTheme="minorEastAsia" w:hAnsi="Cambria Math"/>
                <w:lang w:val="en-US" w:eastAsia="zh-CN"/>
              </w:rPr>
              <m:t>per-RB</m:t>
            </m:r>
          </m:sup>
        </m:sSubSup>
        <m:r>
          <m:rPr>
            <m:sty m:val="p"/>
          </m:rPr>
          <w:rPr>
            <w:rFonts w:ascii="Cambria Math" w:eastAsiaTheme="minorEastAsia" w:hAnsi="Cambria Math"/>
            <w:lang w:val="en-US" w:eastAsia="zh-CN"/>
          </w:rPr>
          <m:t>*</m:t>
        </m:r>
        <m:sSubSup>
          <m:sSubSupPr>
            <m:ctrlPr>
              <w:rPr>
                <w:rFonts w:ascii="Cambria Math" w:eastAsiaTheme="minorEastAsia" w:hAnsi="Cambria Math"/>
                <w:i/>
                <w:iCs/>
                <w:lang w:val="en-US" w:eastAsia="zh-CN"/>
              </w:rPr>
            </m:ctrlPr>
          </m:sSubSupPr>
          <m:e>
            <m:r>
              <m:rPr>
                <m:sty m:val="p"/>
              </m:rPr>
              <w:rPr>
                <w:rFonts w:ascii="Cambria Math" w:eastAsiaTheme="minorEastAsia" w:hAnsi="Cambria Math"/>
                <w:lang w:val="en-US" w:eastAsia="zh-CN"/>
              </w:rPr>
              <m:t>N</m:t>
            </m:r>
          </m:e>
          <m:sub>
            <m:r>
              <m:rPr>
                <m:sty m:val="p"/>
              </m:rPr>
              <w:rPr>
                <w:rFonts w:ascii="Cambria Math" w:eastAsiaTheme="minorEastAsia" w:hAnsi="Cambria Math"/>
                <w:lang w:val="en-US" w:eastAsia="zh-CN"/>
              </w:rPr>
              <m:t>used-DL-RB</m:t>
            </m:r>
          </m:sub>
          <m:sup/>
        </m:sSubSup>
        <m:r>
          <m:rPr>
            <m:sty m:val="p"/>
          </m:rPr>
          <w:rPr>
            <w:rFonts w:ascii="Cambria Math" w:eastAsiaTheme="minorEastAsia" w:hAnsi="Cambria Math"/>
            <w:lang w:val="en-US" w:eastAsia="zh-CN"/>
          </w:rPr>
          <m:t>/(</m:t>
        </m:r>
        <m:sSubSup>
          <m:sSubSupPr>
            <m:ctrlPr>
              <w:rPr>
                <w:rFonts w:ascii="Cambria Math" w:eastAsiaTheme="minorEastAsia" w:hAnsi="Cambria Math"/>
                <w:i/>
                <w:iCs/>
                <w:lang w:val="en-US" w:eastAsia="zh-CN"/>
              </w:rPr>
            </m:ctrlPr>
          </m:sSubSupPr>
          <m:e>
            <m:r>
              <m:rPr>
                <m:sty m:val="p"/>
              </m:rPr>
              <w:rPr>
                <w:rFonts w:ascii="Cambria Math" w:eastAsiaTheme="minorEastAsia" w:hAnsi="Cambria Math"/>
                <w:lang w:eastAsia="zh-CN"/>
              </w:rPr>
              <m:t>α</m:t>
            </m:r>
          </m:e>
          <m:sub>
            <m:r>
              <m:rPr>
                <m:sty m:val="p"/>
              </m:rPr>
              <w:rPr>
                <w:rFonts w:ascii="Cambria Math" w:eastAsiaTheme="minorEastAsia" w:hAnsi="Cambria Math"/>
                <w:lang w:eastAsia="zh-CN"/>
              </w:rPr>
              <m:t>SI</m:t>
            </m:r>
          </m:sub>
          <m:sup/>
        </m:sSubSup>
        <m:r>
          <w:rPr>
            <w:rFonts w:ascii="Cambria Math" w:eastAsiaTheme="minorEastAsia" w:hAnsi="Cambria Math"/>
            <w:lang w:val="en-US" w:eastAsia="zh-CN"/>
          </w:rPr>
          <m:t>*</m:t>
        </m:r>
        <m:sSubSup>
          <m:sSubSupPr>
            <m:ctrlPr>
              <w:rPr>
                <w:rFonts w:ascii="Cambria Math" w:eastAsiaTheme="minorEastAsia" w:hAnsi="Cambria Math"/>
                <w:i/>
                <w:iCs/>
                <w:lang w:val="en-US" w:eastAsia="zh-CN"/>
              </w:rPr>
            </m:ctrlPr>
          </m:sSubSupPr>
          <m:e>
            <m:r>
              <m:rPr>
                <m:sty m:val="p"/>
              </m:rPr>
              <w:rPr>
                <w:rFonts w:ascii="Cambria Math" w:eastAsiaTheme="minorEastAsia" w:hAnsi="Cambria Math"/>
                <w:lang w:val="en-US" w:eastAsia="zh-CN"/>
              </w:rPr>
              <m:t>N</m:t>
            </m:r>
          </m:e>
          <m:sub>
            <m:r>
              <m:rPr>
                <m:sty m:val="p"/>
              </m:rPr>
              <w:rPr>
                <w:rFonts w:ascii="Cambria Math" w:eastAsiaTheme="minorEastAsia" w:hAnsi="Cambria Math"/>
                <w:lang w:val="en-US" w:eastAsia="zh-CN"/>
              </w:rPr>
              <m:t>ULRB</m:t>
            </m:r>
          </m:sub>
          <m:sup/>
        </m:sSubSup>
        <m:r>
          <w:rPr>
            <w:rFonts w:ascii="Cambria Math" w:eastAsiaTheme="minorEastAsia" w:hAnsi="Cambria Math"/>
            <w:lang w:val="en-US" w:eastAsia="zh-CN"/>
          </w:rPr>
          <m:t>)</m:t>
        </m:r>
      </m:oMath>
    </w:p>
    <w:p w14:paraId="29310057" w14:textId="242F52CA" w:rsidR="00AF24EE" w:rsidRPr="005773E5" w:rsidRDefault="004658B8" w:rsidP="00C053C1">
      <w:pPr>
        <w:numPr>
          <w:ilvl w:val="1"/>
          <w:numId w:val="64"/>
        </w:numPr>
        <w:spacing w:beforeLines="50" w:afterLines="50" w:after="120"/>
        <w:rPr>
          <w:rFonts w:eastAsiaTheme="minorEastAsia"/>
          <w:lang w:val="en-US" w:eastAsia="zh-CN"/>
        </w:rPr>
      </w:pPr>
      <m:oMath>
        <m:sSubSup>
          <m:sSubSupPr>
            <m:ctrlPr>
              <w:rPr>
                <w:rFonts w:ascii="Cambria Math" w:eastAsiaTheme="minorEastAsia" w:hAnsi="Cambria Math"/>
                <w:i/>
                <w:iCs/>
                <w:lang w:val="en-US" w:eastAsia="zh-CN"/>
              </w:rPr>
            </m:ctrlPr>
          </m:sSubSupPr>
          <m:e>
            <m:r>
              <m:rPr>
                <m:sty m:val="p"/>
              </m:rPr>
              <w:rPr>
                <w:rFonts w:ascii="Cambria Math" w:eastAsiaTheme="minorEastAsia" w:hAnsi="Cambria Math"/>
                <w:lang w:val="en-US" w:eastAsia="zh-CN"/>
              </w:rPr>
              <m:t>P</m:t>
            </m:r>
          </m:e>
          <m:sub>
            <m:r>
              <m:rPr>
                <m:sty m:val="p"/>
              </m:rPr>
              <w:rPr>
                <w:rFonts w:ascii="Cambria Math" w:eastAsiaTheme="minorEastAsia" w:hAnsi="Cambria Math"/>
                <w:lang w:val="en-US" w:eastAsia="zh-CN"/>
              </w:rPr>
              <m:t>tx</m:t>
            </m:r>
          </m:sub>
          <m:sup>
            <m:r>
              <m:rPr>
                <m:sty m:val="p"/>
              </m:rPr>
              <w:rPr>
                <w:rFonts w:ascii="Cambria Math" w:eastAsiaTheme="minorEastAsia" w:hAnsi="Cambria Math"/>
                <w:lang w:val="en-US" w:eastAsia="zh-CN"/>
              </w:rPr>
              <m:t>per-RB</m:t>
            </m:r>
          </m:sup>
        </m:sSubSup>
        <m:r>
          <m:rPr>
            <m:sty m:val="p"/>
          </m:rPr>
          <w:rPr>
            <w:rFonts w:ascii="Cambria Math" w:eastAsiaTheme="minorEastAsia" w:hAnsi="Cambria Math"/>
            <w:lang w:val="en-US" w:eastAsia="zh-CN"/>
          </w:rPr>
          <m:t xml:space="preserve"> </m:t>
        </m:r>
      </m:oMath>
      <w:r w:rsidR="00AF24EE" w:rsidRPr="005773E5">
        <w:rPr>
          <w:rFonts w:eastAsiaTheme="minorEastAsia"/>
          <w:lang w:eastAsia="zh-CN"/>
        </w:rPr>
        <w:t>is DL transmission power of gNB across all transmit chains per RB</w:t>
      </w:r>
    </w:p>
    <w:p w14:paraId="57E6D9A1" w14:textId="5B10F497" w:rsidR="00AF24EE" w:rsidRPr="005773E5" w:rsidRDefault="004658B8" w:rsidP="00C053C1">
      <w:pPr>
        <w:numPr>
          <w:ilvl w:val="1"/>
          <w:numId w:val="64"/>
        </w:numPr>
        <w:spacing w:beforeLines="50" w:afterLines="50" w:after="120"/>
        <w:rPr>
          <w:rFonts w:eastAsiaTheme="minorEastAsia"/>
          <w:lang w:val="en-US" w:eastAsia="zh-CN"/>
        </w:rPr>
      </w:pPr>
      <m:oMath>
        <m:sSubSup>
          <m:sSubSupPr>
            <m:ctrlPr>
              <w:rPr>
                <w:rFonts w:ascii="Cambria Math" w:eastAsiaTheme="minorEastAsia" w:hAnsi="Cambria Math"/>
                <w:i/>
                <w:iCs/>
                <w:lang w:val="en-US" w:eastAsia="zh-CN"/>
              </w:rPr>
            </m:ctrlPr>
          </m:sSubSupPr>
          <m:e>
            <m:r>
              <m:rPr>
                <m:sty m:val="p"/>
              </m:rPr>
              <w:rPr>
                <w:rFonts w:ascii="Cambria Math" w:eastAsiaTheme="minorEastAsia" w:hAnsi="Cambria Math"/>
                <w:lang w:val="en-US" w:eastAsia="zh-CN"/>
              </w:rPr>
              <m:t>N</m:t>
            </m:r>
          </m:e>
          <m:sub>
            <m:r>
              <m:rPr>
                <m:sty m:val="p"/>
              </m:rPr>
              <w:rPr>
                <w:rFonts w:ascii="Cambria Math" w:eastAsiaTheme="minorEastAsia" w:hAnsi="Cambria Math"/>
                <w:lang w:val="en-US" w:eastAsia="zh-CN"/>
              </w:rPr>
              <m:t>used-DL-RB</m:t>
            </m:r>
          </m:sub>
          <m:sup/>
        </m:sSubSup>
      </m:oMath>
      <w:r w:rsidR="00AF24EE" w:rsidRPr="005773E5">
        <w:rPr>
          <w:rFonts w:eastAsiaTheme="minorEastAsia"/>
          <w:lang w:eastAsia="zh-CN"/>
        </w:rPr>
        <w:t xml:space="preserve"> is the number of DL RBs </w:t>
      </w:r>
      <w:r w:rsidR="00B01491" w:rsidRPr="005773E5">
        <w:rPr>
          <w:rFonts w:eastAsiaTheme="minorEastAsia"/>
          <w:lang w:eastAsia="zh-CN"/>
        </w:rPr>
        <w:t>scheduled</w:t>
      </w:r>
      <w:r w:rsidR="00AF24EE" w:rsidRPr="005773E5">
        <w:rPr>
          <w:rFonts w:eastAsiaTheme="minorEastAsia"/>
          <w:lang w:eastAsia="zh-CN"/>
        </w:rPr>
        <w:t xml:space="preserve"> for DL transmission</w:t>
      </w:r>
    </w:p>
    <w:p w14:paraId="4E37CF07" w14:textId="712DC732" w:rsidR="00AF24EE" w:rsidRPr="005773E5" w:rsidRDefault="004658B8" w:rsidP="00C053C1">
      <w:pPr>
        <w:numPr>
          <w:ilvl w:val="1"/>
          <w:numId w:val="64"/>
        </w:numPr>
        <w:spacing w:beforeLines="50" w:afterLines="50" w:after="120"/>
        <w:rPr>
          <w:rFonts w:eastAsiaTheme="minorEastAsia"/>
          <w:lang w:val="en-US" w:eastAsia="zh-CN"/>
        </w:rPr>
      </w:pPr>
      <m:oMath>
        <m:sSubSup>
          <m:sSubSupPr>
            <m:ctrlPr>
              <w:rPr>
                <w:rFonts w:ascii="Cambria Math" w:eastAsiaTheme="minorEastAsia" w:hAnsi="Cambria Math"/>
                <w:i/>
                <w:iCs/>
                <w:lang w:val="en-US" w:eastAsia="zh-CN"/>
              </w:rPr>
            </m:ctrlPr>
          </m:sSubSupPr>
          <m:e>
            <m:r>
              <m:rPr>
                <m:sty m:val="p"/>
              </m:rPr>
              <w:rPr>
                <w:rFonts w:ascii="Cambria Math" w:eastAsiaTheme="minorEastAsia" w:hAnsi="Cambria Math"/>
                <w:lang w:val="en-US" w:eastAsia="zh-CN"/>
              </w:rPr>
              <m:t>N</m:t>
            </m:r>
          </m:e>
          <m:sub>
            <m:r>
              <m:rPr>
                <m:sty m:val="p"/>
              </m:rPr>
              <w:rPr>
                <w:rFonts w:ascii="Cambria Math" w:eastAsiaTheme="minorEastAsia" w:hAnsi="Cambria Math"/>
                <w:lang w:val="en-US" w:eastAsia="zh-CN"/>
              </w:rPr>
              <m:t>ULRB</m:t>
            </m:r>
          </m:sub>
          <m:sup/>
        </m:sSubSup>
      </m:oMath>
      <w:r w:rsidR="00AF24EE" w:rsidRPr="005773E5">
        <w:rPr>
          <w:rFonts w:eastAsiaTheme="minorEastAsia"/>
          <w:lang w:eastAsia="zh-CN"/>
        </w:rPr>
        <w:t xml:space="preserve"> is the </w:t>
      </w:r>
      <w:r w:rsidR="00B01491" w:rsidRPr="005773E5">
        <w:rPr>
          <w:rFonts w:eastAsiaTheme="minorEastAsia"/>
          <w:lang w:eastAsia="zh-CN"/>
        </w:rPr>
        <w:t xml:space="preserve">total </w:t>
      </w:r>
      <w:r w:rsidR="00AF24EE" w:rsidRPr="005773E5">
        <w:rPr>
          <w:rFonts w:eastAsiaTheme="minorEastAsia"/>
          <w:lang w:eastAsia="zh-CN"/>
        </w:rPr>
        <w:t>number of UL RBs in the UL subband</w:t>
      </w:r>
    </w:p>
    <w:p w14:paraId="4E0E1BB4" w14:textId="77777777" w:rsidR="00AF24EE" w:rsidRPr="005773E5" w:rsidRDefault="00AF24EE" w:rsidP="00C053C1">
      <w:pPr>
        <w:numPr>
          <w:ilvl w:val="1"/>
          <w:numId w:val="64"/>
        </w:numPr>
        <w:spacing w:beforeLines="50" w:afterLines="50" w:after="120"/>
        <w:rPr>
          <w:rFonts w:eastAsiaTheme="minorEastAsia"/>
          <w:lang w:val="en-US" w:eastAsia="zh-CN"/>
        </w:rPr>
      </w:pPr>
      <w:r w:rsidRPr="005773E5">
        <w:rPr>
          <w:rFonts w:eastAsiaTheme="minorEastAsia"/>
          <w:lang w:eastAsia="zh-CN"/>
        </w:rPr>
        <w:t>Note: the model is based on the assumption that the same transmission power across different DL RBs are used in SLS. This does not prevent companies to use other DL power allocation schemes in SLS.</w:t>
      </w:r>
    </w:p>
    <w:p w14:paraId="5B03550B" w14:textId="33E71BE1" w:rsidR="00E5474F" w:rsidRPr="00415391" w:rsidRDefault="00E5474F" w:rsidP="00E5474F">
      <w:pPr>
        <w:pStyle w:val="30"/>
      </w:pPr>
      <w:r>
        <w:t>C</w:t>
      </w:r>
      <w:r w:rsidRPr="00E5474F">
        <w:t>o-site inter-sector co-channel inter-subband CLI</w:t>
      </w:r>
    </w:p>
    <w:p w14:paraId="4C72FAD2" w14:textId="3AAC4AAA" w:rsidR="00AE1E37" w:rsidRPr="00AE1E37" w:rsidRDefault="00AE1E37" w:rsidP="00AE1E37">
      <w:pPr>
        <w:widowControl w:val="0"/>
        <w:spacing w:before="0"/>
        <w:jc w:val="both"/>
        <w:rPr>
          <w:rFonts w:eastAsiaTheme="minorEastAsia"/>
          <w:bCs/>
          <w:lang w:val="en-US" w:eastAsia="zh-CN"/>
        </w:rPr>
      </w:pPr>
      <w:r w:rsidRPr="00AE1E37">
        <w:rPr>
          <w:rFonts w:eastAsiaTheme="minorEastAsia"/>
          <w:bCs/>
          <w:lang w:val="en-US" w:eastAsia="zh-CN"/>
        </w:rPr>
        <w:t>For SLS in RAN1, similar method for gNB self-interference modelling can be used for co-site inter-sector co-channel inter-subband CLI modelling</w:t>
      </w:r>
      <w:r w:rsidR="000A56C0">
        <w:rPr>
          <w:rFonts w:eastAsiaTheme="minorEastAsia"/>
          <w:bCs/>
          <w:lang w:val="en-US" w:eastAsia="zh-CN"/>
        </w:rPr>
        <w:t xml:space="preserve"> with </w:t>
      </w:r>
      <w:r w:rsidR="000A56C0" w:rsidRPr="000A56C0">
        <w:rPr>
          <w:rFonts w:eastAsiaTheme="minorEastAsia"/>
          <w:bCs/>
          <w:lang w:val="en-US" w:eastAsia="zh-CN"/>
        </w:rPr>
        <w:t xml:space="preserve">different </w:t>
      </w:r>
      <w:r w:rsidR="000A56C0">
        <w:rPr>
          <w:rFonts w:eastAsiaTheme="minorEastAsia"/>
          <w:bCs/>
          <w:lang w:val="en-US" w:eastAsia="zh-CN"/>
        </w:rPr>
        <w:t>interference</w:t>
      </w:r>
      <w:r w:rsidR="000A56C0" w:rsidRPr="000A56C0">
        <w:rPr>
          <w:rFonts w:eastAsiaTheme="minorEastAsia"/>
          <w:bCs/>
          <w:lang w:val="en-US" w:eastAsia="zh-CN"/>
        </w:rPr>
        <w:t xml:space="preserve"> suppression capability</w:t>
      </w:r>
      <w:r w:rsidR="000A56C0">
        <w:rPr>
          <w:rFonts w:eastAsiaTheme="minorEastAsia"/>
          <w:bCs/>
          <w:lang w:val="en-US" w:eastAsia="zh-CN"/>
        </w:rPr>
        <w:t xml:space="preserve">. </w:t>
      </w:r>
      <w:r w:rsidR="000A56C0" w:rsidRPr="000A56C0">
        <w:rPr>
          <w:rFonts w:eastAsiaTheme="minorEastAsia"/>
          <w:bCs/>
          <w:lang w:val="en-US" w:eastAsia="zh-CN"/>
        </w:rPr>
        <w:t>The starting point is t</w:t>
      </w:r>
      <w:r w:rsidR="000A56C0">
        <w:rPr>
          <w:rFonts w:eastAsiaTheme="minorEastAsia"/>
          <w:bCs/>
          <w:lang w:val="en-US" w:eastAsia="zh-CN"/>
        </w:rPr>
        <w:t>hat</w:t>
      </w:r>
      <w:r w:rsidR="000A56C0" w:rsidRPr="000A56C0">
        <w:rPr>
          <w:rFonts w:eastAsiaTheme="minorEastAsia"/>
          <w:bCs/>
          <w:lang w:val="en-US" w:eastAsia="zh-CN"/>
        </w:rPr>
        <w:t xml:space="preserve"> the </w:t>
      </w:r>
      <w:r w:rsidR="000A56C0">
        <w:rPr>
          <w:rFonts w:eastAsiaTheme="minorEastAsia"/>
          <w:bCs/>
          <w:lang w:val="en-US" w:eastAsia="zh-CN"/>
        </w:rPr>
        <w:t>interfer</w:t>
      </w:r>
      <w:r w:rsidR="00FF0AEB">
        <w:rPr>
          <w:rFonts w:eastAsiaTheme="minorEastAsia"/>
          <w:bCs/>
          <w:lang w:val="en-US" w:eastAsia="zh-CN"/>
        </w:rPr>
        <w:t>e</w:t>
      </w:r>
      <w:r w:rsidR="000A56C0">
        <w:rPr>
          <w:rFonts w:eastAsiaTheme="minorEastAsia"/>
          <w:bCs/>
          <w:lang w:val="en-US" w:eastAsia="zh-CN"/>
        </w:rPr>
        <w:t>nce</w:t>
      </w:r>
      <w:r w:rsidR="000A56C0" w:rsidRPr="000A56C0">
        <w:rPr>
          <w:rFonts w:eastAsiaTheme="minorEastAsia"/>
          <w:bCs/>
          <w:lang w:val="en-US" w:eastAsia="zh-CN"/>
        </w:rPr>
        <w:t xml:space="preserve"> suppression capability for co-site inter-sector co-channel inter-subband CLI is no smaller than the </w:t>
      </w:r>
      <w:r w:rsidR="00FF0AEB">
        <w:rPr>
          <w:rFonts w:eastAsiaTheme="minorEastAsia"/>
          <w:bCs/>
          <w:lang w:val="en-US" w:eastAsia="zh-CN"/>
        </w:rPr>
        <w:t>RSI value</w:t>
      </w:r>
      <w:r w:rsidR="000A56C0" w:rsidRPr="000A56C0">
        <w:rPr>
          <w:rFonts w:eastAsiaTheme="minorEastAsia"/>
          <w:bCs/>
          <w:lang w:val="en-US" w:eastAsia="zh-CN"/>
        </w:rPr>
        <w:t xml:space="preserve"> for self-interference</w:t>
      </w:r>
    </w:p>
    <w:p w14:paraId="45DB2C83" w14:textId="27F6D11E" w:rsidR="00FF0AEB" w:rsidRDefault="00E5474F" w:rsidP="00AE631E">
      <w:pPr>
        <w:widowControl w:val="0"/>
        <w:spacing w:before="0"/>
        <w:jc w:val="both"/>
        <w:rPr>
          <w:rFonts w:eastAsiaTheme="minorEastAsia"/>
          <w:bCs/>
          <w:lang w:val="en-US" w:eastAsia="zh-CN"/>
        </w:rPr>
      </w:pPr>
      <w:r w:rsidRPr="000B3133">
        <w:rPr>
          <w:b/>
          <w:i/>
          <w:u w:val="single"/>
        </w:rPr>
        <w:t xml:space="preserve">Proposal </w:t>
      </w:r>
      <w:r w:rsidRPr="000B3133">
        <w:rPr>
          <w:b/>
          <w:i/>
          <w:u w:val="single"/>
        </w:rPr>
        <w:fldChar w:fldCharType="begin"/>
      </w:r>
      <w:r w:rsidRPr="000B3133">
        <w:rPr>
          <w:b/>
          <w:i/>
          <w:u w:val="single"/>
        </w:rPr>
        <w:instrText xml:space="preserve"> SEQ Proposal \* ARABIC </w:instrText>
      </w:r>
      <w:r w:rsidRPr="000B3133">
        <w:rPr>
          <w:b/>
          <w:i/>
          <w:u w:val="single"/>
        </w:rPr>
        <w:fldChar w:fldCharType="separate"/>
      </w:r>
      <w:r w:rsidR="00530326">
        <w:rPr>
          <w:b/>
          <w:i/>
          <w:noProof/>
          <w:u w:val="single"/>
        </w:rPr>
        <w:t>6</w:t>
      </w:r>
      <w:r w:rsidRPr="000B3133">
        <w:rPr>
          <w:b/>
          <w:i/>
          <w:u w:val="single"/>
        </w:rPr>
        <w:fldChar w:fldCharType="end"/>
      </w:r>
      <w:r w:rsidRPr="000B3133">
        <w:rPr>
          <w:b/>
          <w:i/>
          <w:u w:val="single"/>
        </w:rPr>
        <w:t>:</w:t>
      </w:r>
      <w:r w:rsidRPr="009B5272">
        <w:rPr>
          <w:b/>
          <w:bCs/>
          <w:i/>
          <w:lang w:eastAsia="zh-CN"/>
        </w:rPr>
        <w:t xml:space="preserve"> </w:t>
      </w:r>
      <w:r w:rsidR="00AE631E" w:rsidRPr="00AE1E37">
        <w:rPr>
          <w:rFonts w:eastAsiaTheme="minorEastAsia"/>
          <w:bCs/>
          <w:lang w:val="en-US" w:eastAsia="zh-CN"/>
        </w:rPr>
        <w:t xml:space="preserve">For SLS in RAN1, </w:t>
      </w:r>
      <w:r w:rsidR="00FF0AEB" w:rsidRPr="00AE1E37">
        <w:rPr>
          <w:rFonts w:eastAsiaTheme="minorEastAsia"/>
          <w:bCs/>
          <w:lang w:val="en-US" w:eastAsia="zh-CN"/>
        </w:rPr>
        <w:t>similar method for gNB self-interference modelling can be used for co-site inter-sector co-channel inter-subband CLI modelling</w:t>
      </w:r>
      <w:r w:rsidR="00FF0AEB">
        <w:rPr>
          <w:rFonts w:eastAsiaTheme="minorEastAsia"/>
          <w:bCs/>
          <w:lang w:val="en-US" w:eastAsia="zh-CN"/>
        </w:rPr>
        <w:t xml:space="preserve"> with </w:t>
      </w:r>
      <w:r w:rsidR="00FF0AEB" w:rsidRPr="000A56C0">
        <w:rPr>
          <w:rFonts w:eastAsiaTheme="minorEastAsia"/>
          <w:bCs/>
          <w:lang w:val="en-US" w:eastAsia="zh-CN"/>
        </w:rPr>
        <w:t xml:space="preserve">different </w:t>
      </w:r>
      <w:r w:rsidR="00FF0AEB">
        <w:rPr>
          <w:rFonts w:eastAsiaTheme="minorEastAsia"/>
          <w:bCs/>
          <w:lang w:val="en-US" w:eastAsia="zh-CN"/>
        </w:rPr>
        <w:t>interference</w:t>
      </w:r>
      <w:r w:rsidR="00FF0AEB" w:rsidRPr="000A56C0">
        <w:rPr>
          <w:rFonts w:eastAsiaTheme="minorEastAsia"/>
          <w:bCs/>
          <w:lang w:val="en-US" w:eastAsia="zh-CN"/>
        </w:rPr>
        <w:t xml:space="preserve"> suppression capability</w:t>
      </w:r>
      <w:r w:rsidR="00FF0AEB">
        <w:rPr>
          <w:rFonts w:eastAsiaTheme="minorEastAsia"/>
          <w:bCs/>
          <w:lang w:val="en-US" w:eastAsia="zh-CN"/>
        </w:rPr>
        <w:t xml:space="preserve">. </w:t>
      </w:r>
    </w:p>
    <w:p w14:paraId="51DAB0D9" w14:textId="2129BDE5" w:rsidR="00FF0AEB" w:rsidRDefault="00FF0AEB" w:rsidP="00C053C1">
      <w:pPr>
        <w:pStyle w:val="aff2"/>
        <w:widowControl w:val="0"/>
        <w:numPr>
          <w:ilvl w:val="0"/>
          <w:numId w:val="14"/>
        </w:numPr>
        <w:spacing w:before="0"/>
        <w:ind w:leftChars="0"/>
        <w:jc w:val="both"/>
        <w:rPr>
          <w:rFonts w:eastAsiaTheme="minorEastAsia"/>
          <w:bCs/>
          <w:lang w:val="en-US" w:eastAsia="zh-CN"/>
        </w:rPr>
      </w:pPr>
      <w:r w:rsidRPr="000A56C0">
        <w:rPr>
          <w:rFonts w:eastAsiaTheme="minorEastAsia"/>
          <w:bCs/>
          <w:lang w:val="en-US" w:eastAsia="zh-CN"/>
        </w:rPr>
        <w:t>The starting point is t</w:t>
      </w:r>
      <w:r>
        <w:rPr>
          <w:rFonts w:eastAsiaTheme="minorEastAsia"/>
          <w:bCs/>
          <w:lang w:val="en-US" w:eastAsia="zh-CN"/>
        </w:rPr>
        <w:t>hat</w:t>
      </w:r>
      <w:r w:rsidRPr="000A56C0">
        <w:rPr>
          <w:rFonts w:eastAsiaTheme="minorEastAsia"/>
          <w:bCs/>
          <w:lang w:val="en-US" w:eastAsia="zh-CN"/>
        </w:rPr>
        <w:t xml:space="preserve"> the </w:t>
      </w:r>
      <w:r>
        <w:rPr>
          <w:rFonts w:eastAsiaTheme="minorEastAsia"/>
          <w:bCs/>
          <w:lang w:val="en-US" w:eastAsia="zh-CN"/>
        </w:rPr>
        <w:t>interference</w:t>
      </w:r>
      <w:r w:rsidRPr="000A56C0">
        <w:rPr>
          <w:rFonts w:eastAsiaTheme="minorEastAsia"/>
          <w:bCs/>
          <w:lang w:val="en-US" w:eastAsia="zh-CN"/>
        </w:rPr>
        <w:t xml:space="preserve"> suppression capability for co-site inter-sector co-channel inter-subband CLI is no smaller than the </w:t>
      </w:r>
      <w:r>
        <w:rPr>
          <w:rFonts w:eastAsiaTheme="minorEastAsia"/>
          <w:bCs/>
          <w:lang w:val="en-US" w:eastAsia="zh-CN"/>
        </w:rPr>
        <w:t>RSI value</w:t>
      </w:r>
      <w:r w:rsidRPr="000A56C0">
        <w:rPr>
          <w:rFonts w:eastAsiaTheme="minorEastAsia"/>
          <w:bCs/>
          <w:lang w:val="en-US" w:eastAsia="zh-CN"/>
        </w:rPr>
        <w:t xml:space="preserve"> for self-interference</w:t>
      </w:r>
      <w:r w:rsidR="00F6168C">
        <w:rPr>
          <w:rFonts w:eastAsiaTheme="minorEastAsia"/>
          <w:bCs/>
          <w:lang w:val="en-US" w:eastAsia="zh-CN"/>
        </w:rPr>
        <w:t>.</w:t>
      </w:r>
    </w:p>
    <w:p w14:paraId="3ED5E9E7" w14:textId="2394ADD9" w:rsidR="006D6A70" w:rsidRPr="00415391" w:rsidRDefault="00415391" w:rsidP="00415391">
      <w:pPr>
        <w:pStyle w:val="30"/>
      </w:pPr>
      <w:r w:rsidRPr="00415391">
        <w:t>Inter-site gNB-gNB co-channel inter-subband CLI</w:t>
      </w:r>
    </w:p>
    <w:p w14:paraId="4B63382A" w14:textId="07E2E046" w:rsidR="0093076C" w:rsidRDefault="0093076C" w:rsidP="0093076C">
      <w:pPr>
        <w:spacing w:beforeLines="50" w:afterLines="50" w:after="120"/>
        <w:rPr>
          <w:bCs/>
          <w:iCs/>
        </w:rPr>
      </w:pPr>
      <w:r>
        <w:t xml:space="preserve">In RAN1#109-e meeting, agreement was achieved on </w:t>
      </w:r>
      <w:r w:rsidR="00892537" w:rsidRPr="00892537">
        <w:t>gNB-gNB and UE-UE co-channel inter-subband CLI modelling in system level simulation</w:t>
      </w:r>
      <w:r>
        <w:t xml:space="preserve"> </w:t>
      </w:r>
      <w:r w:rsidR="00892537">
        <w:fldChar w:fldCharType="begin"/>
      </w:r>
      <w:r w:rsidR="00892537">
        <w:instrText xml:space="preserve"> REF _Ref114818845 \n \h </w:instrText>
      </w:r>
      <w:r w:rsidR="00892537">
        <w:fldChar w:fldCharType="separate"/>
      </w:r>
      <w:r w:rsidR="00530326">
        <w:t>[2]</w:t>
      </w:r>
      <w:r w:rsidR="00892537">
        <w:fldChar w:fldCharType="end"/>
      </w:r>
      <w:r>
        <w:rPr>
          <w:bCs/>
          <w:iCs/>
        </w:rPr>
        <w:t>.</w:t>
      </w:r>
    </w:p>
    <w:tbl>
      <w:tblPr>
        <w:tblStyle w:val="afa"/>
        <w:tblW w:w="0" w:type="auto"/>
        <w:tblLook w:val="04A0" w:firstRow="1" w:lastRow="0" w:firstColumn="1" w:lastColumn="0" w:noHBand="0" w:noVBand="1"/>
      </w:tblPr>
      <w:tblGrid>
        <w:gridCol w:w="9629"/>
      </w:tblGrid>
      <w:tr w:rsidR="00892537" w14:paraId="5A158155" w14:textId="77777777" w:rsidTr="00892537">
        <w:tc>
          <w:tcPr>
            <w:tcW w:w="9629" w:type="dxa"/>
          </w:tcPr>
          <w:p w14:paraId="3E7D936E" w14:textId="77777777" w:rsidR="00892537" w:rsidRPr="005544C4" w:rsidRDefault="00892537" w:rsidP="00892537">
            <w:pPr>
              <w:rPr>
                <w:highlight w:val="green"/>
                <w:lang w:eastAsia="ko-KR"/>
              </w:rPr>
            </w:pPr>
            <w:r w:rsidRPr="005544C4">
              <w:rPr>
                <w:highlight w:val="green"/>
                <w:lang w:eastAsia="ko-KR"/>
              </w:rPr>
              <w:t>Agreement</w:t>
            </w:r>
          </w:p>
          <w:p w14:paraId="728DBA06" w14:textId="77777777" w:rsidR="00892537" w:rsidRPr="005544C4" w:rsidRDefault="00892537" w:rsidP="00892537">
            <w:r w:rsidRPr="005544C4">
              <w:t>For discussion of gNB-gNB and UE-UE co-channel inter-subband CLI modelling in system level simulation, RAN1 understands at least the following two aspects need to be considered:</w:t>
            </w:r>
          </w:p>
          <w:p w14:paraId="42267AEE" w14:textId="77777777" w:rsidR="00892537" w:rsidRPr="005544C4" w:rsidRDefault="00892537" w:rsidP="001D6F25">
            <w:pPr>
              <w:pStyle w:val="aff2"/>
              <w:numPr>
                <w:ilvl w:val="0"/>
                <w:numId w:val="51"/>
              </w:numPr>
              <w:spacing w:before="0" w:line="259" w:lineRule="auto"/>
              <w:ind w:leftChars="0"/>
              <w:rPr>
                <w:bCs/>
              </w:rPr>
            </w:pPr>
            <w:r w:rsidRPr="005544C4">
              <w:rPr>
                <w:b/>
              </w:rPr>
              <w:t xml:space="preserve">Aspect 1: </w:t>
            </w:r>
            <w:r w:rsidRPr="005544C4">
              <w:rPr>
                <w:bCs/>
              </w:rPr>
              <w:t>The unwanted emissions due to Tx non-linearity at the transmitter of the aggressor from the allocated RBs to the non-allocated RBs in the same carrier.</w:t>
            </w:r>
          </w:p>
          <w:p w14:paraId="7363E357" w14:textId="3E8D961C" w:rsidR="00892537" w:rsidRPr="004807E6" w:rsidRDefault="00892537" w:rsidP="001D6F25">
            <w:pPr>
              <w:pStyle w:val="aff2"/>
              <w:numPr>
                <w:ilvl w:val="0"/>
                <w:numId w:val="51"/>
              </w:numPr>
              <w:spacing w:before="0" w:line="259" w:lineRule="auto"/>
              <w:ind w:leftChars="0"/>
              <w:rPr>
                <w:bCs/>
              </w:rPr>
            </w:pPr>
            <w:r w:rsidRPr="005544C4">
              <w:rPr>
                <w:b/>
              </w:rPr>
              <w:t xml:space="preserve">Aspect 2: </w:t>
            </w:r>
            <w:r w:rsidRPr="005544C4">
              <w:rPr>
                <w:bCs/>
              </w:rPr>
              <w:t xml:space="preserve">The receiver selectivity at the victim to receive the desired signal in the allocated RBs in the presence of the unwanted signals at the non-allocated RBs. </w:t>
            </w:r>
            <w:r w:rsidRPr="005544C4">
              <w:t xml:space="preserve">(e.g. </w:t>
            </w:r>
            <w:r w:rsidRPr="005544C4">
              <w:rPr>
                <w:bCs/>
              </w:rPr>
              <w:t>receiver blocking at the victim, overload of the receiver dynamic range, etc)</w:t>
            </w:r>
          </w:p>
        </w:tc>
      </w:tr>
    </w:tbl>
    <w:p w14:paraId="33E76B36" w14:textId="5182817F" w:rsidR="00F65A83" w:rsidRPr="00F65A83" w:rsidRDefault="00F65A83" w:rsidP="00C053C1">
      <w:pPr>
        <w:tabs>
          <w:tab w:val="num" w:pos="720"/>
        </w:tabs>
        <w:jc w:val="both"/>
        <w:rPr>
          <w:rFonts w:eastAsiaTheme="minorEastAsia"/>
          <w:bCs/>
          <w:lang w:val="en-US" w:eastAsia="zh-CN"/>
        </w:rPr>
      </w:pPr>
      <w:r w:rsidRPr="00F65A83">
        <w:rPr>
          <w:rFonts w:eastAsiaTheme="minorEastAsia"/>
          <w:bCs/>
          <w:lang w:val="en-US" w:eastAsia="zh-CN"/>
        </w:rPr>
        <w:t xml:space="preserve">For SLS in RAN1, if only large scale fading is modelled and small scale fading is not modelled for </w:t>
      </w:r>
      <w:r w:rsidRPr="00F65A83">
        <w:rPr>
          <w:rFonts w:eastAsiaTheme="minorEastAsia"/>
          <w:bCs/>
          <w:lang w:val="it-IT" w:eastAsia="zh-CN"/>
        </w:rPr>
        <w:t>gNB-gNB co-channel channel model</w:t>
      </w:r>
      <w:r w:rsidRPr="00F65A83">
        <w:rPr>
          <w:rFonts w:eastAsiaTheme="minorEastAsia"/>
          <w:bCs/>
          <w:lang w:val="en-US" w:eastAsia="zh-CN"/>
        </w:rPr>
        <w:t xml:space="preserve">, the </w:t>
      </w:r>
      <w:r w:rsidRPr="00F65A83">
        <w:rPr>
          <w:rFonts w:eastAsiaTheme="minorEastAsia"/>
          <w:bCs/>
          <w:lang w:val="sv-SE" w:eastAsia="zh-CN"/>
        </w:rPr>
        <w:t>inter-site gNB-gNB co-channel inter-subband CLI</w:t>
      </w:r>
      <w:r w:rsidRPr="00F65A83">
        <w:rPr>
          <w:rFonts w:eastAsiaTheme="minorEastAsia"/>
          <w:bCs/>
          <w:lang w:val="en-US" w:eastAsia="zh-CN"/>
        </w:rPr>
        <w:t xml:space="preserve"> experienced by the victim gNB </w:t>
      </w:r>
      <w:r w:rsidRPr="00F65A83">
        <w:rPr>
          <w:rFonts w:eastAsiaTheme="minorEastAsia"/>
          <w:bCs/>
          <w:lang w:eastAsia="zh-CN"/>
        </w:rPr>
        <w:t>on a single receiver chain at one UL RB can be modelled as</w:t>
      </w:r>
    </w:p>
    <w:p w14:paraId="5008B8EE" w14:textId="521B3955" w:rsidR="00F65A83" w:rsidRPr="00F65A83" w:rsidRDefault="004658B8" w:rsidP="00C053C1">
      <w:pPr>
        <w:numPr>
          <w:ilvl w:val="0"/>
          <w:numId w:val="65"/>
        </w:numPr>
        <w:rPr>
          <w:rFonts w:eastAsiaTheme="minorEastAsia"/>
          <w:bCs/>
          <w:lang w:val="en-US" w:eastAsia="zh-CN"/>
        </w:rPr>
      </w:pPr>
      <m:oMath>
        <m:sSubSup>
          <m:sSubSupPr>
            <m:ctrlPr>
              <w:rPr>
                <w:rFonts w:ascii="Cambria Math" w:eastAsiaTheme="minorEastAsia" w:hAnsi="Cambria Math"/>
                <w:bCs/>
                <w:i/>
                <w:iCs/>
                <w:lang w:val="en-US" w:eastAsia="zh-CN"/>
              </w:rPr>
            </m:ctrlPr>
          </m:sSubSupPr>
          <m:e>
            <m:r>
              <m:rPr>
                <m:sty m:val="p"/>
              </m:rPr>
              <w:rPr>
                <w:rFonts w:ascii="Cambria Math" w:eastAsiaTheme="minorEastAsia" w:hAnsi="Cambria Math"/>
                <w:lang w:val="en-US" w:eastAsia="zh-CN"/>
              </w:rPr>
              <m:t>I</m:t>
            </m:r>
          </m:e>
          <m:sub>
            <m:r>
              <m:rPr>
                <m:sty m:val="p"/>
              </m:rPr>
              <w:rPr>
                <w:rFonts w:ascii="Cambria Math" w:eastAsiaTheme="minorEastAsia" w:hAnsi="Cambria Math"/>
                <w:lang w:val="en-US" w:eastAsia="zh-CN"/>
              </w:rPr>
              <m:t>Inter-Site-CLI</m:t>
            </m:r>
          </m:sub>
          <m:sup>
            <m:sSup>
              <m:sSupPr>
                <m:ctrlPr>
                  <w:rPr>
                    <w:rFonts w:ascii="Cambria Math" w:eastAsiaTheme="minorEastAsia" w:hAnsi="Cambria Math"/>
                    <w:bCs/>
                    <w:i/>
                    <w:iCs/>
                    <w:lang w:val="en-US" w:eastAsia="zh-CN"/>
                  </w:rPr>
                </m:ctrlPr>
              </m:sSupPr>
              <m:e>
                <m:r>
                  <w:rPr>
                    <w:rFonts w:ascii="Cambria Math" w:eastAsiaTheme="minorEastAsia" w:hAnsi="Cambria Math"/>
                    <w:lang w:val="en-US" w:eastAsia="zh-CN"/>
                  </w:rPr>
                  <m:t>A</m:t>
                </m:r>
              </m:e>
              <m:sup>
                <m:r>
                  <w:rPr>
                    <w:rFonts w:ascii="Cambria Math" w:eastAsiaTheme="minorEastAsia" w:hAnsi="Cambria Math"/>
                    <w:lang w:val="en-US" w:eastAsia="zh-CN"/>
                  </w:rPr>
                  <m:t>'</m:t>
                </m:r>
              </m:sup>
            </m:sSup>
            <m:r>
              <w:rPr>
                <w:rFonts w:ascii="Cambria Math" w:eastAsiaTheme="minorEastAsia" w:hAnsi="Cambria Math"/>
                <w:lang w:val="en-US" w:eastAsia="zh-CN"/>
              </w:rPr>
              <m:t>→A</m:t>
            </m:r>
            <m:r>
              <m:rPr>
                <m:sty m:val="p"/>
              </m:rPr>
              <w:rPr>
                <w:rFonts w:ascii="Cambria Math" w:eastAsiaTheme="minorEastAsia" w:hAnsi="Cambria Math"/>
                <w:lang w:val="en-US" w:eastAsia="zh-CN"/>
              </w:rPr>
              <m:t>,per-RB</m:t>
            </m:r>
          </m:sup>
        </m:sSubSup>
        <m:r>
          <m:rPr>
            <m:sty m:val="p"/>
          </m:rPr>
          <w:rPr>
            <w:rFonts w:ascii="Cambria Math" w:eastAsiaTheme="minorEastAsia" w:hAnsi="Cambria Math"/>
            <w:lang w:val="en-US" w:eastAsia="zh-CN"/>
          </w:rPr>
          <m:t>=</m:t>
        </m:r>
        <m:sSubSup>
          <m:sSubSupPr>
            <m:ctrlPr>
              <w:rPr>
                <w:rFonts w:ascii="Cambria Math" w:eastAsiaTheme="minorEastAsia" w:hAnsi="Cambria Math"/>
                <w:bCs/>
                <w:i/>
                <w:iCs/>
                <w:lang w:val="en-US" w:eastAsia="zh-CN"/>
              </w:rPr>
            </m:ctrlPr>
          </m:sSubSupPr>
          <m:e>
            <m:r>
              <m:rPr>
                <m:sty m:val="p"/>
              </m:rPr>
              <w:rPr>
                <w:rFonts w:ascii="Cambria Math" w:eastAsiaTheme="minorEastAsia" w:hAnsi="Cambria Math"/>
                <w:lang w:val="en-US" w:eastAsia="zh-CN"/>
              </w:rPr>
              <m:t>P</m:t>
            </m:r>
          </m:e>
          <m:sub>
            <m:r>
              <m:rPr>
                <m:sty m:val="p"/>
              </m:rPr>
              <w:rPr>
                <w:rFonts w:ascii="Cambria Math" w:eastAsiaTheme="minorEastAsia" w:hAnsi="Cambria Math"/>
                <w:lang w:val="en-US" w:eastAsia="zh-CN"/>
              </w:rPr>
              <m:t>tx</m:t>
            </m:r>
          </m:sub>
          <m:sup>
            <m:r>
              <m:rPr>
                <m:sty m:val="p"/>
              </m:rPr>
              <w:rPr>
                <w:rFonts w:ascii="Cambria Math" w:eastAsiaTheme="minorEastAsia" w:hAnsi="Cambria Math"/>
                <w:lang w:val="en-US" w:eastAsia="zh-CN"/>
              </w:rPr>
              <m:t xml:space="preserve">BS </m:t>
            </m:r>
            <m:sSup>
              <m:sSupPr>
                <m:ctrlPr>
                  <w:rPr>
                    <w:rFonts w:ascii="Cambria Math" w:eastAsiaTheme="minorEastAsia" w:hAnsi="Cambria Math"/>
                    <w:bCs/>
                    <w:i/>
                    <w:iCs/>
                    <w:lang w:val="en-US" w:eastAsia="zh-CN"/>
                  </w:rPr>
                </m:ctrlPr>
              </m:sSupPr>
              <m:e>
                <m:r>
                  <w:rPr>
                    <w:rFonts w:ascii="Cambria Math" w:eastAsiaTheme="minorEastAsia" w:hAnsi="Cambria Math"/>
                    <w:lang w:val="en-US" w:eastAsia="zh-CN"/>
                  </w:rPr>
                  <m:t>A</m:t>
                </m:r>
              </m:e>
              <m:sup>
                <m:r>
                  <w:rPr>
                    <w:rFonts w:ascii="Cambria Math" w:eastAsiaTheme="minorEastAsia" w:hAnsi="Cambria Math"/>
                    <w:lang w:val="en-US" w:eastAsia="zh-CN"/>
                  </w:rPr>
                  <m:t>'</m:t>
                </m:r>
              </m:sup>
            </m:sSup>
            <m:r>
              <m:rPr>
                <m:sty m:val="p"/>
              </m:rPr>
              <w:rPr>
                <w:rFonts w:ascii="Cambria Math" w:eastAsiaTheme="minorEastAsia" w:hAnsi="Cambria Math"/>
                <w:lang w:val="en-US" w:eastAsia="zh-CN"/>
              </w:rPr>
              <m:t>,per-RB</m:t>
            </m:r>
          </m:sup>
        </m:sSubSup>
        <m:r>
          <m:rPr>
            <m:sty m:val="p"/>
          </m:rPr>
          <w:rPr>
            <w:rFonts w:ascii="Cambria Math" w:eastAsiaTheme="minorEastAsia" w:hAnsi="Cambria Math"/>
            <w:lang w:val="en-US" w:eastAsia="zh-CN"/>
          </w:rPr>
          <m:t>*</m:t>
        </m:r>
        <m:sSubSup>
          <m:sSubSupPr>
            <m:ctrlPr>
              <w:rPr>
                <w:rFonts w:ascii="Cambria Math" w:eastAsiaTheme="minorEastAsia" w:hAnsi="Cambria Math"/>
                <w:bCs/>
                <w:i/>
                <w:iCs/>
                <w:lang w:val="en-US" w:eastAsia="zh-CN"/>
              </w:rPr>
            </m:ctrlPr>
          </m:sSubSupPr>
          <m:e>
            <m:r>
              <m:rPr>
                <m:sty m:val="p"/>
              </m:rPr>
              <w:rPr>
                <w:rFonts w:ascii="Cambria Math" w:eastAsiaTheme="minorEastAsia" w:hAnsi="Cambria Math"/>
                <w:lang w:val="en-US" w:eastAsia="zh-CN"/>
              </w:rPr>
              <m:t>N</m:t>
            </m:r>
          </m:e>
          <m:sub>
            <m:r>
              <m:rPr>
                <m:sty m:val="p"/>
              </m:rPr>
              <w:rPr>
                <w:rFonts w:ascii="Cambria Math" w:eastAsiaTheme="minorEastAsia" w:hAnsi="Cambria Math"/>
                <w:lang w:val="en-US" w:eastAsia="zh-CN"/>
              </w:rPr>
              <m:t>used-DL-RB</m:t>
            </m:r>
          </m:sub>
          <m:sup>
            <m:r>
              <m:rPr>
                <m:sty m:val="p"/>
              </m:rPr>
              <w:rPr>
                <w:rFonts w:ascii="Cambria Math" w:eastAsiaTheme="minorEastAsia" w:hAnsi="Cambria Math"/>
                <w:lang w:val="en-US" w:eastAsia="zh-CN"/>
              </w:rPr>
              <m:t xml:space="preserve">BS </m:t>
            </m:r>
            <m:sSup>
              <m:sSupPr>
                <m:ctrlPr>
                  <w:rPr>
                    <w:rFonts w:ascii="Cambria Math" w:eastAsiaTheme="minorEastAsia" w:hAnsi="Cambria Math"/>
                    <w:bCs/>
                    <w:i/>
                    <w:iCs/>
                    <w:lang w:val="en-US" w:eastAsia="zh-CN"/>
                  </w:rPr>
                </m:ctrlPr>
              </m:sSupPr>
              <m:e>
                <m:r>
                  <w:rPr>
                    <w:rFonts w:ascii="Cambria Math" w:eastAsiaTheme="minorEastAsia" w:hAnsi="Cambria Math"/>
                    <w:lang w:val="en-US" w:eastAsia="zh-CN"/>
                  </w:rPr>
                  <m:t>A</m:t>
                </m:r>
              </m:e>
              <m:sup>
                <m:r>
                  <w:rPr>
                    <w:rFonts w:ascii="Cambria Math" w:eastAsiaTheme="minorEastAsia" w:hAnsi="Cambria Math"/>
                    <w:lang w:val="en-US" w:eastAsia="zh-CN"/>
                  </w:rPr>
                  <m:t>'</m:t>
                </m:r>
              </m:sup>
            </m:sSup>
          </m:sup>
        </m:sSubSup>
        <m:r>
          <m:rPr>
            <m:sty m:val="p"/>
          </m:rPr>
          <w:rPr>
            <w:rFonts w:ascii="Cambria Math" w:eastAsiaTheme="minorEastAsia" w:hAnsi="Cambria Math"/>
            <w:lang w:val="en-US" w:eastAsia="zh-CN"/>
          </w:rPr>
          <m:t>*</m:t>
        </m:r>
        <m:sSubSup>
          <m:sSubSupPr>
            <m:ctrlPr>
              <w:rPr>
                <w:rFonts w:ascii="Cambria Math" w:eastAsiaTheme="minorEastAsia" w:hAnsi="Cambria Math"/>
                <w:bCs/>
                <w:i/>
                <w:iCs/>
                <w:lang w:val="en-US" w:eastAsia="zh-CN"/>
              </w:rPr>
            </m:ctrlPr>
          </m:sSubSupPr>
          <m:e>
            <m:r>
              <m:rPr>
                <m:sty m:val="p"/>
              </m:rPr>
              <w:rPr>
                <w:rFonts w:ascii="Cambria Math" w:eastAsiaTheme="minorEastAsia" w:hAnsi="Cambria Math"/>
                <w:lang w:val="en-US" w:eastAsia="zh-CN"/>
              </w:rPr>
              <m:t>CL</m:t>
            </m:r>
          </m:e>
          <m:sub/>
          <m:sup>
            <m:r>
              <m:rPr>
                <m:sty m:val="p"/>
              </m:rPr>
              <w:rPr>
                <w:rFonts w:ascii="Cambria Math" w:eastAsiaTheme="minorEastAsia" w:hAnsi="Cambria Math"/>
                <w:lang w:val="en-US" w:eastAsia="zh-CN"/>
              </w:rPr>
              <m:t xml:space="preserve">BS </m:t>
            </m:r>
            <m:sSup>
              <m:sSupPr>
                <m:ctrlPr>
                  <w:rPr>
                    <w:rFonts w:ascii="Cambria Math" w:eastAsiaTheme="minorEastAsia" w:hAnsi="Cambria Math"/>
                    <w:bCs/>
                    <w:i/>
                    <w:iCs/>
                    <w:lang w:val="en-US" w:eastAsia="zh-CN"/>
                  </w:rPr>
                </m:ctrlPr>
              </m:sSupPr>
              <m:e>
                <m:r>
                  <w:rPr>
                    <w:rFonts w:ascii="Cambria Math" w:eastAsiaTheme="minorEastAsia" w:hAnsi="Cambria Math"/>
                    <w:lang w:val="en-US" w:eastAsia="zh-CN"/>
                  </w:rPr>
                  <m:t>A</m:t>
                </m:r>
              </m:e>
              <m:sup>
                <m:r>
                  <w:rPr>
                    <w:rFonts w:ascii="Cambria Math" w:eastAsiaTheme="minorEastAsia" w:hAnsi="Cambria Math"/>
                    <w:lang w:val="en-US" w:eastAsia="zh-CN"/>
                  </w:rPr>
                  <m:t>'</m:t>
                </m:r>
              </m:sup>
            </m:sSup>
            <m:r>
              <m:rPr>
                <m:sty m:val="p"/>
              </m:rPr>
              <w:rPr>
                <w:rFonts w:ascii="Cambria Math" w:eastAsiaTheme="minorEastAsia" w:hAnsi="Cambria Math"/>
                <w:lang w:val="en-US" w:eastAsia="zh-CN"/>
              </w:rPr>
              <m:t xml:space="preserve">→BS </m:t>
            </m:r>
            <m:r>
              <w:rPr>
                <w:rFonts w:ascii="Cambria Math" w:eastAsiaTheme="minorEastAsia" w:hAnsi="Cambria Math"/>
                <w:lang w:val="en-US" w:eastAsia="zh-CN"/>
              </w:rPr>
              <m:t>A</m:t>
            </m:r>
          </m:sup>
        </m:sSubSup>
        <m:r>
          <m:rPr>
            <m:sty m:val="p"/>
          </m:rPr>
          <w:rPr>
            <w:rFonts w:ascii="Cambria Math" w:eastAsiaTheme="minorEastAsia" w:hAnsi="Cambria Math"/>
            <w:lang w:val="en-US" w:eastAsia="zh-CN"/>
          </w:rPr>
          <m:t>*</m:t>
        </m:r>
        <m:d>
          <m:dPr>
            <m:ctrlPr>
              <w:rPr>
                <w:rFonts w:ascii="Cambria Math" w:eastAsiaTheme="minorEastAsia" w:hAnsi="Cambria Math"/>
                <w:bCs/>
                <w:lang w:val="en-US" w:eastAsia="zh-CN"/>
              </w:rPr>
            </m:ctrlPr>
          </m:dPr>
          <m:e>
            <m:f>
              <m:fPr>
                <m:ctrlPr>
                  <w:rPr>
                    <w:rFonts w:ascii="Cambria Math" w:eastAsiaTheme="minorEastAsia" w:hAnsi="Cambria Math"/>
                    <w:bCs/>
                    <w:i/>
                    <w:iCs/>
                    <w:lang w:val="en-US" w:eastAsia="zh-CN"/>
                  </w:rPr>
                </m:ctrlPr>
              </m:fPr>
              <m:num>
                <m:r>
                  <m:rPr>
                    <m:sty m:val="p"/>
                  </m:rPr>
                  <w:rPr>
                    <w:rFonts w:ascii="Cambria Math" w:eastAsiaTheme="minorEastAsia" w:hAnsi="Cambria Math"/>
                    <w:lang w:val="en-US" w:eastAsia="zh-CN"/>
                  </w:rPr>
                  <m:t>1</m:t>
                </m:r>
              </m:num>
              <m:den>
                <m:sSubSup>
                  <m:sSubSupPr>
                    <m:ctrlPr>
                      <w:rPr>
                        <w:rFonts w:ascii="Cambria Math" w:eastAsiaTheme="minorEastAsia" w:hAnsi="Cambria Math"/>
                        <w:bCs/>
                        <w:i/>
                        <w:iCs/>
                        <w:lang w:val="en-US" w:eastAsia="zh-CN"/>
                      </w:rPr>
                    </m:ctrlPr>
                  </m:sSubSupPr>
                  <m:e>
                    <m:r>
                      <m:rPr>
                        <m:sty m:val="p"/>
                      </m:rPr>
                      <w:rPr>
                        <w:rFonts w:ascii="Cambria Math" w:eastAsiaTheme="minorEastAsia" w:hAnsi="Cambria Math"/>
                        <w:lang w:val="en-US" w:eastAsia="zh-CN"/>
                      </w:rPr>
                      <m:t>ACLR</m:t>
                    </m:r>
                  </m:e>
                  <m:sub>
                    <m:r>
                      <m:rPr>
                        <m:sty m:val="p"/>
                      </m:rPr>
                      <w:rPr>
                        <w:rFonts w:ascii="Cambria Math" w:eastAsiaTheme="minorEastAsia" w:hAnsi="Cambria Math"/>
                        <w:lang w:val="en-US" w:eastAsia="zh-CN"/>
                      </w:rPr>
                      <m:t>BS</m:t>
                    </m:r>
                  </m:sub>
                  <m:sup/>
                </m:sSubSup>
              </m:den>
            </m:f>
            <m:r>
              <m:rPr>
                <m:sty m:val="p"/>
              </m:rPr>
              <w:rPr>
                <w:rFonts w:ascii="Cambria Math" w:eastAsiaTheme="minorEastAsia" w:hAnsi="Cambria Math"/>
                <w:lang w:val="en-US" w:eastAsia="zh-CN"/>
              </w:rPr>
              <m:t>+</m:t>
            </m:r>
            <m:f>
              <m:fPr>
                <m:ctrlPr>
                  <w:rPr>
                    <w:rFonts w:ascii="Cambria Math" w:eastAsiaTheme="minorEastAsia" w:hAnsi="Cambria Math"/>
                    <w:bCs/>
                    <w:i/>
                    <w:iCs/>
                    <w:lang w:val="en-US" w:eastAsia="zh-CN"/>
                  </w:rPr>
                </m:ctrlPr>
              </m:fPr>
              <m:num>
                <m:r>
                  <m:rPr>
                    <m:sty m:val="p"/>
                  </m:rPr>
                  <w:rPr>
                    <w:rFonts w:ascii="Cambria Math" w:eastAsiaTheme="minorEastAsia" w:hAnsi="Cambria Math"/>
                    <w:lang w:val="en-US" w:eastAsia="zh-CN"/>
                  </w:rPr>
                  <m:t>1</m:t>
                </m:r>
              </m:num>
              <m:den>
                <m:sSubSup>
                  <m:sSubSupPr>
                    <m:ctrlPr>
                      <w:rPr>
                        <w:rFonts w:ascii="Cambria Math" w:eastAsiaTheme="minorEastAsia" w:hAnsi="Cambria Math"/>
                        <w:bCs/>
                        <w:i/>
                        <w:iCs/>
                        <w:lang w:val="en-US" w:eastAsia="zh-CN"/>
                      </w:rPr>
                    </m:ctrlPr>
                  </m:sSubSupPr>
                  <m:e>
                    <m:r>
                      <m:rPr>
                        <m:sty m:val="p"/>
                      </m:rPr>
                      <w:rPr>
                        <w:rFonts w:ascii="Cambria Math" w:eastAsiaTheme="minorEastAsia" w:hAnsi="Cambria Math"/>
                        <w:lang w:val="en-US" w:eastAsia="zh-CN"/>
                      </w:rPr>
                      <m:t>ACS</m:t>
                    </m:r>
                  </m:e>
                  <m:sub>
                    <m:r>
                      <m:rPr>
                        <m:sty m:val="p"/>
                      </m:rPr>
                      <w:rPr>
                        <w:rFonts w:ascii="Cambria Math" w:eastAsiaTheme="minorEastAsia" w:hAnsi="Cambria Math"/>
                        <w:lang w:val="en-US" w:eastAsia="zh-CN"/>
                      </w:rPr>
                      <m:t>BS</m:t>
                    </m:r>
                  </m:sub>
                  <m:sup/>
                </m:sSubSup>
              </m:den>
            </m:f>
          </m:e>
        </m:d>
        <m:r>
          <m:rPr>
            <m:sty m:val="p"/>
          </m:rPr>
          <w:rPr>
            <w:rFonts w:ascii="Cambria Math" w:eastAsiaTheme="minorEastAsia" w:hAnsi="Cambria Math"/>
            <w:lang w:val="en-US" w:eastAsia="zh-CN"/>
          </w:rPr>
          <m:t>*</m:t>
        </m:r>
      </m:oMath>
      <w:r w:rsidR="00F65A83" w:rsidRPr="00F65A83">
        <w:rPr>
          <w:rFonts w:eastAsiaTheme="minorEastAsia"/>
          <w:bCs/>
          <w:lang w:val="en-US" w:eastAsia="zh-CN"/>
        </w:rPr>
        <w:t xml:space="preserve"> </w:t>
      </w:r>
      <m:oMath>
        <m:f>
          <m:fPr>
            <m:ctrlPr>
              <w:rPr>
                <w:rFonts w:ascii="Cambria Math" w:eastAsiaTheme="minorEastAsia" w:hAnsi="Cambria Math"/>
                <w:bCs/>
                <w:i/>
                <w:iCs/>
                <w:lang w:val="en-US" w:eastAsia="zh-CN"/>
              </w:rPr>
            </m:ctrlPr>
          </m:fPr>
          <m:num>
            <m:r>
              <m:rPr>
                <m:sty m:val="p"/>
              </m:rPr>
              <w:rPr>
                <w:rFonts w:ascii="Cambria Math" w:eastAsiaTheme="minorEastAsia" w:hAnsi="Cambria Math"/>
                <w:lang w:val="en-US" w:eastAsia="zh-CN"/>
              </w:rPr>
              <m:t>1</m:t>
            </m:r>
          </m:num>
          <m:den>
            <m:sSubSup>
              <m:sSubSupPr>
                <m:ctrlPr>
                  <w:rPr>
                    <w:rFonts w:ascii="Cambria Math" w:eastAsiaTheme="minorEastAsia" w:hAnsi="Cambria Math"/>
                    <w:bCs/>
                    <w:i/>
                    <w:iCs/>
                    <w:lang w:val="en-US" w:eastAsia="zh-CN"/>
                  </w:rPr>
                </m:ctrlPr>
              </m:sSubSupPr>
              <m:e>
                <m:r>
                  <m:rPr>
                    <m:sty m:val="p"/>
                  </m:rPr>
                  <w:rPr>
                    <w:rFonts w:ascii="Cambria Math" w:eastAsiaTheme="minorEastAsia" w:hAnsi="Cambria Math"/>
                    <w:lang w:val="en-US" w:eastAsia="zh-CN"/>
                  </w:rPr>
                  <m:t>N</m:t>
                </m:r>
              </m:e>
              <m:sub>
                <m:r>
                  <m:rPr>
                    <m:sty m:val="p"/>
                  </m:rPr>
                  <w:rPr>
                    <w:rFonts w:ascii="Cambria Math" w:eastAsiaTheme="minorEastAsia" w:hAnsi="Cambria Math"/>
                    <w:lang w:val="en-US" w:eastAsia="zh-CN"/>
                  </w:rPr>
                  <m:t>ULRB</m:t>
                </m:r>
              </m:sub>
              <m:sup/>
            </m:sSubSup>
          </m:den>
        </m:f>
      </m:oMath>
    </w:p>
    <w:p w14:paraId="79AB52C8" w14:textId="03E5EF94" w:rsidR="00F65A83" w:rsidRPr="00F65A83" w:rsidRDefault="004658B8" w:rsidP="00C053C1">
      <w:pPr>
        <w:numPr>
          <w:ilvl w:val="1"/>
          <w:numId w:val="65"/>
        </w:numPr>
        <w:rPr>
          <w:rFonts w:eastAsiaTheme="minorEastAsia"/>
          <w:bCs/>
          <w:lang w:val="en-US" w:eastAsia="zh-CN"/>
        </w:rPr>
      </w:pPr>
      <m:oMath>
        <m:sSubSup>
          <m:sSubSupPr>
            <m:ctrlPr>
              <w:rPr>
                <w:rFonts w:ascii="Cambria Math" w:eastAsiaTheme="minorEastAsia" w:hAnsi="Cambria Math"/>
                <w:bCs/>
                <w:i/>
                <w:iCs/>
                <w:lang w:val="en-US" w:eastAsia="zh-CN"/>
              </w:rPr>
            </m:ctrlPr>
          </m:sSubSupPr>
          <m:e>
            <m:r>
              <m:rPr>
                <m:sty m:val="p"/>
              </m:rPr>
              <w:rPr>
                <w:rFonts w:ascii="Cambria Math" w:eastAsiaTheme="minorEastAsia" w:hAnsi="Cambria Math"/>
                <w:lang w:val="en-US" w:eastAsia="zh-CN"/>
              </w:rPr>
              <m:t>I</m:t>
            </m:r>
          </m:e>
          <m:sub>
            <m:r>
              <m:rPr>
                <m:sty m:val="p"/>
              </m:rPr>
              <w:rPr>
                <w:rFonts w:ascii="Cambria Math" w:eastAsiaTheme="minorEastAsia" w:hAnsi="Cambria Math"/>
                <w:lang w:val="en-US" w:eastAsia="zh-CN"/>
              </w:rPr>
              <m:t>Inter-Site-CLI</m:t>
            </m:r>
          </m:sub>
          <m:sup>
            <m:sSup>
              <m:sSupPr>
                <m:ctrlPr>
                  <w:rPr>
                    <w:rFonts w:ascii="Cambria Math" w:eastAsiaTheme="minorEastAsia" w:hAnsi="Cambria Math"/>
                    <w:bCs/>
                    <w:i/>
                    <w:iCs/>
                    <w:lang w:val="en-US" w:eastAsia="zh-CN"/>
                  </w:rPr>
                </m:ctrlPr>
              </m:sSupPr>
              <m:e>
                <m:r>
                  <m:rPr>
                    <m:sty m:val="p"/>
                  </m:rPr>
                  <w:rPr>
                    <w:rFonts w:ascii="Cambria Math" w:eastAsiaTheme="minorEastAsia" w:hAnsi="Cambria Math"/>
                    <w:lang w:val="en-US" w:eastAsia="zh-CN"/>
                  </w:rPr>
                  <m:t>A</m:t>
                </m:r>
              </m:e>
              <m:sup>
                <m:r>
                  <m:rPr>
                    <m:sty m:val="p"/>
                  </m:rPr>
                  <w:rPr>
                    <w:rFonts w:ascii="Cambria Math" w:eastAsiaTheme="minorEastAsia" w:hAnsi="Cambria Math"/>
                    <w:lang w:val="en-US" w:eastAsia="zh-CN"/>
                  </w:rPr>
                  <m:t>'</m:t>
                </m:r>
              </m:sup>
            </m:sSup>
            <m:r>
              <m:rPr>
                <m:sty m:val="p"/>
              </m:rPr>
              <w:rPr>
                <w:rFonts w:ascii="Cambria Math" w:eastAsiaTheme="minorEastAsia" w:hAnsi="Cambria Math"/>
                <w:lang w:val="en-US" w:eastAsia="zh-CN"/>
              </w:rPr>
              <m:t>→A,per-RB</m:t>
            </m:r>
          </m:sup>
        </m:sSubSup>
      </m:oMath>
      <w:r w:rsidR="00F65A83" w:rsidRPr="00F65A83">
        <w:rPr>
          <w:rFonts w:eastAsiaTheme="minorEastAsia"/>
          <w:bCs/>
          <w:lang w:eastAsia="zh-CN"/>
        </w:rPr>
        <w:t xml:space="preserve"> is the power of </w:t>
      </w:r>
      <w:r w:rsidR="00F65A83" w:rsidRPr="00F65A83">
        <w:rPr>
          <w:rFonts w:eastAsiaTheme="minorEastAsia"/>
          <w:bCs/>
          <w:lang w:val="sv-SE" w:eastAsia="zh-CN"/>
        </w:rPr>
        <w:t xml:space="preserve">inter-site gNB-gNB co-channel inter-subband CLI from gNB </w:t>
      </w:r>
      <m:oMath>
        <m:sSup>
          <m:sSupPr>
            <m:ctrlPr>
              <w:rPr>
                <w:rFonts w:ascii="Cambria Math" w:eastAsiaTheme="minorEastAsia" w:hAnsi="Cambria Math"/>
                <w:bCs/>
                <w:i/>
                <w:iCs/>
                <w:lang w:val="en-US" w:eastAsia="zh-CN"/>
              </w:rPr>
            </m:ctrlPr>
          </m:sSupPr>
          <m:e>
            <m:r>
              <w:rPr>
                <w:rFonts w:ascii="Cambria Math" w:eastAsiaTheme="minorEastAsia" w:hAnsi="Cambria Math"/>
                <w:lang w:val="en-US" w:eastAsia="zh-CN"/>
              </w:rPr>
              <m:t>A</m:t>
            </m:r>
          </m:e>
          <m:sup>
            <m:r>
              <w:rPr>
                <w:rFonts w:ascii="Cambria Math" w:eastAsiaTheme="minorEastAsia" w:hAnsi="Cambria Math"/>
                <w:lang w:val="en-US" w:eastAsia="zh-CN"/>
              </w:rPr>
              <m:t>'</m:t>
            </m:r>
          </m:sup>
        </m:sSup>
      </m:oMath>
      <w:r w:rsidR="00B02FBB">
        <w:rPr>
          <w:rFonts w:eastAsiaTheme="minorEastAsia" w:hint="eastAsia"/>
          <w:lang w:val="en-US" w:eastAsia="zh-CN"/>
        </w:rPr>
        <w:t xml:space="preserve"> </w:t>
      </w:r>
      <w:r w:rsidR="00F65A83" w:rsidRPr="00F65A83">
        <w:rPr>
          <w:rFonts w:eastAsiaTheme="minorEastAsia"/>
          <w:bCs/>
          <w:lang w:eastAsia="zh-CN"/>
        </w:rPr>
        <w:t xml:space="preserve">to gNB </w:t>
      </w:r>
      <m:oMath>
        <m:r>
          <w:rPr>
            <w:rFonts w:ascii="Cambria Math" w:eastAsiaTheme="minorEastAsia" w:hAnsi="Cambria Math"/>
            <w:lang w:val="en-US" w:eastAsia="zh-CN"/>
          </w:rPr>
          <m:t>A</m:t>
        </m:r>
      </m:oMath>
      <w:r w:rsidR="00F65A83" w:rsidRPr="00F65A83">
        <w:rPr>
          <w:rFonts w:eastAsiaTheme="minorEastAsia"/>
          <w:bCs/>
          <w:lang w:eastAsia="zh-CN"/>
        </w:rPr>
        <w:t xml:space="preserve"> on a single receiver chain at one UL RB (linear value)</w:t>
      </w:r>
    </w:p>
    <w:p w14:paraId="3C93B812" w14:textId="79735215" w:rsidR="00F65A83" w:rsidRPr="00F65A83" w:rsidRDefault="004658B8" w:rsidP="00C053C1">
      <w:pPr>
        <w:numPr>
          <w:ilvl w:val="1"/>
          <w:numId w:val="65"/>
        </w:numPr>
        <w:rPr>
          <w:rFonts w:eastAsiaTheme="minorEastAsia"/>
          <w:bCs/>
          <w:lang w:val="en-US" w:eastAsia="zh-CN"/>
        </w:rPr>
      </w:pPr>
      <m:oMath>
        <m:sSubSup>
          <m:sSubSupPr>
            <m:ctrlPr>
              <w:rPr>
                <w:rFonts w:ascii="Cambria Math" w:eastAsiaTheme="minorEastAsia" w:hAnsi="Cambria Math"/>
                <w:bCs/>
                <w:i/>
                <w:iCs/>
                <w:lang w:val="en-US" w:eastAsia="zh-CN"/>
              </w:rPr>
            </m:ctrlPr>
          </m:sSubSupPr>
          <m:e>
            <m:r>
              <m:rPr>
                <m:sty m:val="p"/>
              </m:rPr>
              <w:rPr>
                <w:rFonts w:ascii="Cambria Math" w:eastAsiaTheme="minorEastAsia" w:hAnsi="Cambria Math"/>
                <w:lang w:val="en-US" w:eastAsia="zh-CN"/>
              </w:rPr>
              <m:t>P</m:t>
            </m:r>
          </m:e>
          <m:sub>
            <m:r>
              <m:rPr>
                <m:sty m:val="p"/>
              </m:rPr>
              <w:rPr>
                <w:rFonts w:ascii="Cambria Math" w:eastAsiaTheme="minorEastAsia" w:hAnsi="Cambria Math"/>
                <w:lang w:val="en-US" w:eastAsia="zh-CN"/>
              </w:rPr>
              <m:t>tx</m:t>
            </m:r>
          </m:sub>
          <m:sup>
            <m:r>
              <m:rPr>
                <m:sty m:val="p"/>
              </m:rPr>
              <w:rPr>
                <w:rFonts w:ascii="Cambria Math" w:eastAsiaTheme="minorEastAsia" w:hAnsi="Cambria Math"/>
                <w:lang w:val="en-US" w:eastAsia="zh-CN"/>
              </w:rPr>
              <m:t xml:space="preserve">BS </m:t>
            </m:r>
            <m:sSup>
              <m:sSupPr>
                <m:ctrlPr>
                  <w:rPr>
                    <w:rFonts w:ascii="Cambria Math" w:eastAsiaTheme="minorEastAsia" w:hAnsi="Cambria Math"/>
                    <w:bCs/>
                    <w:i/>
                    <w:iCs/>
                    <w:lang w:val="en-US" w:eastAsia="zh-CN"/>
                  </w:rPr>
                </m:ctrlPr>
              </m:sSupPr>
              <m:e>
                <m:r>
                  <m:rPr>
                    <m:sty m:val="p"/>
                  </m:rPr>
                  <w:rPr>
                    <w:rFonts w:ascii="Cambria Math" w:eastAsiaTheme="minorEastAsia" w:hAnsi="Cambria Math"/>
                    <w:lang w:val="en-US" w:eastAsia="zh-CN"/>
                  </w:rPr>
                  <m:t>A</m:t>
                </m:r>
              </m:e>
              <m:sup>
                <m:r>
                  <m:rPr>
                    <m:sty m:val="p"/>
                  </m:rPr>
                  <w:rPr>
                    <w:rFonts w:ascii="Cambria Math" w:eastAsiaTheme="minorEastAsia" w:hAnsi="Cambria Math"/>
                    <w:lang w:val="en-US" w:eastAsia="zh-CN"/>
                  </w:rPr>
                  <m:t>'</m:t>
                </m:r>
              </m:sup>
            </m:sSup>
            <m:r>
              <m:rPr>
                <m:sty m:val="p"/>
              </m:rPr>
              <w:rPr>
                <w:rFonts w:ascii="Cambria Math" w:eastAsiaTheme="minorEastAsia" w:hAnsi="Cambria Math"/>
                <w:lang w:val="en-US" w:eastAsia="zh-CN"/>
              </w:rPr>
              <m:t>,per-RB</m:t>
            </m:r>
          </m:sup>
        </m:sSubSup>
      </m:oMath>
      <w:r w:rsidR="00F65A83" w:rsidRPr="00F65A83">
        <w:rPr>
          <w:rFonts w:eastAsiaTheme="minorEastAsia"/>
          <w:bCs/>
          <w:lang w:eastAsia="zh-CN"/>
        </w:rPr>
        <w:t xml:space="preserve"> is DL transmission power of </w:t>
      </w:r>
      <w:r w:rsidR="00F65A83" w:rsidRPr="00F65A83">
        <w:rPr>
          <w:rFonts w:eastAsiaTheme="minorEastAsia"/>
          <w:bCs/>
          <w:lang w:val="sv-SE" w:eastAsia="zh-CN"/>
        </w:rPr>
        <w:t xml:space="preserve">gNB </w:t>
      </w:r>
      <m:oMath>
        <m:sSup>
          <m:sSupPr>
            <m:ctrlPr>
              <w:rPr>
                <w:rFonts w:ascii="Cambria Math" w:eastAsiaTheme="minorEastAsia" w:hAnsi="Cambria Math"/>
                <w:bCs/>
                <w:i/>
                <w:iCs/>
                <w:lang w:val="en-US" w:eastAsia="zh-CN"/>
              </w:rPr>
            </m:ctrlPr>
          </m:sSupPr>
          <m:e>
            <m:r>
              <w:rPr>
                <w:rFonts w:ascii="Cambria Math" w:eastAsiaTheme="minorEastAsia" w:hAnsi="Cambria Math"/>
                <w:lang w:val="en-US" w:eastAsia="zh-CN"/>
              </w:rPr>
              <m:t>A</m:t>
            </m:r>
          </m:e>
          <m:sup>
            <m:r>
              <w:rPr>
                <w:rFonts w:ascii="Cambria Math" w:eastAsiaTheme="minorEastAsia" w:hAnsi="Cambria Math"/>
                <w:lang w:val="en-US" w:eastAsia="zh-CN"/>
              </w:rPr>
              <m:t>'</m:t>
            </m:r>
          </m:sup>
        </m:sSup>
      </m:oMath>
      <w:r w:rsidR="00B02FBB">
        <w:rPr>
          <w:rFonts w:eastAsiaTheme="minorEastAsia" w:hint="eastAsia"/>
          <w:lang w:val="en-US" w:eastAsia="zh-CN"/>
        </w:rPr>
        <w:t xml:space="preserve"> </w:t>
      </w:r>
      <w:r w:rsidR="00F65A83" w:rsidRPr="00F65A83">
        <w:rPr>
          <w:rFonts w:eastAsiaTheme="minorEastAsia"/>
          <w:bCs/>
          <w:lang w:eastAsia="zh-CN"/>
        </w:rPr>
        <w:t>across all transmit chains per RB (linear value)</w:t>
      </w:r>
    </w:p>
    <w:p w14:paraId="0A09564C" w14:textId="612AF82C" w:rsidR="00F65A83" w:rsidRPr="00F65A83" w:rsidRDefault="004658B8" w:rsidP="00C053C1">
      <w:pPr>
        <w:numPr>
          <w:ilvl w:val="1"/>
          <w:numId w:val="65"/>
        </w:numPr>
        <w:rPr>
          <w:rFonts w:eastAsiaTheme="minorEastAsia"/>
          <w:bCs/>
          <w:lang w:val="en-US" w:eastAsia="zh-CN"/>
        </w:rPr>
      </w:pPr>
      <m:oMath>
        <m:sSubSup>
          <m:sSubSupPr>
            <m:ctrlPr>
              <w:rPr>
                <w:rFonts w:ascii="Cambria Math" w:eastAsiaTheme="minorEastAsia" w:hAnsi="Cambria Math"/>
                <w:bCs/>
                <w:i/>
                <w:iCs/>
                <w:lang w:val="en-US" w:eastAsia="zh-CN"/>
              </w:rPr>
            </m:ctrlPr>
          </m:sSubSupPr>
          <m:e>
            <m:r>
              <m:rPr>
                <m:sty m:val="p"/>
              </m:rPr>
              <w:rPr>
                <w:rFonts w:ascii="Cambria Math" w:eastAsiaTheme="minorEastAsia" w:hAnsi="Cambria Math"/>
                <w:lang w:val="en-US" w:eastAsia="zh-CN"/>
              </w:rPr>
              <m:t>N</m:t>
            </m:r>
          </m:e>
          <m:sub>
            <m:r>
              <m:rPr>
                <m:sty m:val="p"/>
              </m:rPr>
              <w:rPr>
                <w:rFonts w:ascii="Cambria Math" w:eastAsiaTheme="minorEastAsia" w:hAnsi="Cambria Math"/>
                <w:lang w:val="en-US" w:eastAsia="zh-CN"/>
              </w:rPr>
              <m:t>used-DL-RB</m:t>
            </m:r>
          </m:sub>
          <m:sup>
            <m:r>
              <m:rPr>
                <m:sty m:val="p"/>
              </m:rPr>
              <w:rPr>
                <w:rFonts w:ascii="Cambria Math" w:eastAsiaTheme="minorEastAsia" w:hAnsi="Cambria Math"/>
                <w:lang w:val="en-US" w:eastAsia="zh-CN"/>
              </w:rPr>
              <m:t xml:space="preserve">BS </m:t>
            </m:r>
            <m:sSup>
              <m:sSupPr>
                <m:ctrlPr>
                  <w:rPr>
                    <w:rFonts w:ascii="Cambria Math" w:eastAsiaTheme="minorEastAsia" w:hAnsi="Cambria Math"/>
                    <w:bCs/>
                    <w:i/>
                    <w:iCs/>
                    <w:lang w:val="en-US" w:eastAsia="zh-CN"/>
                  </w:rPr>
                </m:ctrlPr>
              </m:sSupPr>
              <m:e>
                <m:r>
                  <m:rPr>
                    <m:sty m:val="p"/>
                  </m:rPr>
                  <w:rPr>
                    <w:rFonts w:ascii="Cambria Math" w:eastAsiaTheme="minorEastAsia" w:hAnsi="Cambria Math"/>
                    <w:lang w:val="en-US" w:eastAsia="zh-CN"/>
                  </w:rPr>
                  <m:t>A</m:t>
                </m:r>
              </m:e>
              <m:sup>
                <m:r>
                  <m:rPr>
                    <m:sty m:val="p"/>
                  </m:rPr>
                  <w:rPr>
                    <w:rFonts w:ascii="Cambria Math" w:eastAsiaTheme="minorEastAsia" w:hAnsi="Cambria Math"/>
                    <w:lang w:val="en-US" w:eastAsia="zh-CN"/>
                  </w:rPr>
                  <m:t>'</m:t>
                </m:r>
              </m:sup>
            </m:sSup>
          </m:sup>
        </m:sSubSup>
      </m:oMath>
      <w:r w:rsidR="00F65A83" w:rsidRPr="00F65A83">
        <w:rPr>
          <w:rFonts w:eastAsiaTheme="minorEastAsia"/>
          <w:bCs/>
          <w:lang w:eastAsia="zh-CN"/>
        </w:rPr>
        <w:t xml:space="preserve"> is the number of DL RBs scheduled for DL transmission by </w:t>
      </w:r>
      <w:r w:rsidR="00F65A83" w:rsidRPr="00F65A83">
        <w:rPr>
          <w:rFonts w:eastAsiaTheme="minorEastAsia"/>
          <w:bCs/>
          <w:lang w:val="sv-SE" w:eastAsia="zh-CN"/>
        </w:rPr>
        <w:t xml:space="preserve">gNB </w:t>
      </w:r>
      <m:oMath>
        <m:sSup>
          <m:sSupPr>
            <m:ctrlPr>
              <w:rPr>
                <w:rFonts w:ascii="Cambria Math" w:eastAsiaTheme="minorEastAsia" w:hAnsi="Cambria Math"/>
                <w:bCs/>
                <w:i/>
                <w:iCs/>
                <w:lang w:val="en-US" w:eastAsia="zh-CN"/>
              </w:rPr>
            </m:ctrlPr>
          </m:sSupPr>
          <m:e>
            <m:r>
              <w:rPr>
                <w:rFonts w:ascii="Cambria Math" w:eastAsiaTheme="minorEastAsia" w:hAnsi="Cambria Math"/>
                <w:lang w:val="en-US" w:eastAsia="zh-CN"/>
              </w:rPr>
              <m:t>A</m:t>
            </m:r>
          </m:e>
          <m:sup>
            <m:r>
              <w:rPr>
                <w:rFonts w:ascii="Cambria Math" w:eastAsiaTheme="minorEastAsia" w:hAnsi="Cambria Math"/>
                <w:lang w:val="en-US" w:eastAsia="zh-CN"/>
              </w:rPr>
              <m:t>'</m:t>
            </m:r>
          </m:sup>
        </m:sSup>
      </m:oMath>
    </w:p>
    <w:p w14:paraId="2340473A" w14:textId="6996F74C" w:rsidR="00F65A83" w:rsidRPr="00F65A83" w:rsidRDefault="004658B8" w:rsidP="00C053C1">
      <w:pPr>
        <w:numPr>
          <w:ilvl w:val="1"/>
          <w:numId w:val="65"/>
        </w:numPr>
        <w:rPr>
          <w:rFonts w:eastAsiaTheme="minorEastAsia"/>
          <w:bCs/>
          <w:lang w:val="en-US" w:eastAsia="zh-CN"/>
        </w:rPr>
      </w:pPr>
      <m:oMath>
        <m:sSubSup>
          <m:sSubSupPr>
            <m:ctrlPr>
              <w:rPr>
                <w:rFonts w:ascii="Cambria Math" w:eastAsiaTheme="minorEastAsia" w:hAnsi="Cambria Math"/>
                <w:bCs/>
                <w:i/>
                <w:iCs/>
                <w:lang w:val="en-US" w:eastAsia="zh-CN"/>
              </w:rPr>
            </m:ctrlPr>
          </m:sSubSupPr>
          <m:e>
            <m:r>
              <m:rPr>
                <m:sty m:val="p"/>
              </m:rPr>
              <w:rPr>
                <w:rFonts w:ascii="Cambria Math" w:eastAsiaTheme="minorEastAsia" w:hAnsi="Cambria Math"/>
                <w:lang w:val="en-US" w:eastAsia="zh-CN"/>
              </w:rPr>
              <m:t>CL</m:t>
            </m:r>
          </m:e>
          <m:sub/>
          <m:sup>
            <m:r>
              <m:rPr>
                <m:sty m:val="p"/>
              </m:rPr>
              <w:rPr>
                <w:rFonts w:ascii="Cambria Math" w:eastAsiaTheme="minorEastAsia" w:hAnsi="Cambria Math"/>
                <w:lang w:val="en-US" w:eastAsia="zh-CN"/>
              </w:rPr>
              <m:t xml:space="preserve">BS </m:t>
            </m:r>
            <m:sSup>
              <m:sSupPr>
                <m:ctrlPr>
                  <w:rPr>
                    <w:rFonts w:ascii="Cambria Math" w:eastAsiaTheme="minorEastAsia" w:hAnsi="Cambria Math"/>
                    <w:bCs/>
                    <w:i/>
                    <w:iCs/>
                    <w:lang w:val="en-US" w:eastAsia="zh-CN"/>
                  </w:rPr>
                </m:ctrlPr>
              </m:sSupPr>
              <m:e>
                <m:r>
                  <m:rPr>
                    <m:sty m:val="p"/>
                  </m:rPr>
                  <w:rPr>
                    <w:rFonts w:ascii="Cambria Math" w:eastAsiaTheme="minorEastAsia" w:hAnsi="Cambria Math"/>
                    <w:lang w:val="en-US" w:eastAsia="zh-CN"/>
                  </w:rPr>
                  <m:t>A</m:t>
                </m:r>
              </m:e>
              <m:sup>
                <m:r>
                  <m:rPr>
                    <m:sty m:val="p"/>
                  </m:rPr>
                  <w:rPr>
                    <w:rFonts w:ascii="Cambria Math" w:eastAsiaTheme="minorEastAsia" w:hAnsi="Cambria Math"/>
                    <w:lang w:val="en-US" w:eastAsia="zh-CN"/>
                  </w:rPr>
                  <m:t>'</m:t>
                </m:r>
              </m:sup>
            </m:sSup>
            <m:r>
              <m:rPr>
                <m:sty m:val="p"/>
              </m:rPr>
              <w:rPr>
                <w:rFonts w:ascii="Cambria Math" w:eastAsiaTheme="minorEastAsia" w:hAnsi="Cambria Math"/>
                <w:lang w:val="en-US" w:eastAsia="zh-CN"/>
              </w:rPr>
              <m:t>→BS A</m:t>
            </m:r>
          </m:sup>
        </m:sSubSup>
      </m:oMath>
      <w:r w:rsidR="00B02FBB">
        <w:rPr>
          <w:rFonts w:eastAsiaTheme="minorEastAsia" w:hint="eastAsia"/>
          <w:lang w:val="en-US" w:eastAsia="zh-CN"/>
        </w:rPr>
        <w:t xml:space="preserve"> </w:t>
      </w:r>
      <w:r w:rsidR="00F65A83" w:rsidRPr="00F65A83">
        <w:rPr>
          <w:rFonts w:eastAsiaTheme="minorEastAsia"/>
          <w:bCs/>
          <w:lang w:eastAsia="zh-CN"/>
        </w:rPr>
        <w:t xml:space="preserve">is the coupling loss </w:t>
      </w:r>
      <w:r w:rsidR="00F65A83" w:rsidRPr="00F65A83">
        <w:rPr>
          <w:rFonts w:eastAsiaTheme="minorEastAsia"/>
          <w:bCs/>
          <w:lang w:val="sv-SE" w:eastAsia="zh-CN"/>
        </w:rPr>
        <w:t xml:space="preserve">between gNB </w:t>
      </w:r>
      <m:oMath>
        <m:sSup>
          <m:sSupPr>
            <m:ctrlPr>
              <w:rPr>
                <w:rFonts w:ascii="Cambria Math" w:eastAsiaTheme="minorEastAsia" w:hAnsi="Cambria Math"/>
                <w:bCs/>
                <w:i/>
                <w:iCs/>
                <w:lang w:val="en-US" w:eastAsia="zh-CN"/>
              </w:rPr>
            </m:ctrlPr>
          </m:sSupPr>
          <m:e>
            <m:r>
              <w:rPr>
                <w:rFonts w:ascii="Cambria Math" w:eastAsiaTheme="minorEastAsia" w:hAnsi="Cambria Math"/>
                <w:lang w:val="en-US" w:eastAsia="zh-CN"/>
              </w:rPr>
              <m:t>A</m:t>
            </m:r>
          </m:e>
          <m:sup>
            <m:r>
              <w:rPr>
                <w:rFonts w:ascii="Cambria Math" w:eastAsiaTheme="minorEastAsia" w:hAnsi="Cambria Math"/>
                <w:lang w:val="en-US" w:eastAsia="zh-CN"/>
              </w:rPr>
              <m:t>'</m:t>
            </m:r>
          </m:sup>
        </m:sSup>
        <m:r>
          <w:rPr>
            <w:rFonts w:ascii="Cambria Math" w:eastAsiaTheme="minorEastAsia" w:hAnsi="Cambria Math"/>
            <w:lang w:val="en-US" w:eastAsia="zh-CN"/>
          </w:rPr>
          <m:t xml:space="preserve"> </m:t>
        </m:r>
      </m:oMath>
      <w:r w:rsidR="00F65A83" w:rsidRPr="00F65A83">
        <w:rPr>
          <w:rFonts w:eastAsiaTheme="minorEastAsia"/>
          <w:bCs/>
          <w:lang w:eastAsia="zh-CN"/>
        </w:rPr>
        <w:t xml:space="preserve">and gNB </w:t>
      </w:r>
      <m:oMath>
        <m:r>
          <w:rPr>
            <w:rFonts w:ascii="Cambria Math" w:eastAsiaTheme="minorEastAsia" w:hAnsi="Cambria Math"/>
            <w:lang w:val="en-US" w:eastAsia="zh-CN"/>
          </w:rPr>
          <m:t>A</m:t>
        </m:r>
      </m:oMath>
      <w:r w:rsidR="00F65A83" w:rsidRPr="00F65A83">
        <w:rPr>
          <w:rFonts w:eastAsiaTheme="minorEastAsia"/>
          <w:bCs/>
          <w:lang w:eastAsia="zh-CN"/>
        </w:rPr>
        <w:t xml:space="preserve"> (linear value), and analog beams of the aggressor gNB and victim gNB are also taken into account.</w:t>
      </w:r>
    </w:p>
    <w:p w14:paraId="73F93696" w14:textId="062C735C" w:rsidR="00F65A83" w:rsidRPr="00F65A83" w:rsidRDefault="004658B8" w:rsidP="00C053C1">
      <w:pPr>
        <w:numPr>
          <w:ilvl w:val="1"/>
          <w:numId w:val="65"/>
        </w:numPr>
        <w:rPr>
          <w:rFonts w:eastAsiaTheme="minorEastAsia"/>
          <w:bCs/>
          <w:lang w:val="en-US" w:eastAsia="zh-CN"/>
        </w:rPr>
      </w:pPr>
      <m:oMath>
        <m:sSub>
          <m:sSubPr>
            <m:ctrlPr>
              <w:rPr>
                <w:rFonts w:ascii="Cambria Math" w:eastAsiaTheme="minorEastAsia" w:hAnsi="Cambria Math"/>
                <w:bCs/>
                <w:lang w:val="en-US" w:eastAsia="zh-CN"/>
              </w:rPr>
            </m:ctrlPr>
          </m:sSubPr>
          <m:e>
            <m:r>
              <m:rPr>
                <m:sty m:val="p"/>
              </m:rPr>
              <w:rPr>
                <w:rFonts w:ascii="Cambria Math" w:eastAsiaTheme="minorEastAsia" w:hAnsi="Cambria Math"/>
                <w:lang w:val="en-US" w:eastAsia="zh-CN"/>
              </w:rPr>
              <m:t>N</m:t>
            </m:r>
          </m:e>
          <m:sub>
            <m:r>
              <m:rPr>
                <m:sty m:val="p"/>
              </m:rPr>
              <w:rPr>
                <w:rFonts w:ascii="Cambria Math" w:eastAsiaTheme="minorEastAsia" w:hAnsi="Cambria Math"/>
                <w:lang w:val="en-US" w:eastAsia="zh-CN"/>
              </w:rPr>
              <m:t>ULRB</m:t>
            </m:r>
          </m:sub>
        </m:sSub>
      </m:oMath>
      <w:r w:rsidR="00F65A83" w:rsidRPr="00F65A83">
        <w:rPr>
          <w:rFonts w:eastAsiaTheme="minorEastAsia"/>
          <w:bCs/>
          <w:lang w:val="en-US" w:eastAsia="zh-CN"/>
        </w:rPr>
        <w:t xml:space="preserve"> is the number of RBs in the UL subband in SBFD slots</w:t>
      </w:r>
    </w:p>
    <w:p w14:paraId="3AB01360" w14:textId="47EE0B66" w:rsidR="00F65A83" w:rsidRPr="00F65A83" w:rsidRDefault="00F65A83" w:rsidP="00C053C1">
      <w:pPr>
        <w:numPr>
          <w:ilvl w:val="1"/>
          <w:numId w:val="65"/>
        </w:numPr>
        <w:rPr>
          <w:rFonts w:eastAsiaTheme="minorEastAsia"/>
          <w:bCs/>
          <w:lang w:val="en-US" w:eastAsia="zh-CN"/>
        </w:rPr>
      </w:pPr>
      <w:r w:rsidRPr="00F65A83">
        <w:rPr>
          <w:rFonts w:eastAsiaTheme="minorEastAsia"/>
          <w:bCs/>
          <w:lang w:eastAsia="zh-CN"/>
        </w:rPr>
        <w:t>Note: In RAN4 reply LS, gNB ACLR (i.e.,</w:t>
      </w:r>
      <w:r w:rsidRPr="00F65A83">
        <w:rPr>
          <w:rFonts w:eastAsiaTheme="minorEastAsia"/>
          <w:bCs/>
          <w:lang w:val="en-US" w:eastAsia="zh-CN"/>
        </w:rPr>
        <w:t xml:space="preserve"> </w:t>
      </w:r>
      <m:oMath>
        <m:sSubSup>
          <m:sSubSupPr>
            <m:ctrlPr>
              <w:rPr>
                <w:rFonts w:ascii="Cambria Math" w:eastAsiaTheme="minorEastAsia" w:hAnsi="Cambria Math"/>
                <w:bCs/>
                <w:i/>
                <w:iCs/>
                <w:lang w:val="en-US" w:eastAsia="zh-CN"/>
              </w:rPr>
            </m:ctrlPr>
          </m:sSubSupPr>
          <m:e>
            <m:r>
              <m:rPr>
                <m:sty m:val="p"/>
              </m:rPr>
              <w:rPr>
                <w:rFonts w:ascii="Cambria Math" w:eastAsiaTheme="minorEastAsia" w:hAnsi="Cambria Math"/>
                <w:lang w:val="en-US" w:eastAsia="zh-CN"/>
              </w:rPr>
              <m:t>ACLR</m:t>
            </m:r>
          </m:e>
          <m:sub>
            <m:r>
              <m:rPr>
                <m:sty m:val="p"/>
              </m:rPr>
              <w:rPr>
                <w:rFonts w:ascii="Cambria Math" w:eastAsiaTheme="minorEastAsia" w:hAnsi="Cambria Math"/>
                <w:lang w:val="en-US" w:eastAsia="zh-CN"/>
              </w:rPr>
              <m:t>BS</m:t>
            </m:r>
          </m:sub>
          <m:sup/>
        </m:sSubSup>
      </m:oMath>
      <w:r w:rsidRPr="00F65A83">
        <w:rPr>
          <w:rFonts w:eastAsiaTheme="minorEastAsia"/>
          <w:bCs/>
          <w:lang w:eastAsia="zh-CN"/>
        </w:rPr>
        <w:t xml:space="preserve">) is provided as the candidate </w:t>
      </w:r>
      <w:r w:rsidRPr="00F65A83">
        <w:rPr>
          <w:rFonts w:eastAsiaTheme="minorEastAsia"/>
          <w:bCs/>
          <w:lang w:val="en-US" w:eastAsia="zh-CN"/>
        </w:rPr>
        <w:t xml:space="preserve">for TX leakage, and gNB ACS (i.e., </w:t>
      </w:r>
      <m:oMath>
        <m:sSubSup>
          <m:sSubSupPr>
            <m:ctrlPr>
              <w:rPr>
                <w:rFonts w:ascii="Cambria Math" w:eastAsiaTheme="minorEastAsia" w:hAnsi="Cambria Math"/>
                <w:bCs/>
                <w:i/>
                <w:iCs/>
                <w:lang w:val="en-US" w:eastAsia="zh-CN"/>
              </w:rPr>
            </m:ctrlPr>
          </m:sSubSupPr>
          <m:e>
            <m:r>
              <m:rPr>
                <m:sty m:val="p"/>
              </m:rPr>
              <w:rPr>
                <w:rFonts w:ascii="Cambria Math" w:eastAsiaTheme="minorEastAsia" w:hAnsi="Cambria Math"/>
                <w:lang w:val="en-US" w:eastAsia="zh-CN"/>
              </w:rPr>
              <m:t>ACS</m:t>
            </m:r>
          </m:e>
          <m:sub>
            <m:r>
              <m:rPr>
                <m:sty m:val="p"/>
              </m:rPr>
              <w:rPr>
                <w:rFonts w:ascii="Cambria Math" w:eastAsiaTheme="minorEastAsia" w:hAnsi="Cambria Math"/>
                <w:lang w:val="en-US" w:eastAsia="zh-CN"/>
              </w:rPr>
              <m:t>BS</m:t>
            </m:r>
          </m:sub>
          <m:sup/>
        </m:sSubSup>
      </m:oMath>
      <w:r w:rsidRPr="00F65A83">
        <w:rPr>
          <w:rFonts w:eastAsiaTheme="minorEastAsia"/>
          <w:bCs/>
          <w:lang w:val="en-US" w:eastAsia="zh-CN"/>
        </w:rPr>
        <w:t xml:space="preserve">) is provided as the candidate for Receiver impairment. </w:t>
      </w:r>
    </w:p>
    <w:p w14:paraId="0FE41F85" w14:textId="77777777" w:rsidR="00F65A83" w:rsidRPr="00F65A83" w:rsidRDefault="00F65A83" w:rsidP="00C053C1">
      <w:pPr>
        <w:numPr>
          <w:ilvl w:val="1"/>
          <w:numId w:val="65"/>
        </w:numPr>
        <w:rPr>
          <w:rFonts w:eastAsiaTheme="minorEastAsia"/>
          <w:bCs/>
          <w:lang w:val="en-US" w:eastAsia="zh-CN"/>
        </w:rPr>
      </w:pPr>
      <w:r w:rsidRPr="00F65A83">
        <w:rPr>
          <w:rFonts w:eastAsiaTheme="minorEastAsia"/>
          <w:bCs/>
          <w:lang w:eastAsia="zh-CN"/>
        </w:rPr>
        <w:t>Note: the model is based on the assumption that the same transmission power across different DL RBs are used in SLS. This does not prevent companies to use other DL power allocation schemes in SLS.</w:t>
      </w:r>
    </w:p>
    <w:p w14:paraId="4E16BAA8" w14:textId="77777777" w:rsidR="00F65A83" w:rsidRDefault="00F65A83" w:rsidP="00E6034D">
      <w:pPr>
        <w:tabs>
          <w:tab w:val="num" w:pos="720"/>
        </w:tabs>
        <w:spacing w:beforeLines="50" w:afterLines="50" w:after="120"/>
        <w:rPr>
          <w:rFonts w:eastAsiaTheme="minorEastAsia"/>
          <w:bCs/>
          <w:lang w:val="en-US" w:eastAsia="zh-CN"/>
        </w:rPr>
      </w:pPr>
    </w:p>
    <w:p w14:paraId="3C5D9F06" w14:textId="18578C0B" w:rsidR="00F65A83" w:rsidRPr="00F65A83" w:rsidRDefault="00B700A0" w:rsidP="00F65A83">
      <w:pPr>
        <w:tabs>
          <w:tab w:val="num" w:pos="720"/>
        </w:tabs>
        <w:jc w:val="both"/>
        <w:rPr>
          <w:rFonts w:eastAsiaTheme="minorEastAsia"/>
          <w:bCs/>
          <w:lang w:val="en-US" w:eastAsia="zh-CN"/>
        </w:rPr>
      </w:pPr>
      <w:r w:rsidRPr="000B3133">
        <w:rPr>
          <w:b/>
          <w:i/>
          <w:u w:val="single"/>
        </w:rPr>
        <w:t xml:space="preserve">Proposal </w:t>
      </w:r>
      <w:r w:rsidRPr="000B3133">
        <w:rPr>
          <w:b/>
          <w:i/>
          <w:u w:val="single"/>
        </w:rPr>
        <w:fldChar w:fldCharType="begin"/>
      </w:r>
      <w:r w:rsidRPr="000B3133">
        <w:rPr>
          <w:b/>
          <w:i/>
          <w:u w:val="single"/>
        </w:rPr>
        <w:instrText xml:space="preserve"> SEQ Proposal \* ARABIC </w:instrText>
      </w:r>
      <w:r w:rsidRPr="000B3133">
        <w:rPr>
          <w:b/>
          <w:i/>
          <w:u w:val="single"/>
        </w:rPr>
        <w:fldChar w:fldCharType="separate"/>
      </w:r>
      <w:r w:rsidR="00530326">
        <w:rPr>
          <w:b/>
          <w:i/>
          <w:noProof/>
          <w:u w:val="single"/>
        </w:rPr>
        <w:t>7</w:t>
      </w:r>
      <w:r w:rsidRPr="000B3133">
        <w:rPr>
          <w:b/>
          <w:i/>
          <w:u w:val="single"/>
        </w:rPr>
        <w:fldChar w:fldCharType="end"/>
      </w:r>
      <w:r w:rsidRPr="000B3133">
        <w:rPr>
          <w:b/>
          <w:i/>
          <w:u w:val="single"/>
        </w:rPr>
        <w:t>:</w:t>
      </w:r>
      <w:r w:rsidRPr="009B5272">
        <w:rPr>
          <w:b/>
          <w:bCs/>
          <w:i/>
          <w:lang w:eastAsia="zh-CN"/>
        </w:rPr>
        <w:t xml:space="preserve"> </w:t>
      </w:r>
      <w:r w:rsidR="00F65A83" w:rsidRPr="00F65A83">
        <w:rPr>
          <w:rFonts w:eastAsiaTheme="minorEastAsia"/>
          <w:bCs/>
          <w:lang w:val="en-US" w:eastAsia="zh-CN"/>
        </w:rPr>
        <w:t xml:space="preserve">For SLS in RAN1, if only large scale fading is modelled and small scale fading is not modelled for </w:t>
      </w:r>
      <w:r w:rsidR="00F65A83" w:rsidRPr="00F65A83">
        <w:rPr>
          <w:rFonts w:eastAsiaTheme="minorEastAsia"/>
          <w:bCs/>
          <w:lang w:val="it-IT" w:eastAsia="zh-CN"/>
        </w:rPr>
        <w:t>gNB-gNB co-channel channel model</w:t>
      </w:r>
      <w:r w:rsidR="00F65A83" w:rsidRPr="00F65A83">
        <w:rPr>
          <w:rFonts w:eastAsiaTheme="minorEastAsia"/>
          <w:bCs/>
          <w:lang w:val="en-US" w:eastAsia="zh-CN"/>
        </w:rPr>
        <w:t xml:space="preserve">, the </w:t>
      </w:r>
      <w:r w:rsidR="00F65A83" w:rsidRPr="00F65A83">
        <w:rPr>
          <w:rFonts w:eastAsiaTheme="minorEastAsia"/>
          <w:bCs/>
          <w:lang w:val="sv-SE" w:eastAsia="zh-CN"/>
        </w:rPr>
        <w:t>inter-site gNB-gNB co-channel inter-subband CLI</w:t>
      </w:r>
      <w:r w:rsidR="00F65A83" w:rsidRPr="00F65A83">
        <w:rPr>
          <w:rFonts w:eastAsiaTheme="minorEastAsia"/>
          <w:bCs/>
          <w:lang w:val="en-US" w:eastAsia="zh-CN"/>
        </w:rPr>
        <w:t xml:space="preserve"> experienced by the victim gNB </w:t>
      </w:r>
      <w:r w:rsidR="00F65A83" w:rsidRPr="00F65A83">
        <w:rPr>
          <w:rFonts w:eastAsiaTheme="minorEastAsia"/>
          <w:bCs/>
          <w:lang w:eastAsia="zh-CN"/>
        </w:rPr>
        <w:t xml:space="preserve">on </w:t>
      </w:r>
      <w:r w:rsidR="000C0E57">
        <w:rPr>
          <w:rFonts w:eastAsiaTheme="minorEastAsia"/>
          <w:bCs/>
          <w:lang w:eastAsia="zh-CN"/>
        </w:rPr>
        <w:t xml:space="preserve">each </w:t>
      </w:r>
      <w:r w:rsidR="00F65A83" w:rsidRPr="00F65A83">
        <w:rPr>
          <w:rFonts w:eastAsiaTheme="minorEastAsia"/>
          <w:bCs/>
          <w:lang w:eastAsia="zh-CN"/>
        </w:rPr>
        <w:t>receiver chain at one UL RB can be modelled as</w:t>
      </w:r>
    </w:p>
    <w:p w14:paraId="6EAA8C4F" w14:textId="126E0D8E" w:rsidR="00F65A83" w:rsidRPr="00F65A83" w:rsidRDefault="004658B8" w:rsidP="00F65A83">
      <w:pPr>
        <w:numPr>
          <w:ilvl w:val="0"/>
          <w:numId w:val="65"/>
        </w:numPr>
        <w:rPr>
          <w:rFonts w:eastAsiaTheme="minorEastAsia"/>
          <w:bCs/>
          <w:lang w:val="en-US" w:eastAsia="zh-CN"/>
        </w:rPr>
      </w:pPr>
      <m:oMath>
        <m:sSubSup>
          <m:sSubSupPr>
            <m:ctrlPr>
              <w:rPr>
                <w:rFonts w:ascii="Cambria Math" w:eastAsiaTheme="minorEastAsia" w:hAnsi="Cambria Math"/>
                <w:bCs/>
                <w:i/>
                <w:iCs/>
                <w:lang w:val="en-US" w:eastAsia="zh-CN"/>
              </w:rPr>
            </m:ctrlPr>
          </m:sSubSupPr>
          <m:e>
            <m:r>
              <m:rPr>
                <m:sty m:val="p"/>
              </m:rPr>
              <w:rPr>
                <w:rFonts w:ascii="Cambria Math" w:eastAsiaTheme="minorEastAsia" w:hAnsi="Cambria Math"/>
                <w:lang w:val="en-US" w:eastAsia="zh-CN"/>
              </w:rPr>
              <m:t>I</m:t>
            </m:r>
          </m:e>
          <m:sub>
            <m:r>
              <m:rPr>
                <m:sty m:val="p"/>
              </m:rPr>
              <w:rPr>
                <w:rFonts w:ascii="Cambria Math" w:eastAsiaTheme="minorEastAsia" w:hAnsi="Cambria Math"/>
                <w:lang w:val="en-US" w:eastAsia="zh-CN"/>
              </w:rPr>
              <m:t>Inter-Site-CLI</m:t>
            </m:r>
          </m:sub>
          <m:sup>
            <m:sSup>
              <m:sSupPr>
                <m:ctrlPr>
                  <w:rPr>
                    <w:rFonts w:ascii="Cambria Math" w:eastAsiaTheme="minorEastAsia" w:hAnsi="Cambria Math"/>
                    <w:bCs/>
                    <w:i/>
                    <w:iCs/>
                    <w:lang w:val="en-US" w:eastAsia="zh-CN"/>
                  </w:rPr>
                </m:ctrlPr>
              </m:sSupPr>
              <m:e>
                <m:r>
                  <w:rPr>
                    <w:rFonts w:ascii="Cambria Math" w:eastAsiaTheme="minorEastAsia" w:hAnsi="Cambria Math"/>
                    <w:lang w:val="en-US" w:eastAsia="zh-CN"/>
                  </w:rPr>
                  <m:t>A</m:t>
                </m:r>
              </m:e>
              <m:sup>
                <m:r>
                  <w:rPr>
                    <w:rFonts w:ascii="Cambria Math" w:eastAsiaTheme="minorEastAsia" w:hAnsi="Cambria Math"/>
                    <w:lang w:val="en-US" w:eastAsia="zh-CN"/>
                  </w:rPr>
                  <m:t>'</m:t>
                </m:r>
              </m:sup>
            </m:sSup>
            <m:r>
              <w:rPr>
                <w:rFonts w:ascii="Cambria Math" w:eastAsiaTheme="minorEastAsia" w:hAnsi="Cambria Math"/>
                <w:lang w:val="en-US" w:eastAsia="zh-CN"/>
              </w:rPr>
              <m:t>→A</m:t>
            </m:r>
            <m:r>
              <m:rPr>
                <m:sty m:val="p"/>
              </m:rPr>
              <w:rPr>
                <w:rFonts w:ascii="Cambria Math" w:eastAsiaTheme="minorEastAsia" w:hAnsi="Cambria Math"/>
                <w:lang w:val="en-US" w:eastAsia="zh-CN"/>
              </w:rPr>
              <m:t>,per-RB</m:t>
            </m:r>
          </m:sup>
        </m:sSubSup>
        <m:r>
          <m:rPr>
            <m:sty m:val="p"/>
          </m:rPr>
          <w:rPr>
            <w:rFonts w:ascii="Cambria Math" w:eastAsiaTheme="minorEastAsia" w:hAnsi="Cambria Math"/>
            <w:lang w:val="en-US" w:eastAsia="zh-CN"/>
          </w:rPr>
          <m:t>=</m:t>
        </m:r>
        <m:sSubSup>
          <m:sSubSupPr>
            <m:ctrlPr>
              <w:rPr>
                <w:rFonts w:ascii="Cambria Math" w:eastAsiaTheme="minorEastAsia" w:hAnsi="Cambria Math"/>
                <w:bCs/>
                <w:i/>
                <w:iCs/>
                <w:lang w:val="en-US" w:eastAsia="zh-CN"/>
              </w:rPr>
            </m:ctrlPr>
          </m:sSubSupPr>
          <m:e>
            <m:r>
              <m:rPr>
                <m:sty m:val="p"/>
              </m:rPr>
              <w:rPr>
                <w:rFonts w:ascii="Cambria Math" w:eastAsiaTheme="minorEastAsia" w:hAnsi="Cambria Math"/>
                <w:lang w:val="en-US" w:eastAsia="zh-CN"/>
              </w:rPr>
              <m:t>P</m:t>
            </m:r>
          </m:e>
          <m:sub>
            <m:r>
              <m:rPr>
                <m:sty m:val="p"/>
              </m:rPr>
              <w:rPr>
                <w:rFonts w:ascii="Cambria Math" w:eastAsiaTheme="minorEastAsia" w:hAnsi="Cambria Math"/>
                <w:lang w:val="en-US" w:eastAsia="zh-CN"/>
              </w:rPr>
              <m:t>tx</m:t>
            </m:r>
          </m:sub>
          <m:sup>
            <m:r>
              <m:rPr>
                <m:sty m:val="p"/>
              </m:rPr>
              <w:rPr>
                <w:rFonts w:ascii="Cambria Math" w:eastAsiaTheme="minorEastAsia" w:hAnsi="Cambria Math"/>
                <w:lang w:val="en-US" w:eastAsia="zh-CN"/>
              </w:rPr>
              <m:t xml:space="preserve">BS </m:t>
            </m:r>
            <m:sSup>
              <m:sSupPr>
                <m:ctrlPr>
                  <w:rPr>
                    <w:rFonts w:ascii="Cambria Math" w:eastAsiaTheme="minorEastAsia" w:hAnsi="Cambria Math"/>
                    <w:bCs/>
                    <w:i/>
                    <w:iCs/>
                    <w:lang w:val="en-US" w:eastAsia="zh-CN"/>
                  </w:rPr>
                </m:ctrlPr>
              </m:sSupPr>
              <m:e>
                <m:r>
                  <w:rPr>
                    <w:rFonts w:ascii="Cambria Math" w:eastAsiaTheme="minorEastAsia" w:hAnsi="Cambria Math"/>
                    <w:lang w:val="en-US" w:eastAsia="zh-CN"/>
                  </w:rPr>
                  <m:t>A</m:t>
                </m:r>
              </m:e>
              <m:sup>
                <m:r>
                  <w:rPr>
                    <w:rFonts w:ascii="Cambria Math" w:eastAsiaTheme="minorEastAsia" w:hAnsi="Cambria Math"/>
                    <w:lang w:val="en-US" w:eastAsia="zh-CN"/>
                  </w:rPr>
                  <m:t>'</m:t>
                </m:r>
              </m:sup>
            </m:sSup>
            <m:r>
              <m:rPr>
                <m:sty m:val="p"/>
              </m:rPr>
              <w:rPr>
                <w:rFonts w:ascii="Cambria Math" w:eastAsiaTheme="minorEastAsia" w:hAnsi="Cambria Math"/>
                <w:lang w:val="en-US" w:eastAsia="zh-CN"/>
              </w:rPr>
              <m:t>,per-RB</m:t>
            </m:r>
          </m:sup>
        </m:sSubSup>
        <m:r>
          <m:rPr>
            <m:sty m:val="p"/>
          </m:rPr>
          <w:rPr>
            <w:rFonts w:ascii="Cambria Math" w:eastAsiaTheme="minorEastAsia" w:hAnsi="Cambria Math"/>
            <w:lang w:val="en-US" w:eastAsia="zh-CN"/>
          </w:rPr>
          <m:t>*</m:t>
        </m:r>
        <m:sSubSup>
          <m:sSubSupPr>
            <m:ctrlPr>
              <w:rPr>
                <w:rFonts w:ascii="Cambria Math" w:eastAsiaTheme="minorEastAsia" w:hAnsi="Cambria Math"/>
                <w:bCs/>
                <w:i/>
                <w:iCs/>
                <w:lang w:val="en-US" w:eastAsia="zh-CN"/>
              </w:rPr>
            </m:ctrlPr>
          </m:sSubSupPr>
          <m:e>
            <m:r>
              <m:rPr>
                <m:sty m:val="p"/>
              </m:rPr>
              <w:rPr>
                <w:rFonts w:ascii="Cambria Math" w:eastAsiaTheme="minorEastAsia" w:hAnsi="Cambria Math"/>
                <w:lang w:val="en-US" w:eastAsia="zh-CN"/>
              </w:rPr>
              <m:t>N</m:t>
            </m:r>
          </m:e>
          <m:sub>
            <m:r>
              <m:rPr>
                <m:sty m:val="p"/>
              </m:rPr>
              <w:rPr>
                <w:rFonts w:ascii="Cambria Math" w:eastAsiaTheme="minorEastAsia" w:hAnsi="Cambria Math"/>
                <w:lang w:val="en-US" w:eastAsia="zh-CN"/>
              </w:rPr>
              <m:t>used-DL-RB</m:t>
            </m:r>
          </m:sub>
          <m:sup>
            <m:r>
              <m:rPr>
                <m:sty m:val="p"/>
              </m:rPr>
              <w:rPr>
                <w:rFonts w:ascii="Cambria Math" w:eastAsiaTheme="minorEastAsia" w:hAnsi="Cambria Math"/>
                <w:lang w:val="en-US" w:eastAsia="zh-CN"/>
              </w:rPr>
              <m:t xml:space="preserve">BS </m:t>
            </m:r>
            <m:sSup>
              <m:sSupPr>
                <m:ctrlPr>
                  <w:rPr>
                    <w:rFonts w:ascii="Cambria Math" w:eastAsiaTheme="minorEastAsia" w:hAnsi="Cambria Math"/>
                    <w:bCs/>
                    <w:i/>
                    <w:iCs/>
                    <w:lang w:val="en-US" w:eastAsia="zh-CN"/>
                  </w:rPr>
                </m:ctrlPr>
              </m:sSupPr>
              <m:e>
                <m:r>
                  <w:rPr>
                    <w:rFonts w:ascii="Cambria Math" w:eastAsiaTheme="minorEastAsia" w:hAnsi="Cambria Math"/>
                    <w:lang w:val="en-US" w:eastAsia="zh-CN"/>
                  </w:rPr>
                  <m:t>A</m:t>
                </m:r>
              </m:e>
              <m:sup>
                <m:r>
                  <w:rPr>
                    <w:rFonts w:ascii="Cambria Math" w:eastAsiaTheme="minorEastAsia" w:hAnsi="Cambria Math"/>
                    <w:lang w:val="en-US" w:eastAsia="zh-CN"/>
                  </w:rPr>
                  <m:t>'</m:t>
                </m:r>
              </m:sup>
            </m:sSup>
          </m:sup>
        </m:sSubSup>
        <m:r>
          <m:rPr>
            <m:sty m:val="p"/>
          </m:rPr>
          <w:rPr>
            <w:rFonts w:ascii="Cambria Math" w:eastAsiaTheme="minorEastAsia" w:hAnsi="Cambria Math"/>
            <w:lang w:val="en-US" w:eastAsia="zh-CN"/>
          </w:rPr>
          <m:t>*</m:t>
        </m:r>
        <m:sSubSup>
          <m:sSubSupPr>
            <m:ctrlPr>
              <w:rPr>
                <w:rFonts w:ascii="Cambria Math" w:eastAsiaTheme="minorEastAsia" w:hAnsi="Cambria Math"/>
                <w:bCs/>
                <w:i/>
                <w:iCs/>
                <w:lang w:val="en-US" w:eastAsia="zh-CN"/>
              </w:rPr>
            </m:ctrlPr>
          </m:sSubSupPr>
          <m:e>
            <m:r>
              <m:rPr>
                <m:sty m:val="p"/>
              </m:rPr>
              <w:rPr>
                <w:rFonts w:ascii="Cambria Math" w:eastAsiaTheme="minorEastAsia" w:hAnsi="Cambria Math"/>
                <w:lang w:val="en-US" w:eastAsia="zh-CN"/>
              </w:rPr>
              <m:t>CL</m:t>
            </m:r>
          </m:e>
          <m:sub/>
          <m:sup>
            <m:r>
              <m:rPr>
                <m:sty m:val="p"/>
              </m:rPr>
              <w:rPr>
                <w:rFonts w:ascii="Cambria Math" w:eastAsiaTheme="minorEastAsia" w:hAnsi="Cambria Math"/>
                <w:lang w:val="en-US" w:eastAsia="zh-CN"/>
              </w:rPr>
              <m:t xml:space="preserve">BS </m:t>
            </m:r>
            <m:sSup>
              <m:sSupPr>
                <m:ctrlPr>
                  <w:rPr>
                    <w:rFonts w:ascii="Cambria Math" w:eastAsiaTheme="minorEastAsia" w:hAnsi="Cambria Math"/>
                    <w:bCs/>
                    <w:i/>
                    <w:iCs/>
                    <w:lang w:val="en-US" w:eastAsia="zh-CN"/>
                  </w:rPr>
                </m:ctrlPr>
              </m:sSupPr>
              <m:e>
                <m:r>
                  <w:rPr>
                    <w:rFonts w:ascii="Cambria Math" w:eastAsiaTheme="minorEastAsia" w:hAnsi="Cambria Math"/>
                    <w:lang w:val="en-US" w:eastAsia="zh-CN"/>
                  </w:rPr>
                  <m:t>A</m:t>
                </m:r>
              </m:e>
              <m:sup>
                <m:r>
                  <w:rPr>
                    <w:rFonts w:ascii="Cambria Math" w:eastAsiaTheme="minorEastAsia" w:hAnsi="Cambria Math"/>
                    <w:lang w:val="en-US" w:eastAsia="zh-CN"/>
                  </w:rPr>
                  <m:t>'</m:t>
                </m:r>
              </m:sup>
            </m:sSup>
            <m:r>
              <m:rPr>
                <m:sty m:val="p"/>
              </m:rPr>
              <w:rPr>
                <w:rFonts w:ascii="Cambria Math" w:eastAsiaTheme="minorEastAsia" w:hAnsi="Cambria Math"/>
                <w:lang w:val="en-US" w:eastAsia="zh-CN"/>
              </w:rPr>
              <m:t xml:space="preserve">→BS </m:t>
            </m:r>
            <m:r>
              <w:rPr>
                <w:rFonts w:ascii="Cambria Math" w:eastAsiaTheme="minorEastAsia" w:hAnsi="Cambria Math"/>
                <w:lang w:val="en-US" w:eastAsia="zh-CN"/>
              </w:rPr>
              <m:t>A</m:t>
            </m:r>
          </m:sup>
        </m:sSubSup>
        <m:r>
          <m:rPr>
            <m:sty m:val="p"/>
          </m:rPr>
          <w:rPr>
            <w:rFonts w:ascii="Cambria Math" w:eastAsiaTheme="minorEastAsia" w:hAnsi="Cambria Math"/>
            <w:lang w:val="en-US" w:eastAsia="zh-CN"/>
          </w:rPr>
          <m:t>*</m:t>
        </m:r>
        <m:d>
          <m:dPr>
            <m:ctrlPr>
              <w:rPr>
                <w:rFonts w:ascii="Cambria Math" w:eastAsiaTheme="minorEastAsia" w:hAnsi="Cambria Math"/>
                <w:bCs/>
                <w:lang w:val="en-US" w:eastAsia="zh-CN"/>
              </w:rPr>
            </m:ctrlPr>
          </m:dPr>
          <m:e>
            <m:f>
              <m:fPr>
                <m:ctrlPr>
                  <w:rPr>
                    <w:rFonts w:ascii="Cambria Math" w:eastAsiaTheme="minorEastAsia" w:hAnsi="Cambria Math"/>
                    <w:bCs/>
                    <w:i/>
                    <w:iCs/>
                    <w:lang w:val="en-US" w:eastAsia="zh-CN"/>
                  </w:rPr>
                </m:ctrlPr>
              </m:fPr>
              <m:num>
                <m:r>
                  <m:rPr>
                    <m:sty m:val="p"/>
                  </m:rPr>
                  <w:rPr>
                    <w:rFonts w:ascii="Cambria Math" w:eastAsiaTheme="minorEastAsia" w:hAnsi="Cambria Math"/>
                    <w:lang w:val="en-US" w:eastAsia="zh-CN"/>
                  </w:rPr>
                  <m:t>1</m:t>
                </m:r>
              </m:num>
              <m:den>
                <m:sSubSup>
                  <m:sSubSupPr>
                    <m:ctrlPr>
                      <w:rPr>
                        <w:rFonts w:ascii="Cambria Math" w:eastAsiaTheme="minorEastAsia" w:hAnsi="Cambria Math"/>
                        <w:bCs/>
                        <w:i/>
                        <w:iCs/>
                        <w:lang w:val="en-US" w:eastAsia="zh-CN"/>
                      </w:rPr>
                    </m:ctrlPr>
                  </m:sSubSupPr>
                  <m:e>
                    <m:r>
                      <m:rPr>
                        <m:sty m:val="p"/>
                      </m:rPr>
                      <w:rPr>
                        <w:rFonts w:ascii="Cambria Math" w:eastAsiaTheme="minorEastAsia" w:hAnsi="Cambria Math"/>
                        <w:lang w:val="en-US" w:eastAsia="zh-CN"/>
                      </w:rPr>
                      <m:t>ACLR</m:t>
                    </m:r>
                  </m:e>
                  <m:sub>
                    <m:r>
                      <m:rPr>
                        <m:sty m:val="p"/>
                      </m:rPr>
                      <w:rPr>
                        <w:rFonts w:ascii="Cambria Math" w:eastAsiaTheme="minorEastAsia" w:hAnsi="Cambria Math"/>
                        <w:lang w:val="en-US" w:eastAsia="zh-CN"/>
                      </w:rPr>
                      <m:t>BS</m:t>
                    </m:r>
                  </m:sub>
                  <m:sup/>
                </m:sSubSup>
              </m:den>
            </m:f>
            <m:r>
              <m:rPr>
                <m:sty m:val="p"/>
              </m:rPr>
              <w:rPr>
                <w:rFonts w:ascii="Cambria Math" w:eastAsiaTheme="minorEastAsia" w:hAnsi="Cambria Math"/>
                <w:lang w:val="en-US" w:eastAsia="zh-CN"/>
              </w:rPr>
              <m:t>+</m:t>
            </m:r>
            <m:f>
              <m:fPr>
                <m:ctrlPr>
                  <w:rPr>
                    <w:rFonts w:ascii="Cambria Math" w:eastAsiaTheme="minorEastAsia" w:hAnsi="Cambria Math"/>
                    <w:bCs/>
                    <w:i/>
                    <w:iCs/>
                    <w:lang w:val="en-US" w:eastAsia="zh-CN"/>
                  </w:rPr>
                </m:ctrlPr>
              </m:fPr>
              <m:num>
                <m:r>
                  <m:rPr>
                    <m:sty m:val="p"/>
                  </m:rPr>
                  <w:rPr>
                    <w:rFonts w:ascii="Cambria Math" w:eastAsiaTheme="minorEastAsia" w:hAnsi="Cambria Math"/>
                    <w:lang w:val="en-US" w:eastAsia="zh-CN"/>
                  </w:rPr>
                  <m:t>1</m:t>
                </m:r>
              </m:num>
              <m:den>
                <m:sSubSup>
                  <m:sSubSupPr>
                    <m:ctrlPr>
                      <w:rPr>
                        <w:rFonts w:ascii="Cambria Math" w:eastAsiaTheme="minorEastAsia" w:hAnsi="Cambria Math"/>
                        <w:bCs/>
                        <w:i/>
                        <w:iCs/>
                        <w:lang w:val="en-US" w:eastAsia="zh-CN"/>
                      </w:rPr>
                    </m:ctrlPr>
                  </m:sSubSupPr>
                  <m:e>
                    <m:r>
                      <m:rPr>
                        <m:sty m:val="p"/>
                      </m:rPr>
                      <w:rPr>
                        <w:rFonts w:ascii="Cambria Math" w:eastAsiaTheme="minorEastAsia" w:hAnsi="Cambria Math"/>
                        <w:lang w:val="en-US" w:eastAsia="zh-CN"/>
                      </w:rPr>
                      <m:t>ACS</m:t>
                    </m:r>
                  </m:e>
                  <m:sub>
                    <m:r>
                      <m:rPr>
                        <m:sty m:val="p"/>
                      </m:rPr>
                      <w:rPr>
                        <w:rFonts w:ascii="Cambria Math" w:eastAsiaTheme="minorEastAsia" w:hAnsi="Cambria Math"/>
                        <w:lang w:val="en-US" w:eastAsia="zh-CN"/>
                      </w:rPr>
                      <m:t>BS</m:t>
                    </m:r>
                  </m:sub>
                  <m:sup/>
                </m:sSubSup>
              </m:den>
            </m:f>
          </m:e>
        </m:d>
        <m:r>
          <m:rPr>
            <m:sty m:val="p"/>
          </m:rPr>
          <w:rPr>
            <w:rFonts w:ascii="Cambria Math" w:eastAsiaTheme="minorEastAsia" w:hAnsi="Cambria Math"/>
            <w:lang w:val="en-US" w:eastAsia="zh-CN"/>
          </w:rPr>
          <m:t>*</m:t>
        </m:r>
      </m:oMath>
      <w:r w:rsidR="00F65A83" w:rsidRPr="00F65A83">
        <w:rPr>
          <w:rFonts w:eastAsiaTheme="minorEastAsia"/>
          <w:bCs/>
          <w:lang w:val="en-US" w:eastAsia="zh-CN"/>
        </w:rPr>
        <w:t xml:space="preserve"> </w:t>
      </w:r>
      <m:oMath>
        <m:f>
          <m:fPr>
            <m:ctrlPr>
              <w:rPr>
                <w:rFonts w:ascii="Cambria Math" w:eastAsiaTheme="minorEastAsia" w:hAnsi="Cambria Math"/>
                <w:bCs/>
                <w:i/>
                <w:iCs/>
                <w:lang w:val="en-US" w:eastAsia="zh-CN"/>
              </w:rPr>
            </m:ctrlPr>
          </m:fPr>
          <m:num>
            <m:r>
              <m:rPr>
                <m:sty m:val="p"/>
              </m:rPr>
              <w:rPr>
                <w:rFonts w:ascii="Cambria Math" w:eastAsiaTheme="minorEastAsia" w:hAnsi="Cambria Math"/>
                <w:lang w:val="en-US" w:eastAsia="zh-CN"/>
              </w:rPr>
              <m:t>1</m:t>
            </m:r>
          </m:num>
          <m:den>
            <m:sSubSup>
              <m:sSubSupPr>
                <m:ctrlPr>
                  <w:rPr>
                    <w:rFonts w:ascii="Cambria Math" w:eastAsiaTheme="minorEastAsia" w:hAnsi="Cambria Math"/>
                    <w:bCs/>
                    <w:i/>
                    <w:iCs/>
                    <w:lang w:val="en-US" w:eastAsia="zh-CN"/>
                  </w:rPr>
                </m:ctrlPr>
              </m:sSubSupPr>
              <m:e>
                <m:r>
                  <m:rPr>
                    <m:sty m:val="p"/>
                  </m:rPr>
                  <w:rPr>
                    <w:rFonts w:ascii="Cambria Math" w:eastAsiaTheme="minorEastAsia" w:hAnsi="Cambria Math"/>
                    <w:lang w:val="en-US" w:eastAsia="zh-CN"/>
                  </w:rPr>
                  <m:t>N</m:t>
                </m:r>
              </m:e>
              <m:sub>
                <m:r>
                  <m:rPr>
                    <m:sty m:val="p"/>
                  </m:rPr>
                  <w:rPr>
                    <w:rFonts w:ascii="Cambria Math" w:eastAsiaTheme="minorEastAsia" w:hAnsi="Cambria Math"/>
                    <w:lang w:val="en-US" w:eastAsia="zh-CN"/>
                  </w:rPr>
                  <m:t>ULRB</m:t>
                </m:r>
              </m:sub>
              <m:sup/>
            </m:sSubSup>
          </m:den>
        </m:f>
      </m:oMath>
    </w:p>
    <w:p w14:paraId="1FD59874" w14:textId="6C881D09" w:rsidR="00F65A83" w:rsidRPr="00F65A83" w:rsidRDefault="004658B8" w:rsidP="00F65A83">
      <w:pPr>
        <w:numPr>
          <w:ilvl w:val="1"/>
          <w:numId w:val="65"/>
        </w:numPr>
        <w:rPr>
          <w:rFonts w:eastAsiaTheme="minorEastAsia"/>
          <w:bCs/>
          <w:lang w:val="en-US" w:eastAsia="zh-CN"/>
        </w:rPr>
      </w:pPr>
      <m:oMath>
        <m:sSubSup>
          <m:sSubSupPr>
            <m:ctrlPr>
              <w:rPr>
                <w:rFonts w:ascii="Cambria Math" w:eastAsiaTheme="minorEastAsia" w:hAnsi="Cambria Math"/>
                <w:bCs/>
                <w:i/>
                <w:iCs/>
                <w:lang w:val="en-US" w:eastAsia="zh-CN"/>
              </w:rPr>
            </m:ctrlPr>
          </m:sSubSupPr>
          <m:e>
            <m:r>
              <m:rPr>
                <m:sty m:val="p"/>
              </m:rPr>
              <w:rPr>
                <w:rFonts w:ascii="Cambria Math" w:eastAsiaTheme="minorEastAsia" w:hAnsi="Cambria Math"/>
                <w:lang w:val="en-US" w:eastAsia="zh-CN"/>
              </w:rPr>
              <m:t>I</m:t>
            </m:r>
          </m:e>
          <m:sub>
            <m:r>
              <m:rPr>
                <m:sty m:val="p"/>
              </m:rPr>
              <w:rPr>
                <w:rFonts w:ascii="Cambria Math" w:eastAsiaTheme="minorEastAsia" w:hAnsi="Cambria Math"/>
                <w:lang w:val="en-US" w:eastAsia="zh-CN"/>
              </w:rPr>
              <m:t>Inter-Site-CLI</m:t>
            </m:r>
          </m:sub>
          <m:sup>
            <m:sSup>
              <m:sSupPr>
                <m:ctrlPr>
                  <w:rPr>
                    <w:rFonts w:ascii="Cambria Math" w:eastAsiaTheme="minorEastAsia" w:hAnsi="Cambria Math"/>
                    <w:bCs/>
                    <w:i/>
                    <w:iCs/>
                    <w:lang w:val="en-US" w:eastAsia="zh-CN"/>
                  </w:rPr>
                </m:ctrlPr>
              </m:sSupPr>
              <m:e>
                <m:r>
                  <m:rPr>
                    <m:sty m:val="p"/>
                  </m:rPr>
                  <w:rPr>
                    <w:rFonts w:ascii="Cambria Math" w:eastAsiaTheme="minorEastAsia" w:hAnsi="Cambria Math"/>
                    <w:lang w:val="en-US" w:eastAsia="zh-CN"/>
                  </w:rPr>
                  <m:t>A</m:t>
                </m:r>
              </m:e>
              <m:sup>
                <m:r>
                  <m:rPr>
                    <m:sty m:val="p"/>
                  </m:rPr>
                  <w:rPr>
                    <w:rFonts w:ascii="Cambria Math" w:eastAsiaTheme="minorEastAsia" w:hAnsi="Cambria Math"/>
                    <w:lang w:val="en-US" w:eastAsia="zh-CN"/>
                  </w:rPr>
                  <m:t>'</m:t>
                </m:r>
              </m:sup>
            </m:sSup>
            <m:r>
              <m:rPr>
                <m:sty m:val="p"/>
              </m:rPr>
              <w:rPr>
                <w:rFonts w:ascii="Cambria Math" w:eastAsiaTheme="minorEastAsia" w:hAnsi="Cambria Math"/>
                <w:lang w:val="en-US" w:eastAsia="zh-CN"/>
              </w:rPr>
              <m:t>→A,per-RB</m:t>
            </m:r>
          </m:sup>
        </m:sSubSup>
      </m:oMath>
      <w:r w:rsidR="00F65A83" w:rsidRPr="00F65A83">
        <w:rPr>
          <w:rFonts w:eastAsiaTheme="minorEastAsia"/>
          <w:bCs/>
          <w:lang w:eastAsia="zh-CN"/>
        </w:rPr>
        <w:t xml:space="preserve"> is the power of </w:t>
      </w:r>
      <w:r w:rsidR="00F65A83" w:rsidRPr="00F65A83">
        <w:rPr>
          <w:rFonts w:eastAsiaTheme="minorEastAsia"/>
          <w:bCs/>
          <w:lang w:val="sv-SE" w:eastAsia="zh-CN"/>
        </w:rPr>
        <w:t xml:space="preserve">inter-site gNB-gNB co-channel inter-subband CLI from gNB </w:t>
      </w:r>
      <m:oMath>
        <m:sSup>
          <m:sSupPr>
            <m:ctrlPr>
              <w:rPr>
                <w:rFonts w:ascii="Cambria Math" w:eastAsiaTheme="minorEastAsia" w:hAnsi="Cambria Math"/>
                <w:bCs/>
                <w:i/>
                <w:iCs/>
                <w:lang w:val="en-US" w:eastAsia="zh-CN"/>
              </w:rPr>
            </m:ctrlPr>
          </m:sSupPr>
          <m:e>
            <m:r>
              <w:rPr>
                <w:rFonts w:ascii="Cambria Math" w:eastAsiaTheme="minorEastAsia" w:hAnsi="Cambria Math"/>
                <w:lang w:val="en-US" w:eastAsia="zh-CN"/>
              </w:rPr>
              <m:t>A</m:t>
            </m:r>
          </m:e>
          <m:sup>
            <m:r>
              <w:rPr>
                <w:rFonts w:ascii="Cambria Math" w:eastAsiaTheme="minorEastAsia" w:hAnsi="Cambria Math"/>
                <w:lang w:val="en-US" w:eastAsia="zh-CN"/>
              </w:rPr>
              <m:t>'</m:t>
            </m:r>
          </m:sup>
        </m:sSup>
      </m:oMath>
      <w:r w:rsidR="00B02FBB">
        <w:rPr>
          <w:rFonts w:eastAsiaTheme="minorEastAsia" w:hint="eastAsia"/>
          <w:lang w:val="en-US" w:eastAsia="zh-CN"/>
        </w:rPr>
        <w:t xml:space="preserve"> </w:t>
      </w:r>
      <w:r w:rsidR="00F65A83" w:rsidRPr="00F65A83">
        <w:rPr>
          <w:rFonts w:eastAsiaTheme="minorEastAsia"/>
          <w:bCs/>
          <w:lang w:eastAsia="zh-CN"/>
        </w:rPr>
        <w:t xml:space="preserve">to gNB </w:t>
      </w:r>
      <m:oMath>
        <m:r>
          <w:rPr>
            <w:rFonts w:ascii="Cambria Math" w:eastAsiaTheme="minorEastAsia" w:hAnsi="Cambria Math"/>
            <w:lang w:val="en-US" w:eastAsia="zh-CN"/>
          </w:rPr>
          <m:t>A</m:t>
        </m:r>
      </m:oMath>
      <w:r w:rsidR="00F65A83" w:rsidRPr="00F65A83">
        <w:rPr>
          <w:rFonts w:eastAsiaTheme="minorEastAsia"/>
          <w:bCs/>
          <w:lang w:eastAsia="zh-CN"/>
        </w:rPr>
        <w:t xml:space="preserve"> on </w:t>
      </w:r>
      <w:r w:rsidR="00AA2978">
        <w:rPr>
          <w:rFonts w:eastAsiaTheme="minorEastAsia"/>
          <w:bCs/>
          <w:lang w:eastAsia="zh-CN"/>
        </w:rPr>
        <w:t>each</w:t>
      </w:r>
      <w:r w:rsidR="00F65A83" w:rsidRPr="00F65A83">
        <w:rPr>
          <w:rFonts w:eastAsiaTheme="minorEastAsia"/>
          <w:bCs/>
          <w:lang w:eastAsia="zh-CN"/>
        </w:rPr>
        <w:t xml:space="preserve"> receiver chain at one UL RB (linear value)</w:t>
      </w:r>
    </w:p>
    <w:p w14:paraId="60466764" w14:textId="44FC8734" w:rsidR="00F65A83" w:rsidRPr="00F65A83" w:rsidRDefault="004658B8" w:rsidP="00F65A83">
      <w:pPr>
        <w:numPr>
          <w:ilvl w:val="1"/>
          <w:numId w:val="65"/>
        </w:numPr>
        <w:rPr>
          <w:rFonts w:eastAsiaTheme="minorEastAsia"/>
          <w:bCs/>
          <w:lang w:val="en-US" w:eastAsia="zh-CN"/>
        </w:rPr>
      </w:pPr>
      <m:oMath>
        <m:sSubSup>
          <m:sSubSupPr>
            <m:ctrlPr>
              <w:rPr>
                <w:rFonts w:ascii="Cambria Math" w:eastAsiaTheme="minorEastAsia" w:hAnsi="Cambria Math"/>
                <w:bCs/>
                <w:i/>
                <w:iCs/>
                <w:lang w:val="en-US" w:eastAsia="zh-CN"/>
              </w:rPr>
            </m:ctrlPr>
          </m:sSubSupPr>
          <m:e>
            <m:r>
              <m:rPr>
                <m:sty m:val="p"/>
              </m:rPr>
              <w:rPr>
                <w:rFonts w:ascii="Cambria Math" w:eastAsiaTheme="minorEastAsia" w:hAnsi="Cambria Math"/>
                <w:lang w:val="en-US" w:eastAsia="zh-CN"/>
              </w:rPr>
              <m:t>P</m:t>
            </m:r>
          </m:e>
          <m:sub>
            <m:r>
              <m:rPr>
                <m:sty m:val="p"/>
              </m:rPr>
              <w:rPr>
                <w:rFonts w:ascii="Cambria Math" w:eastAsiaTheme="minorEastAsia" w:hAnsi="Cambria Math"/>
                <w:lang w:val="en-US" w:eastAsia="zh-CN"/>
              </w:rPr>
              <m:t>tx</m:t>
            </m:r>
          </m:sub>
          <m:sup>
            <m:r>
              <m:rPr>
                <m:sty m:val="p"/>
              </m:rPr>
              <w:rPr>
                <w:rFonts w:ascii="Cambria Math" w:eastAsiaTheme="minorEastAsia" w:hAnsi="Cambria Math"/>
                <w:lang w:val="en-US" w:eastAsia="zh-CN"/>
              </w:rPr>
              <m:t xml:space="preserve">BS </m:t>
            </m:r>
            <m:sSup>
              <m:sSupPr>
                <m:ctrlPr>
                  <w:rPr>
                    <w:rFonts w:ascii="Cambria Math" w:eastAsiaTheme="minorEastAsia" w:hAnsi="Cambria Math"/>
                    <w:bCs/>
                    <w:i/>
                    <w:iCs/>
                    <w:lang w:val="en-US" w:eastAsia="zh-CN"/>
                  </w:rPr>
                </m:ctrlPr>
              </m:sSupPr>
              <m:e>
                <m:r>
                  <m:rPr>
                    <m:sty m:val="p"/>
                  </m:rPr>
                  <w:rPr>
                    <w:rFonts w:ascii="Cambria Math" w:eastAsiaTheme="minorEastAsia" w:hAnsi="Cambria Math"/>
                    <w:lang w:val="en-US" w:eastAsia="zh-CN"/>
                  </w:rPr>
                  <m:t>A</m:t>
                </m:r>
              </m:e>
              <m:sup>
                <m:r>
                  <m:rPr>
                    <m:sty m:val="p"/>
                  </m:rPr>
                  <w:rPr>
                    <w:rFonts w:ascii="Cambria Math" w:eastAsiaTheme="minorEastAsia" w:hAnsi="Cambria Math"/>
                    <w:lang w:val="en-US" w:eastAsia="zh-CN"/>
                  </w:rPr>
                  <m:t>'</m:t>
                </m:r>
              </m:sup>
            </m:sSup>
            <m:r>
              <m:rPr>
                <m:sty m:val="p"/>
              </m:rPr>
              <w:rPr>
                <w:rFonts w:ascii="Cambria Math" w:eastAsiaTheme="minorEastAsia" w:hAnsi="Cambria Math"/>
                <w:lang w:val="en-US" w:eastAsia="zh-CN"/>
              </w:rPr>
              <m:t>,per-RB</m:t>
            </m:r>
          </m:sup>
        </m:sSubSup>
      </m:oMath>
      <w:r w:rsidR="00F65A83" w:rsidRPr="00F65A83">
        <w:rPr>
          <w:rFonts w:eastAsiaTheme="minorEastAsia"/>
          <w:bCs/>
          <w:lang w:eastAsia="zh-CN"/>
        </w:rPr>
        <w:t xml:space="preserve"> is DL transmission power of </w:t>
      </w:r>
      <w:r w:rsidR="00F65A83" w:rsidRPr="00F65A83">
        <w:rPr>
          <w:rFonts w:eastAsiaTheme="minorEastAsia"/>
          <w:bCs/>
          <w:lang w:val="sv-SE" w:eastAsia="zh-CN"/>
        </w:rPr>
        <w:t xml:space="preserve">gNB </w:t>
      </w:r>
      <m:oMath>
        <m:sSup>
          <m:sSupPr>
            <m:ctrlPr>
              <w:rPr>
                <w:rFonts w:ascii="Cambria Math" w:eastAsiaTheme="minorEastAsia" w:hAnsi="Cambria Math"/>
                <w:bCs/>
                <w:i/>
                <w:iCs/>
                <w:lang w:val="en-US" w:eastAsia="zh-CN"/>
              </w:rPr>
            </m:ctrlPr>
          </m:sSupPr>
          <m:e>
            <m:r>
              <w:rPr>
                <w:rFonts w:ascii="Cambria Math" w:eastAsiaTheme="minorEastAsia" w:hAnsi="Cambria Math"/>
                <w:lang w:val="en-US" w:eastAsia="zh-CN"/>
              </w:rPr>
              <m:t>A</m:t>
            </m:r>
          </m:e>
          <m:sup>
            <m:r>
              <w:rPr>
                <w:rFonts w:ascii="Cambria Math" w:eastAsiaTheme="minorEastAsia" w:hAnsi="Cambria Math"/>
                <w:lang w:val="en-US" w:eastAsia="zh-CN"/>
              </w:rPr>
              <m:t>'</m:t>
            </m:r>
          </m:sup>
        </m:sSup>
      </m:oMath>
      <w:r w:rsidR="00B02FBB">
        <w:rPr>
          <w:rFonts w:eastAsiaTheme="minorEastAsia" w:hint="eastAsia"/>
          <w:lang w:val="en-US" w:eastAsia="zh-CN"/>
        </w:rPr>
        <w:t xml:space="preserve"> </w:t>
      </w:r>
      <w:r w:rsidR="00F65A83" w:rsidRPr="00F65A83">
        <w:rPr>
          <w:rFonts w:eastAsiaTheme="minorEastAsia"/>
          <w:bCs/>
          <w:lang w:eastAsia="zh-CN"/>
        </w:rPr>
        <w:t>across all transmit chains per RB (linear value)</w:t>
      </w:r>
    </w:p>
    <w:p w14:paraId="07F94B96" w14:textId="26DBAED5" w:rsidR="00F65A83" w:rsidRPr="00F65A83" w:rsidRDefault="004658B8" w:rsidP="00F65A83">
      <w:pPr>
        <w:numPr>
          <w:ilvl w:val="1"/>
          <w:numId w:val="65"/>
        </w:numPr>
        <w:rPr>
          <w:rFonts w:eastAsiaTheme="minorEastAsia"/>
          <w:bCs/>
          <w:lang w:val="en-US" w:eastAsia="zh-CN"/>
        </w:rPr>
      </w:pPr>
      <m:oMath>
        <m:sSubSup>
          <m:sSubSupPr>
            <m:ctrlPr>
              <w:rPr>
                <w:rFonts w:ascii="Cambria Math" w:eastAsiaTheme="minorEastAsia" w:hAnsi="Cambria Math"/>
                <w:bCs/>
                <w:i/>
                <w:iCs/>
                <w:lang w:val="en-US" w:eastAsia="zh-CN"/>
              </w:rPr>
            </m:ctrlPr>
          </m:sSubSupPr>
          <m:e>
            <m:r>
              <m:rPr>
                <m:sty m:val="p"/>
              </m:rPr>
              <w:rPr>
                <w:rFonts w:ascii="Cambria Math" w:eastAsiaTheme="minorEastAsia" w:hAnsi="Cambria Math"/>
                <w:lang w:val="en-US" w:eastAsia="zh-CN"/>
              </w:rPr>
              <m:t>N</m:t>
            </m:r>
          </m:e>
          <m:sub>
            <m:r>
              <m:rPr>
                <m:sty m:val="p"/>
              </m:rPr>
              <w:rPr>
                <w:rFonts w:ascii="Cambria Math" w:eastAsiaTheme="minorEastAsia" w:hAnsi="Cambria Math"/>
                <w:lang w:val="en-US" w:eastAsia="zh-CN"/>
              </w:rPr>
              <m:t>used-DL-RB</m:t>
            </m:r>
          </m:sub>
          <m:sup>
            <m:r>
              <m:rPr>
                <m:sty m:val="p"/>
              </m:rPr>
              <w:rPr>
                <w:rFonts w:ascii="Cambria Math" w:eastAsiaTheme="minorEastAsia" w:hAnsi="Cambria Math"/>
                <w:lang w:val="en-US" w:eastAsia="zh-CN"/>
              </w:rPr>
              <m:t xml:space="preserve">BS </m:t>
            </m:r>
            <m:sSup>
              <m:sSupPr>
                <m:ctrlPr>
                  <w:rPr>
                    <w:rFonts w:ascii="Cambria Math" w:eastAsiaTheme="minorEastAsia" w:hAnsi="Cambria Math"/>
                    <w:bCs/>
                    <w:i/>
                    <w:iCs/>
                    <w:lang w:val="en-US" w:eastAsia="zh-CN"/>
                  </w:rPr>
                </m:ctrlPr>
              </m:sSupPr>
              <m:e>
                <m:r>
                  <m:rPr>
                    <m:sty m:val="p"/>
                  </m:rPr>
                  <w:rPr>
                    <w:rFonts w:ascii="Cambria Math" w:eastAsiaTheme="minorEastAsia" w:hAnsi="Cambria Math"/>
                    <w:lang w:val="en-US" w:eastAsia="zh-CN"/>
                  </w:rPr>
                  <m:t>A</m:t>
                </m:r>
              </m:e>
              <m:sup>
                <m:r>
                  <m:rPr>
                    <m:sty m:val="p"/>
                  </m:rPr>
                  <w:rPr>
                    <w:rFonts w:ascii="Cambria Math" w:eastAsiaTheme="minorEastAsia" w:hAnsi="Cambria Math"/>
                    <w:lang w:val="en-US" w:eastAsia="zh-CN"/>
                  </w:rPr>
                  <m:t>'</m:t>
                </m:r>
              </m:sup>
            </m:sSup>
          </m:sup>
        </m:sSubSup>
      </m:oMath>
      <w:r w:rsidR="00F65A83" w:rsidRPr="00F65A83">
        <w:rPr>
          <w:rFonts w:eastAsiaTheme="minorEastAsia"/>
          <w:bCs/>
          <w:lang w:eastAsia="zh-CN"/>
        </w:rPr>
        <w:t xml:space="preserve"> is the number of DL RBs scheduled for DL transmission by </w:t>
      </w:r>
      <w:r w:rsidR="00F65A83" w:rsidRPr="00F65A83">
        <w:rPr>
          <w:rFonts w:eastAsiaTheme="minorEastAsia"/>
          <w:bCs/>
          <w:lang w:val="sv-SE" w:eastAsia="zh-CN"/>
        </w:rPr>
        <w:t xml:space="preserve">gNB </w:t>
      </w:r>
      <m:oMath>
        <m:sSup>
          <m:sSupPr>
            <m:ctrlPr>
              <w:rPr>
                <w:rFonts w:ascii="Cambria Math" w:eastAsiaTheme="minorEastAsia" w:hAnsi="Cambria Math"/>
                <w:bCs/>
                <w:i/>
                <w:iCs/>
                <w:lang w:val="en-US" w:eastAsia="zh-CN"/>
              </w:rPr>
            </m:ctrlPr>
          </m:sSupPr>
          <m:e>
            <m:r>
              <w:rPr>
                <w:rFonts w:ascii="Cambria Math" w:eastAsiaTheme="minorEastAsia" w:hAnsi="Cambria Math"/>
                <w:lang w:val="en-US" w:eastAsia="zh-CN"/>
              </w:rPr>
              <m:t>A</m:t>
            </m:r>
          </m:e>
          <m:sup>
            <m:r>
              <w:rPr>
                <w:rFonts w:ascii="Cambria Math" w:eastAsiaTheme="minorEastAsia" w:hAnsi="Cambria Math"/>
                <w:lang w:val="en-US" w:eastAsia="zh-CN"/>
              </w:rPr>
              <m:t>'</m:t>
            </m:r>
          </m:sup>
        </m:sSup>
      </m:oMath>
    </w:p>
    <w:p w14:paraId="01D56E52" w14:textId="2D4EFFD2" w:rsidR="00F65A83" w:rsidRPr="00F65A83" w:rsidRDefault="004658B8" w:rsidP="00F65A83">
      <w:pPr>
        <w:numPr>
          <w:ilvl w:val="1"/>
          <w:numId w:val="65"/>
        </w:numPr>
        <w:rPr>
          <w:rFonts w:eastAsiaTheme="minorEastAsia"/>
          <w:bCs/>
          <w:lang w:val="en-US" w:eastAsia="zh-CN"/>
        </w:rPr>
      </w:pPr>
      <m:oMath>
        <m:sSubSup>
          <m:sSubSupPr>
            <m:ctrlPr>
              <w:rPr>
                <w:rFonts w:ascii="Cambria Math" w:eastAsiaTheme="minorEastAsia" w:hAnsi="Cambria Math"/>
                <w:bCs/>
                <w:i/>
                <w:iCs/>
                <w:lang w:val="en-US" w:eastAsia="zh-CN"/>
              </w:rPr>
            </m:ctrlPr>
          </m:sSubSupPr>
          <m:e>
            <m:r>
              <m:rPr>
                <m:sty m:val="p"/>
              </m:rPr>
              <w:rPr>
                <w:rFonts w:ascii="Cambria Math" w:eastAsiaTheme="minorEastAsia" w:hAnsi="Cambria Math"/>
                <w:lang w:val="en-US" w:eastAsia="zh-CN"/>
              </w:rPr>
              <m:t>CL</m:t>
            </m:r>
          </m:e>
          <m:sub/>
          <m:sup>
            <m:r>
              <m:rPr>
                <m:sty m:val="p"/>
              </m:rPr>
              <w:rPr>
                <w:rFonts w:ascii="Cambria Math" w:eastAsiaTheme="minorEastAsia" w:hAnsi="Cambria Math"/>
                <w:lang w:val="en-US" w:eastAsia="zh-CN"/>
              </w:rPr>
              <m:t xml:space="preserve">BS </m:t>
            </m:r>
            <m:sSup>
              <m:sSupPr>
                <m:ctrlPr>
                  <w:rPr>
                    <w:rFonts w:ascii="Cambria Math" w:eastAsiaTheme="minorEastAsia" w:hAnsi="Cambria Math"/>
                    <w:bCs/>
                    <w:i/>
                    <w:iCs/>
                    <w:lang w:val="en-US" w:eastAsia="zh-CN"/>
                  </w:rPr>
                </m:ctrlPr>
              </m:sSupPr>
              <m:e>
                <m:r>
                  <m:rPr>
                    <m:sty m:val="p"/>
                  </m:rPr>
                  <w:rPr>
                    <w:rFonts w:ascii="Cambria Math" w:eastAsiaTheme="minorEastAsia" w:hAnsi="Cambria Math"/>
                    <w:lang w:val="en-US" w:eastAsia="zh-CN"/>
                  </w:rPr>
                  <m:t>A</m:t>
                </m:r>
              </m:e>
              <m:sup>
                <m:r>
                  <m:rPr>
                    <m:sty m:val="p"/>
                  </m:rPr>
                  <w:rPr>
                    <w:rFonts w:ascii="Cambria Math" w:eastAsiaTheme="minorEastAsia" w:hAnsi="Cambria Math"/>
                    <w:lang w:val="en-US" w:eastAsia="zh-CN"/>
                  </w:rPr>
                  <m:t>'</m:t>
                </m:r>
              </m:sup>
            </m:sSup>
            <m:r>
              <m:rPr>
                <m:sty m:val="p"/>
              </m:rPr>
              <w:rPr>
                <w:rFonts w:ascii="Cambria Math" w:eastAsiaTheme="minorEastAsia" w:hAnsi="Cambria Math"/>
                <w:lang w:val="en-US" w:eastAsia="zh-CN"/>
              </w:rPr>
              <m:t>→BS A</m:t>
            </m:r>
          </m:sup>
        </m:sSubSup>
        <m:r>
          <m:rPr>
            <m:sty m:val="p"/>
          </m:rPr>
          <w:rPr>
            <w:rFonts w:ascii="Cambria Math" w:eastAsiaTheme="minorEastAsia" w:hAnsi="Cambria Math"/>
            <w:lang w:val="en-US" w:eastAsia="zh-CN"/>
          </w:rPr>
          <m:t> </m:t>
        </m:r>
      </m:oMath>
      <w:r w:rsidR="00F65A83" w:rsidRPr="00F65A83">
        <w:rPr>
          <w:rFonts w:eastAsiaTheme="minorEastAsia"/>
          <w:bCs/>
          <w:lang w:eastAsia="zh-CN"/>
        </w:rPr>
        <w:t xml:space="preserve">is the coupling loss </w:t>
      </w:r>
      <w:r w:rsidR="00F65A83" w:rsidRPr="00F65A83">
        <w:rPr>
          <w:rFonts w:eastAsiaTheme="minorEastAsia"/>
          <w:bCs/>
          <w:lang w:val="sv-SE" w:eastAsia="zh-CN"/>
        </w:rPr>
        <w:t xml:space="preserve">between gNB </w:t>
      </w:r>
      <m:oMath>
        <m:sSup>
          <m:sSupPr>
            <m:ctrlPr>
              <w:rPr>
                <w:rFonts w:ascii="Cambria Math" w:eastAsiaTheme="minorEastAsia" w:hAnsi="Cambria Math"/>
                <w:bCs/>
                <w:i/>
                <w:iCs/>
                <w:lang w:val="en-US" w:eastAsia="zh-CN"/>
              </w:rPr>
            </m:ctrlPr>
          </m:sSupPr>
          <m:e>
            <m:r>
              <w:rPr>
                <w:rFonts w:ascii="Cambria Math" w:eastAsiaTheme="minorEastAsia" w:hAnsi="Cambria Math"/>
                <w:lang w:val="en-US" w:eastAsia="zh-CN"/>
              </w:rPr>
              <m:t>A</m:t>
            </m:r>
          </m:e>
          <m:sup>
            <m:r>
              <w:rPr>
                <w:rFonts w:ascii="Cambria Math" w:eastAsiaTheme="minorEastAsia" w:hAnsi="Cambria Math"/>
                <w:lang w:val="en-US" w:eastAsia="zh-CN"/>
              </w:rPr>
              <m:t>'</m:t>
            </m:r>
          </m:sup>
        </m:sSup>
      </m:oMath>
      <w:r w:rsidR="00B02FBB">
        <w:rPr>
          <w:rFonts w:eastAsiaTheme="minorEastAsia" w:hint="eastAsia"/>
          <w:lang w:val="en-US" w:eastAsia="zh-CN"/>
        </w:rPr>
        <w:t xml:space="preserve"> </w:t>
      </w:r>
      <w:r w:rsidR="00F65A83" w:rsidRPr="00F65A83">
        <w:rPr>
          <w:rFonts w:eastAsiaTheme="minorEastAsia"/>
          <w:bCs/>
          <w:lang w:eastAsia="zh-CN"/>
        </w:rPr>
        <w:t xml:space="preserve">and gNB </w:t>
      </w:r>
      <m:oMath>
        <m:r>
          <w:rPr>
            <w:rFonts w:ascii="Cambria Math" w:eastAsiaTheme="minorEastAsia" w:hAnsi="Cambria Math"/>
            <w:lang w:val="en-US" w:eastAsia="zh-CN"/>
          </w:rPr>
          <m:t>A</m:t>
        </m:r>
      </m:oMath>
      <w:r w:rsidR="00F65A83" w:rsidRPr="00F65A83">
        <w:rPr>
          <w:rFonts w:eastAsiaTheme="minorEastAsia"/>
          <w:bCs/>
          <w:lang w:eastAsia="zh-CN"/>
        </w:rPr>
        <w:t xml:space="preserve"> (linear value), and analog beams of the aggressor gNB and victim gNB are also taken into account.</w:t>
      </w:r>
    </w:p>
    <w:p w14:paraId="73F5F56F" w14:textId="77777777" w:rsidR="00F65A83" w:rsidRPr="00F65A83" w:rsidRDefault="004658B8" w:rsidP="00F65A83">
      <w:pPr>
        <w:numPr>
          <w:ilvl w:val="1"/>
          <w:numId w:val="65"/>
        </w:numPr>
        <w:rPr>
          <w:rFonts w:eastAsiaTheme="minorEastAsia"/>
          <w:bCs/>
          <w:lang w:val="en-US" w:eastAsia="zh-CN"/>
        </w:rPr>
      </w:pPr>
      <m:oMath>
        <m:sSub>
          <m:sSubPr>
            <m:ctrlPr>
              <w:rPr>
                <w:rFonts w:ascii="Cambria Math" w:eastAsiaTheme="minorEastAsia" w:hAnsi="Cambria Math"/>
                <w:bCs/>
                <w:lang w:val="en-US" w:eastAsia="zh-CN"/>
              </w:rPr>
            </m:ctrlPr>
          </m:sSubPr>
          <m:e>
            <m:r>
              <m:rPr>
                <m:sty m:val="p"/>
              </m:rPr>
              <w:rPr>
                <w:rFonts w:ascii="Cambria Math" w:eastAsiaTheme="minorEastAsia" w:hAnsi="Cambria Math"/>
                <w:lang w:val="en-US" w:eastAsia="zh-CN"/>
              </w:rPr>
              <m:t>N</m:t>
            </m:r>
          </m:e>
          <m:sub>
            <m:r>
              <m:rPr>
                <m:sty m:val="p"/>
              </m:rPr>
              <w:rPr>
                <w:rFonts w:ascii="Cambria Math" w:eastAsiaTheme="minorEastAsia" w:hAnsi="Cambria Math"/>
                <w:lang w:val="en-US" w:eastAsia="zh-CN"/>
              </w:rPr>
              <m:t>ULRB</m:t>
            </m:r>
          </m:sub>
        </m:sSub>
      </m:oMath>
      <w:r w:rsidR="00F65A83" w:rsidRPr="00F65A83">
        <w:rPr>
          <w:rFonts w:eastAsiaTheme="minorEastAsia"/>
          <w:bCs/>
          <w:lang w:val="en-US" w:eastAsia="zh-CN"/>
        </w:rPr>
        <w:t xml:space="preserve"> is the number of RBs in the UL subband in SBFD slots</w:t>
      </w:r>
    </w:p>
    <w:p w14:paraId="3DD5A5A1" w14:textId="77777777" w:rsidR="00F65A83" w:rsidRPr="00F65A83" w:rsidRDefault="00F65A83" w:rsidP="00F65A83">
      <w:pPr>
        <w:numPr>
          <w:ilvl w:val="1"/>
          <w:numId w:val="65"/>
        </w:numPr>
        <w:rPr>
          <w:rFonts w:eastAsiaTheme="minorEastAsia"/>
          <w:bCs/>
          <w:lang w:val="en-US" w:eastAsia="zh-CN"/>
        </w:rPr>
      </w:pPr>
      <w:r w:rsidRPr="00F65A83">
        <w:rPr>
          <w:rFonts w:eastAsiaTheme="minorEastAsia"/>
          <w:bCs/>
          <w:lang w:eastAsia="zh-CN"/>
        </w:rPr>
        <w:t>Note: In RAN4 reply LS, gNB ACLR (i.e.,</w:t>
      </w:r>
      <w:r w:rsidRPr="00F65A83">
        <w:rPr>
          <w:rFonts w:eastAsiaTheme="minorEastAsia"/>
          <w:bCs/>
          <w:lang w:val="en-US" w:eastAsia="zh-CN"/>
        </w:rPr>
        <w:t xml:space="preserve"> </w:t>
      </w:r>
      <m:oMath>
        <m:sSubSup>
          <m:sSubSupPr>
            <m:ctrlPr>
              <w:rPr>
                <w:rFonts w:ascii="Cambria Math" w:eastAsiaTheme="minorEastAsia" w:hAnsi="Cambria Math"/>
                <w:bCs/>
                <w:i/>
                <w:iCs/>
                <w:lang w:val="en-US" w:eastAsia="zh-CN"/>
              </w:rPr>
            </m:ctrlPr>
          </m:sSubSupPr>
          <m:e>
            <m:r>
              <m:rPr>
                <m:sty m:val="p"/>
              </m:rPr>
              <w:rPr>
                <w:rFonts w:ascii="Cambria Math" w:eastAsiaTheme="minorEastAsia" w:hAnsi="Cambria Math"/>
                <w:lang w:val="en-US" w:eastAsia="zh-CN"/>
              </w:rPr>
              <m:t>ACLR</m:t>
            </m:r>
          </m:e>
          <m:sub>
            <m:r>
              <m:rPr>
                <m:sty m:val="p"/>
              </m:rPr>
              <w:rPr>
                <w:rFonts w:ascii="Cambria Math" w:eastAsiaTheme="minorEastAsia" w:hAnsi="Cambria Math"/>
                <w:lang w:val="en-US" w:eastAsia="zh-CN"/>
              </w:rPr>
              <m:t>BS</m:t>
            </m:r>
          </m:sub>
          <m:sup/>
        </m:sSubSup>
      </m:oMath>
      <w:r w:rsidRPr="00F65A83">
        <w:rPr>
          <w:rFonts w:eastAsiaTheme="minorEastAsia"/>
          <w:bCs/>
          <w:lang w:eastAsia="zh-CN"/>
        </w:rPr>
        <w:t xml:space="preserve">) is provided as the candidate </w:t>
      </w:r>
      <w:r w:rsidRPr="00F65A83">
        <w:rPr>
          <w:rFonts w:eastAsiaTheme="minorEastAsia"/>
          <w:bCs/>
          <w:lang w:val="en-US" w:eastAsia="zh-CN"/>
        </w:rPr>
        <w:t xml:space="preserve">for TX leakage, and gNB ACS (i.e., </w:t>
      </w:r>
      <m:oMath>
        <m:sSubSup>
          <m:sSubSupPr>
            <m:ctrlPr>
              <w:rPr>
                <w:rFonts w:ascii="Cambria Math" w:eastAsiaTheme="minorEastAsia" w:hAnsi="Cambria Math"/>
                <w:bCs/>
                <w:i/>
                <w:iCs/>
                <w:lang w:val="en-US" w:eastAsia="zh-CN"/>
              </w:rPr>
            </m:ctrlPr>
          </m:sSubSupPr>
          <m:e>
            <m:r>
              <m:rPr>
                <m:sty m:val="p"/>
              </m:rPr>
              <w:rPr>
                <w:rFonts w:ascii="Cambria Math" w:eastAsiaTheme="minorEastAsia" w:hAnsi="Cambria Math"/>
                <w:lang w:val="en-US" w:eastAsia="zh-CN"/>
              </w:rPr>
              <m:t>ACS</m:t>
            </m:r>
          </m:e>
          <m:sub>
            <m:r>
              <m:rPr>
                <m:sty m:val="p"/>
              </m:rPr>
              <w:rPr>
                <w:rFonts w:ascii="Cambria Math" w:eastAsiaTheme="minorEastAsia" w:hAnsi="Cambria Math"/>
                <w:lang w:val="en-US" w:eastAsia="zh-CN"/>
              </w:rPr>
              <m:t>BS</m:t>
            </m:r>
          </m:sub>
          <m:sup/>
        </m:sSubSup>
      </m:oMath>
      <w:r w:rsidRPr="00F65A83">
        <w:rPr>
          <w:rFonts w:eastAsiaTheme="minorEastAsia"/>
          <w:bCs/>
          <w:lang w:val="en-US" w:eastAsia="zh-CN"/>
        </w:rPr>
        <w:t xml:space="preserve">) is provided as the candidate for Receiver impairment. </w:t>
      </w:r>
    </w:p>
    <w:p w14:paraId="483FD719" w14:textId="77777777" w:rsidR="00F65A83" w:rsidRPr="00F65A83" w:rsidRDefault="00F65A83" w:rsidP="00F65A83">
      <w:pPr>
        <w:numPr>
          <w:ilvl w:val="1"/>
          <w:numId w:val="65"/>
        </w:numPr>
        <w:rPr>
          <w:rFonts w:eastAsiaTheme="minorEastAsia"/>
          <w:bCs/>
          <w:lang w:val="en-US" w:eastAsia="zh-CN"/>
        </w:rPr>
      </w:pPr>
      <w:r w:rsidRPr="00F65A83">
        <w:rPr>
          <w:rFonts w:eastAsiaTheme="minorEastAsia"/>
          <w:bCs/>
          <w:lang w:eastAsia="zh-CN"/>
        </w:rPr>
        <w:t>Note: the model is based on the assumption that the same transmission power across different DL RBs are used in SLS. This does not prevent companies to use other DL power allocation schemes in SLS.</w:t>
      </w:r>
    </w:p>
    <w:p w14:paraId="0CEBE40A" w14:textId="1DACB5BF" w:rsidR="001B7159" w:rsidRPr="00AF65A7" w:rsidRDefault="001B7159" w:rsidP="001B7159">
      <w:pPr>
        <w:spacing w:beforeLines="50" w:afterLines="50" w:after="120"/>
        <w:rPr>
          <w:rFonts w:eastAsiaTheme="minorEastAsia"/>
          <w:bCs/>
          <w:lang w:eastAsia="zh-CN"/>
        </w:rPr>
      </w:pPr>
    </w:p>
    <w:p w14:paraId="4C58DFAA" w14:textId="77777777" w:rsidR="00AF65A7" w:rsidRPr="00AF65A7" w:rsidRDefault="00AF65A7" w:rsidP="00AF65A7">
      <w:pPr>
        <w:spacing w:beforeLines="50" w:afterLines="50" w:after="120"/>
        <w:rPr>
          <w:rFonts w:eastAsiaTheme="minorEastAsia"/>
          <w:bCs/>
          <w:lang w:val="en-US" w:eastAsia="zh-CN"/>
        </w:rPr>
      </w:pPr>
      <w:r w:rsidRPr="00AF65A7">
        <w:rPr>
          <w:rFonts w:eastAsiaTheme="minorEastAsia"/>
          <w:bCs/>
          <w:lang w:val="en-US" w:eastAsia="zh-CN"/>
        </w:rPr>
        <w:t>For SLS in RAN1, if both large scale fading and small scale fading are modelled for gNB-gNB co-channel channel model,</w:t>
      </w:r>
    </w:p>
    <w:p w14:paraId="08896031" w14:textId="45392A88" w:rsidR="00AF65A7" w:rsidRPr="00AF65A7" w:rsidRDefault="00AF65A7" w:rsidP="00C053C1">
      <w:pPr>
        <w:numPr>
          <w:ilvl w:val="0"/>
          <w:numId w:val="66"/>
        </w:numPr>
        <w:tabs>
          <w:tab w:val="clear" w:pos="720"/>
          <w:tab w:val="num" w:pos="320"/>
        </w:tabs>
        <w:spacing w:beforeLines="50" w:afterLines="50" w:after="120"/>
        <w:ind w:leftChars="-20" w:left="320"/>
        <w:rPr>
          <w:rFonts w:eastAsiaTheme="minorEastAsia"/>
          <w:bCs/>
          <w:lang w:val="en-US" w:eastAsia="zh-CN"/>
        </w:rPr>
      </w:pPr>
      <w:r w:rsidRPr="00AF65A7">
        <w:rPr>
          <w:rFonts w:eastAsiaTheme="minorEastAsia"/>
          <w:bCs/>
          <w:lang w:val="en-US" w:eastAsia="zh-CN"/>
        </w:rPr>
        <w:t xml:space="preserve">the inter-site gNB-gNB co-channel inter-subband CLI across all Rx chains at UL RB </w:t>
      </w:r>
      <m:oMath>
        <m:r>
          <w:rPr>
            <w:rFonts w:ascii="Cambria Math" w:eastAsiaTheme="minorEastAsia" w:hAnsi="Cambria Math"/>
            <w:lang w:val="en-US" w:eastAsia="zh-CN"/>
          </w:rPr>
          <m:t>n</m:t>
        </m:r>
      </m:oMath>
      <w:r w:rsidRPr="00AF65A7">
        <w:rPr>
          <w:rFonts w:eastAsiaTheme="minorEastAsia"/>
          <w:bCs/>
          <w:lang w:val="en-US" w:eastAsia="zh-CN"/>
        </w:rPr>
        <w:t xml:space="preserve"> at victim gNB can be modeled as</w:t>
      </w:r>
    </w:p>
    <w:p w14:paraId="193BECB4" w14:textId="33FDB40F" w:rsidR="00AF65A7" w:rsidRPr="00AF65A7" w:rsidRDefault="004658B8" w:rsidP="00C053C1">
      <w:pPr>
        <w:spacing w:beforeLines="50" w:afterLines="50" w:after="120"/>
        <w:jc w:val="center"/>
        <w:rPr>
          <w:rFonts w:eastAsiaTheme="minorEastAsia"/>
          <w:bCs/>
          <w:lang w:val="en-US" w:eastAsia="zh-CN"/>
        </w:rPr>
      </w:pPr>
      <m:oMath>
        <m:sSubSup>
          <m:sSubSupPr>
            <m:ctrlPr>
              <w:rPr>
                <w:rFonts w:ascii="Cambria Math" w:eastAsiaTheme="minorEastAsia" w:hAnsi="Cambria Math"/>
                <w:bCs/>
                <w:i/>
                <w:iCs/>
                <w:lang w:val="en-US" w:eastAsia="zh-CN"/>
              </w:rPr>
            </m:ctrlPr>
          </m:sSubSupPr>
          <m:e>
            <m:r>
              <m:rPr>
                <m:sty m:val="b"/>
              </m:rPr>
              <w:rPr>
                <w:rFonts w:ascii="Cambria Math" w:eastAsiaTheme="minorEastAsia" w:hAnsi="Cambria Math"/>
                <w:lang w:val="en-US" w:eastAsia="zh-CN"/>
              </w:rPr>
              <m:t>I</m:t>
            </m:r>
          </m:e>
          <m:sub>
            <m:r>
              <m:rPr>
                <m:sty m:val="p"/>
              </m:rPr>
              <w:rPr>
                <w:rFonts w:ascii="Cambria Math" w:eastAsiaTheme="minorEastAsia" w:hAnsi="Cambria Math"/>
                <w:lang w:val="en-US" w:eastAsia="zh-CN"/>
              </w:rPr>
              <m:t>Inter-Site-CLI</m:t>
            </m:r>
          </m:sub>
          <m:sup>
            <m:d>
              <m:dPr>
                <m:ctrlPr>
                  <w:rPr>
                    <w:rFonts w:ascii="Cambria Math" w:eastAsiaTheme="minorEastAsia" w:hAnsi="Cambria Math"/>
                    <w:bCs/>
                    <w:i/>
                    <w:iCs/>
                    <w:lang w:val="en-US" w:eastAsia="zh-CN"/>
                  </w:rPr>
                </m:ctrlPr>
              </m:dPr>
              <m:e>
                <m:r>
                  <m:rPr>
                    <m:sty m:val="p"/>
                  </m:rPr>
                  <w:rPr>
                    <w:rFonts w:ascii="Cambria Math" w:eastAsiaTheme="minorEastAsia" w:hAnsi="Cambria Math"/>
                    <w:lang w:val="en-US" w:eastAsia="zh-CN"/>
                  </w:rPr>
                  <m:t>n</m:t>
                </m:r>
              </m:e>
            </m:d>
          </m:sup>
        </m:sSubSup>
        <m:r>
          <m:rPr>
            <m:sty m:val="p"/>
          </m:rPr>
          <w:rPr>
            <w:rFonts w:ascii="Cambria Math" w:eastAsiaTheme="minorEastAsia" w:hAnsi="Cambria Math"/>
            <w:lang w:val="en-US" w:eastAsia="zh-CN"/>
          </w:rPr>
          <m:t>=</m:t>
        </m:r>
        <m:sSubSup>
          <m:sSubSupPr>
            <m:ctrlPr>
              <w:rPr>
                <w:rFonts w:ascii="Cambria Math" w:eastAsiaTheme="minorEastAsia" w:hAnsi="Cambria Math"/>
                <w:bCs/>
                <w:i/>
                <w:iCs/>
                <w:lang w:val="en-US" w:eastAsia="zh-CN"/>
              </w:rPr>
            </m:ctrlPr>
          </m:sSubSupPr>
          <m:e>
            <m:r>
              <m:rPr>
                <m:sty m:val="b"/>
              </m:rPr>
              <w:rPr>
                <w:rFonts w:ascii="Cambria Math" w:eastAsiaTheme="minorEastAsia" w:hAnsi="Cambria Math"/>
                <w:lang w:val="en-US" w:eastAsia="zh-CN"/>
              </w:rPr>
              <m:t>I</m:t>
            </m:r>
          </m:e>
          <m:sub>
            <m:r>
              <m:rPr>
                <m:sty m:val="p"/>
              </m:rPr>
              <w:rPr>
                <w:rFonts w:ascii="Cambria Math" w:eastAsiaTheme="minorEastAsia" w:hAnsi="Cambria Math"/>
                <w:lang w:val="en-US" w:eastAsia="zh-CN"/>
              </w:rPr>
              <m:t>leakage</m:t>
            </m:r>
          </m:sub>
          <m:sup>
            <m:d>
              <m:dPr>
                <m:ctrlPr>
                  <w:rPr>
                    <w:rFonts w:ascii="Cambria Math" w:eastAsiaTheme="minorEastAsia" w:hAnsi="Cambria Math"/>
                    <w:bCs/>
                    <w:i/>
                    <w:iCs/>
                    <w:lang w:val="en-US" w:eastAsia="zh-CN"/>
                  </w:rPr>
                </m:ctrlPr>
              </m:dPr>
              <m:e>
                <m:r>
                  <m:rPr>
                    <m:sty m:val="p"/>
                  </m:rPr>
                  <w:rPr>
                    <w:rFonts w:ascii="Cambria Math" w:eastAsiaTheme="minorEastAsia" w:hAnsi="Cambria Math"/>
                    <w:lang w:val="en-US" w:eastAsia="zh-CN"/>
                  </w:rPr>
                  <m:t>n</m:t>
                </m:r>
              </m:e>
            </m:d>
          </m:sup>
        </m:sSubSup>
        <m:r>
          <m:rPr>
            <m:sty m:val="p"/>
          </m:rPr>
          <w:rPr>
            <w:rFonts w:ascii="Cambria Math" w:eastAsiaTheme="minorEastAsia" w:hAnsi="Cambria Math"/>
            <w:lang w:val="en-US" w:eastAsia="zh-CN"/>
          </w:rPr>
          <m:t>+</m:t>
        </m:r>
        <m:sSubSup>
          <m:sSubSupPr>
            <m:ctrlPr>
              <w:rPr>
                <w:rFonts w:ascii="Cambria Math" w:eastAsiaTheme="minorEastAsia" w:hAnsi="Cambria Math"/>
                <w:bCs/>
                <w:i/>
                <w:iCs/>
                <w:lang w:val="en-US" w:eastAsia="zh-CN"/>
              </w:rPr>
            </m:ctrlPr>
          </m:sSubSupPr>
          <m:e>
            <m:r>
              <m:rPr>
                <m:sty m:val="b"/>
              </m:rPr>
              <w:rPr>
                <w:rFonts w:ascii="Cambria Math" w:eastAsiaTheme="minorEastAsia" w:hAnsi="Cambria Math"/>
                <w:lang w:val="en-US" w:eastAsia="zh-CN"/>
              </w:rPr>
              <m:t>I</m:t>
            </m:r>
          </m:e>
          <m:sub>
            <m:r>
              <m:rPr>
                <m:sty m:val="p"/>
              </m:rPr>
              <w:rPr>
                <w:rFonts w:ascii="Cambria Math" w:eastAsiaTheme="minorEastAsia" w:hAnsi="Cambria Math"/>
                <w:lang w:val="en-US" w:eastAsia="zh-CN"/>
              </w:rPr>
              <m:t>selectivity</m:t>
            </m:r>
          </m:sub>
          <m:sup/>
        </m:sSubSup>
        <m:r>
          <m:rPr>
            <m:sty m:val="p"/>
          </m:rPr>
          <w:rPr>
            <w:rFonts w:ascii="Cambria Math" w:eastAsiaTheme="minorEastAsia" w:hAnsi="Cambria Math"/>
            <w:lang w:val="en-US" w:eastAsia="zh-CN"/>
          </w:rPr>
          <m:t>,</m:t>
        </m:r>
      </m:oMath>
      <w:r w:rsidR="00AF65A7" w:rsidRPr="00AF65A7">
        <w:rPr>
          <w:rFonts w:eastAsiaTheme="minorEastAsia"/>
          <w:bCs/>
          <w:lang w:val="en-US" w:eastAsia="zh-CN"/>
        </w:rPr>
        <w:t xml:space="preserve"> where,</w:t>
      </w:r>
    </w:p>
    <w:p w14:paraId="2AF47202" w14:textId="60895EE3" w:rsidR="00AF65A7" w:rsidRPr="00AF65A7" w:rsidRDefault="004658B8" w:rsidP="00C053C1">
      <w:pPr>
        <w:numPr>
          <w:ilvl w:val="1"/>
          <w:numId w:val="67"/>
        </w:numPr>
        <w:tabs>
          <w:tab w:val="clear" w:pos="1440"/>
          <w:tab w:val="num" w:pos="1040"/>
        </w:tabs>
        <w:spacing w:beforeLines="50" w:afterLines="50" w:after="120"/>
        <w:ind w:leftChars="340" w:left="1040"/>
        <w:rPr>
          <w:rFonts w:eastAsiaTheme="minorEastAsia"/>
          <w:bCs/>
          <w:lang w:val="en-US" w:eastAsia="zh-CN"/>
        </w:rPr>
      </w:pPr>
      <m:oMath>
        <m:sSubSup>
          <m:sSubSupPr>
            <m:ctrlPr>
              <w:rPr>
                <w:rFonts w:ascii="Cambria Math" w:eastAsiaTheme="minorEastAsia" w:hAnsi="Cambria Math"/>
                <w:bCs/>
                <w:i/>
                <w:iCs/>
                <w:lang w:val="en-US" w:eastAsia="zh-CN"/>
              </w:rPr>
            </m:ctrlPr>
          </m:sSubSupPr>
          <m:e>
            <m:r>
              <m:rPr>
                <m:sty m:val="b"/>
              </m:rPr>
              <w:rPr>
                <w:rFonts w:ascii="Cambria Math" w:eastAsiaTheme="minorEastAsia" w:hAnsi="Cambria Math"/>
                <w:lang w:val="en-US" w:eastAsia="zh-CN"/>
              </w:rPr>
              <m:t>I</m:t>
            </m:r>
          </m:e>
          <m:sub>
            <m:r>
              <m:rPr>
                <m:sty m:val="p"/>
              </m:rPr>
              <w:rPr>
                <w:rFonts w:ascii="Cambria Math" w:eastAsiaTheme="minorEastAsia" w:hAnsi="Cambria Math"/>
                <w:lang w:val="en-US" w:eastAsia="zh-CN"/>
              </w:rPr>
              <m:t>leakage</m:t>
            </m:r>
          </m:sub>
          <m:sup>
            <m:d>
              <m:dPr>
                <m:ctrlPr>
                  <w:rPr>
                    <w:rFonts w:ascii="Cambria Math" w:eastAsiaTheme="minorEastAsia" w:hAnsi="Cambria Math"/>
                    <w:bCs/>
                    <w:i/>
                    <w:iCs/>
                    <w:lang w:val="en-US" w:eastAsia="zh-CN"/>
                  </w:rPr>
                </m:ctrlPr>
              </m:dPr>
              <m:e>
                <m:r>
                  <m:rPr>
                    <m:sty m:val="p"/>
                  </m:rPr>
                  <w:rPr>
                    <w:rFonts w:ascii="Cambria Math" w:eastAsiaTheme="minorEastAsia" w:hAnsi="Cambria Math"/>
                    <w:lang w:val="en-US" w:eastAsia="zh-CN"/>
                  </w:rPr>
                  <m:t>n</m:t>
                </m:r>
              </m:e>
            </m:d>
          </m:sup>
        </m:sSubSup>
        <m:r>
          <m:rPr>
            <m:sty m:val="p"/>
          </m:rPr>
          <w:rPr>
            <w:rFonts w:ascii="Cambria Math" w:eastAsiaTheme="minorEastAsia" w:hAnsi="Cambria Math"/>
            <w:lang w:val="en-US" w:eastAsia="zh-CN"/>
          </w:rPr>
          <m:t>=</m:t>
        </m:r>
        <m:sSubSup>
          <m:sSubSupPr>
            <m:ctrlPr>
              <w:rPr>
                <w:rFonts w:ascii="Cambria Math" w:eastAsiaTheme="minorEastAsia" w:hAnsi="Cambria Math"/>
                <w:bCs/>
                <w:i/>
                <w:iCs/>
                <w:lang w:val="en-US" w:eastAsia="zh-CN"/>
              </w:rPr>
            </m:ctrlPr>
          </m:sSubSupPr>
          <m:e>
            <m:r>
              <m:rPr>
                <m:sty m:val="b"/>
              </m:rPr>
              <w:rPr>
                <w:rFonts w:ascii="Cambria Math" w:eastAsiaTheme="minorEastAsia" w:hAnsi="Cambria Math"/>
                <w:lang w:val="en-US" w:eastAsia="zh-CN"/>
              </w:rPr>
              <m:t>H</m:t>
            </m:r>
          </m:e>
          <m:sub>
            <m:r>
              <m:rPr>
                <m:sty m:val="p"/>
              </m:rPr>
              <w:rPr>
                <w:rFonts w:ascii="Cambria Math" w:eastAsiaTheme="minorEastAsia" w:hAnsi="Cambria Math"/>
                <w:lang w:val="en-US" w:eastAsia="zh-CN"/>
              </w:rPr>
              <m:t>CLI</m:t>
            </m:r>
          </m:sub>
          <m:sup>
            <m:d>
              <m:dPr>
                <m:ctrlPr>
                  <w:rPr>
                    <w:rFonts w:ascii="Cambria Math" w:eastAsiaTheme="minorEastAsia" w:hAnsi="Cambria Math"/>
                    <w:bCs/>
                    <w:i/>
                    <w:iCs/>
                    <w:lang w:val="en-US" w:eastAsia="zh-CN"/>
                  </w:rPr>
                </m:ctrlPr>
              </m:dPr>
              <m:e>
                <m:r>
                  <m:rPr>
                    <m:sty m:val="p"/>
                  </m:rPr>
                  <w:rPr>
                    <w:rFonts w:ascii="Cambria Math" w:eastAsiaTheme="minorEastAsia" w:hAnsi="Cambria Math"/>
                    <w:lang w:val="en-US" w:eastAsia="zh-CN"/>
                  </w:rPr>
                  <m:t>n</m:t>
                </m:r>
              </m:e>
            </m:d>
          </m:sup>
        </m:sSubSup>
        <m:sSup>
          <m:sSupPr>
            <m:ctrlPr>
              <w:rPr>
                <w:rFonts w:ascii="Cambria Math" w:eastAsiaTheme="minorEastAsia" w:hAnsi="Cambria Math"/>
                <w:b/>
                <w:bCs/>
                <w:i/>
                <w:iCs/>
                <w:lang w:val="en-US" w:eastAsia="zh-CN"/>
              </w:rPr>
            </m:ctrlPr>
          </m:sSupPr>
          <m:e>
            <m:r>
              <m:rPr>
                <m:sty m:val="b"/>
              </m:rPr>
              <w:rPr>
                <w:rFonts w:ascii="Cambria Math" w:eastAsiaTheme="minorEastAsia" w:hAnsi="Cambria Math"/>
                <w:lang w:val="en-US" w:eastAsia="zh-CN"/>
              </w:rPr>
              <m:t>y</m:t>
            </m:r>
          </m:e>
          <m:sup>
            <m:d>
              <m:dPr>
                <m:ctrlPr>
                  <w:rPr>
                    <w:rFonts w:ascii="Cambria Math" w:eastAsiaTheme="minorEastAsia" w:hAnsi="Cambria Math"/>
                    <w:bCs/>
                    <w:i/>
                    <w:iCs/>
                    <w:lang w:val="en-US" w:eastAsia="zh-CN"/>
                  </w:rPr>
                </m:ctrlPr>
              </m:dPr>
              <m:e>
                <m:r>
                  <m:rPr>
                    <m:sty m:val="p"/>
                  </m:rPr>
                  <w:rPr>
                    <w:rFonts w:ascii="Cambria Math" w:eastAsiaTheme="minorEastAsia" w:hAnsi="Cambria Math"/>
                    <w:lang w:val="en-US" w:eastAsia="zh-CN"/>
                  </w:rPr>
                  <m:t>n</m:t>
                </m:r>
              </m:e>
            </m:d>
          </m:sup>
        </m:sSup>
      </m:oMath>
      <w:r w:rsidR="00AF65A7" w:rsidRPr="00AF65A7">
        <w:rPr>
          <w:rFonts w:eastAsiaTheme="minorEastAsia"/>
          <w:bCs/>
          <w:lang w:val="en-US" w:eastAsia="zh-CN"/>
        </w:rPr>
        <w:t xml:space="preserve"> is the first part of inter-site gNB-gNB co-channel inter-subband CLI across all Rx chains at UL RB </w:t>
      </w:r>
      <m:oMath>
        <m:r>
          <w:rPr>
            <w:rFonts w:ascii="Cambria Math" w:eastAsiaTheme="minorEastAsia" w:hAnsi="Cambria Math"/>
            <w:lang w:val="en-US" w:eastAsia="zh-CN"/>
          </w:rPr>
          <m:t>n</m:t>
        </m:r>
      </m:oMath>
      <w:r w:rsidR="00AF65A7" w:rsidRPr="00AF65A7">
        <w:rPr>
          <w:rFonts w:eastAsiaTheme="minorEastAsia"/>
          <w:bCs/>
          <w:lang w:val="en-US" w:eastAsia="zh-CN"/>
        </w:rPr>
        <w:t>, caused by power leakage at aggressor gNB,</w:t>
      </w:r>
    </w:p>
    <w:p w14:paraId="7EC68E8A" w14:textId="66F94702" w:rsidR="00AF65A7" w:rsidRPr="00AF65A7" w:rsidRDefault="004658B8" w:rsidP="00C053C1">
      <w:pPr>
        <w:numPr>
          <w:ilvl w:val="2"/>
          <w:numId w:val="67"/>
        </w:numPr>
        <w:tabs>
          <w:tab w:val="clear" w:pos="2160"/>
          <w:tab w:val="num" w:pos="1760"/>
        </w:tabs>
        <w:spacing w:beforeLines="50" w:afterLines="50" w:after="120"/>
        <w:ind w:leftChars="700" w:left="1760"/>
        <w:rPr>
          <w:rFonts w:eastAsiaTheme="minorEastAsia"/>
          <w:bCs/>
          <w:lang w:val="en-US" w:eastAsia="zh-CN"/>
        </w:rPr>
      </w:pPr>
      <m:oMath>
        <m:sSubSup>
          <m:sSubSupPr>
            <m:ctrlPr>
              <w:rPr>
                <w:rFonts w:ascii="Cambria Math" w:eastAsiaTheme="minorEastAsia" w:hAnsi="Cambria Math"/>
                <w:bCs/>
                <w:i/>
                <w:iCs/>
                <w:lang w:val="en-US" w:eastAsia="zh-CN"/>
              </w:rPr>
            </m:ctrlPr>
          </m:sSubSupPr>
          <m:e>
            <m:r>
              <m:rPr>
                <m:sty m:val="b"/>
              </m:rPr>
              <w:rPr>
                <w:rFonts w:ascii="Cambria Math" w:eastAsiaTheme="minorEastAsia" w:hAnsi="Cambria Math"/>
                <w:lang w:val="en-US" w:eastAsia="zh-CN"/>
              </w:rPr>
              <m:t>H</m:t>
            </m:r>
          </m:e>
          <m:sub>
            <m:r>
              <m:rPr>
                <m:sty m:val="p"/>
              </m:rPr>
              <w:rPr>
                <w:rFonts w:ascii="Cambria Math" w:eastAsiaTheme="minorEastAsia" w:hAnsi="Cambria Math"/>
                <w:lang w:val="en-US" w:eastAsia="zh-CN"/>
              </w:rPr>
              <m:t>CLI</m:t>
            </m:r>
          </m:sub>
          <m:sup>
            <m:d>
              <m:dPr>
                <m:ctrlPr>
                  <w:rPr>
                    <w:rFonts w:ascii="Cambria Math" w:eastAsiaTheme="minorEastAsia" w:hAnsi="Cambria Math"/>
                    <w:bCs/>
                    <w:i/>
                    <w:iCs/>
                    <w:lang w:val="en-US" w:eastAsia="zh-CN"/>
                  </w:rPr>
                </m:ctrlPr>
              </m:dPr>
              <m:e>
                <m:r>
                  <m:rPr>
                    <m:sty m:val="p"/>
                  </m:rPr>
                  <w:rPr>
                    <w:rFonts w:ascii="Cambria Math" w:eastAsiaTheme="minorEastAsia" w:hAnsi="Cambria Math"/>
                    <w:lang w:val="en-US" w:eastAsia="zh-CN"/>
                  </w:rPr>
                  <m:t>n</m:t>
                </m:r>
              </m:e>
            </m:d>
          </m:sup>
        </m:sSubSup>
      </m:oMath>
      <w:r w:rsidR="00AF65A7" w:rsidRPr="00AF65A7">
        <w:rPr>
          <w:rFonts w:eastAsiaTheme="minorEastAsia"/>
          <w:bCs/>
          <w:lang w:val="en-US" w:eastAsia="zh-CN"/>
        </w:rPr>
        <w:t xml:space="preserve"> is the </w:t>
      </w:r>
      <m:oMath>
        <m:sSub>
          <m:sSubPr>
            <m:ctrlPr>
              <w:rPr>
                <w:rFonts w:ascii="Cambria Math" w:eastAsiaTheme="minorEastAsia" w:hAnsi="Cambria Math"/>
                <w:bCs/>
                <w:i/>
                <w:iCs/>
                <w:lang w:val="en-US" w:eastAsia="zh-CN"/>
              </w:rPr>
            </m:ctrlPr>
          </m:sSubPr>
          <m:e>
            <m:r>
              <m:rPr>
                <m:sty m:val="p"/>
              </m:rPr>
              <w:rPr>
                <w:rFonts w:ascii="Cambria Math" w:eastAsiaTheme="minorEastAsia" w:hAnsi="Cambria Math"/>
                <w:lang w:val="en-US" w:eastAsia="zh-CN"/>
              </w:rPr>
              <m:t>N</m:t>
            </m:r>
          </m:e>
          <m:sub>
            <m:r>
              <m:rPr>
                <m:sty m:val="p"/>
              </m:rPr>
              <w:rPr>
                <w:rFonts w:ascii="Cambria Math" w:eastAsiaTheme="minorEastAsia" w:hAnsi="Cambria Math"/>
                <w:lang w:val="en-US" w:eastAsia="zh-CN"/>
              </w:rPr>
              <m:t>R</m:t>
            </m:r>
          </m:sub>
        </m:sSub>
        <m:r>
          <m:rPr>
            <m:sty m:val="p"/>
          </m:rPr>
          <w:rPr>
            <w:rFonts w:ascii="Cambria Math" w:eastAsiaTheme="minorEastAsia" w:hAnsi="Cambria Math" w:hint="eastAsia"/>
            <w:lang w:val="en-US" w:eastAsia="zh-CN"/>
          </w:rPr>
          <m:t>×</m:t>
        </m:r>
        <m:sSub>
          <m:sSubPr>
            <m:ctrlPr>
              <w:rPr>
                <w:rFonts w:ascii="Cambria Math" w:eastAsiaTheme="minorEastAsia" w:hAnsi="Cambria Math"/>
                <w:bCs/>
                <w:i/>
                <w:iCs/>
                <w:lang w:val="en-US" w:eastAsia="zh-CN"/>
              </w:rPr>
            </m:ctrlPr>
          </m:sSubPr>
          <m:e>
            <m:r>
              <m:rPr>
                <m:sty m:val="p"/>
              </m:rPr>
              <w:rPr>
                <w:rFonts w:ascii="Cambria Math" w:eastAsiaTheme="minorEastAsia" w:hAnsi="Cambria Math"/>
                <w:lang w:val="en-US" w:eastAsia="zh-CN"/>
              </w:rPr>
              <m:t>N</m:t>
            </m:r>
          </m:e>
          <m:sub>
            <m:r>
              <m:rPr>
                <m:sty m:val="p"/>
              </m:rPr>
              <w:rPr>
                <w:rFonts w:ascii="Cambria Math" w:eastAsiaTheme="minorEastAsia" w:hAnsi="Cambria Math"/>
                <w:lang w:val="en-US" w:eastAsia="zh-CN"/>
              </w:rPr>
              <m:t>T</m:t>
            </m:r>
          </m:sub>
        </m:sSub>
      </m:oMath>
      <w:r w:rsidR="00AF65A7" w:rsidRPr="00AF65A7">
        <w:rPr>
          <w:rFonts w:eastAsiaTheme="minorEastAsia"/>
          <w:bCs/>
          <w:lang w:val="en-US" w:eastAsia="zh-CN"/>
        </w:rPr>
        <w:t xml:space="preserve"> channel matrix between aggressor gNB and victim gNB at UL RB </w:t>
      </w:r>
      <m:oMath>
        <m:r>
          <w:rPr>
            <w:rFonts w:ascii="Cambria Math" w:eastAsiaTheme="minorEastAsia" w:hAnsi="Cambria Math"/>
            <w:lang w:val="en-US" w:eastAsia="zh-CN"/>
          </w:rPr>
          <m:t>n</m:t>
        </m:r>
      </m:oMath>
      <w:r w:rsidR="00AF65A7" w:rsidRPr="00AF65A7">
        <w:rPr>
          <w:rFonts w:eastAsiaTheme="minorEastAsia"/>
          <w:bCs/>
          <w:lang w:val="en-US" w:eastAsia="zh-CN"/>
        </w:rPr>
        <w:t xml:space="preserve">, the analog beams of the aggressor gNB and the victim gNB can be taken into account by </w:t>
      </w:r>
      <m:oMath>
        <m:sSubSup>
          <m:sSubSupPr>
            <m:ctrlPr>
              <w:rPr>
                <w:rFonts w:ascii="Cambria Math" w:eastAsiaTheme="minorEastAsia" w:hAnsi="Cambria Math"/>
                <w:bCs/>
                <w:i/>
                <w:iCs/>
                <w:lang w:val="en-US" w:eastAsia="zh-CN"/>
              </w:rPr>
            </m:ctrlPr>
          </m:sSubSupPr>
          <m:e>
            <m:r>
              <m:rPr>
                <m:sty m:val="b"/>
              </m:rPr>
              <w:rPr>
                <w:rFonts w:ascii="Cambria Math" w:eastAsiaTheme="minorEastAsia" w:hAnsi="Cambria Math"/>
                <w:lang w:val="en-US" w:eastAsia="zh-CN"/>
              </w:rPr>
              <m:t>H</m:t>
            </m:r>
          </m:e>
          <m:sub>
            <m:r>
              <m:rPr>
                <m:sty m:val="p"/>
              </m:rPr>
              <w:rPr>
                <w:rFonts w:ascii="Cambria Math" w:eastAsiaTheme="minorEastAsia" w:hAnsi="Cambria Math"/>
                <w:lang w:val="en-US" w:eastAsia="zh-CN"/>
              </w:rPr>
              <m:t>CLI</m:t>
            </m:r>
          </m:sub>
          <m:sup>
            <m:d>
              <m:dPr>
                <m:ctrlPr>
                  <w:rPr>
                    <w:rFonts w:ascii="Cambria Math" w:eastAsiaTheme="minorEastAsia" w:hAnsi="Cambria Math"/>
                    <w:bCs/>
                    <w:i/>
                    <w:iCs/>
                    <w:lang w:val="en-US" w:eastAsia="zh-CN"/>
                  </w:rPr>
                </m:ctrlPr>
              </m:dPr>
              <m:e>
                <m:r>
                  <m:rPr>
                    <m:sty m:val="p"/>
                  </m:rPr>
                  <w:rPr>
                    <w:rFonts w:ascii="Cambria Math" w:eastAsiaTheme="minorEastAsia" w:hAnsi="Cambria Math"/>
                    <w:lang w:val="en-US" w:eastAsia="zh-CN"/>
                  </w:rPr>
                  <m:t>n</m:t>
                </m:r>
              </m:e>
            </m:d>
          </m:sup>
        </m:sSubSup>
      </m:oMath>
      <w:r w:rsidR="00AF65A7" w:rsidRPr="00AF65A7">
        <w:rPr>
          <w:rFonts w:eastAsiaTheme="minorEastAsia"/>
          <w:bCs/>
          <w:lang w:val="en-US" w:eastAsia="zh-CN"/>
        </w:rPr>
        <w:t>,</w:t>
      </w:r>
    </w:p>
    <w:p w14:paraId="22573FD7" w14:textId="74A1ED25" w:rsidR="00AF65A7" w:rsidRPr="00AF65A7" w:rsidRDefault="004658B8" w:rsidP="00C053C1">
      <w:pPr>
        <w:numPr>
          <w:ilvl w:val="2"/>
          <w:numId w:val="67"/>
        </w:numPr>
        <w:tabs>
          <w:tab w:val="clear" w:pos="2160"/>
          <w:tab w:val="num" w:pos="1760"/>
        </w:tabs>
        <w:spacing w:beforeLines="50" w:afterLines="50" w:after="120"/>
        <w:ind w:leftChars="700" w:left="1760"/>
        <w:rPr>
          <w:rFonts w:eastAsiaTheme="minorEastAsia"/>
          <w:bCs/>
          <w:lang w:val="en-US" w:eastAsia="zh-CN"/>
        </w:rPr>
      </w:pPr>
      <m:oMath>
        <m:sSup>
          <m:sSupPr>
            <m:ctrlPr>
              <w:rPr>
                <w:rFonts w:ascii="Cambria Math" w:eastAsiaTheme="minorEastAsia" w:hAnsi="Cambria Math"/>
                <w:b/>
                <w:bCs/>
                <w:i/>
                <w:iCs/>
                <w:lang w:val="en-US" w:eastAsia="zh-CN"/>
              </w:rPr>
            </m:ctrlPr>
          </m:sSupPr>
          <m:e>
            <m:r>
              <m:rPr>
                <m:sty m:val="b"/>
              </m:rPr>
              <w:rPr>
                <w:rFonts w:ascii="Cambria Math" w:eastAsiaTheme="minorEastAsia" w:hAnsi="Cambria Math"/>
                <w:lang w:val="en-US" w:eastAsia="zh-CN"/>
              </w:rPr>
              <m:t>y</m:t>
            </m:r>
          </m:e>
          <m:sup>
            <m:d>
              <m:dPr>
                <m:ctrlPr>
                  <w:rPr>
                    <w:rFonts w:ascii="Cambria Math" w:eastAsiaTheme="minorEastAsia" w:hAnsi="Cambria Math"/>
                    <w:bCs/>
                    <w:i/>
                    <w:iCs/>
                    <w:lang w:val="en-US" w:eastAsia="zh-CN"/>
                  </w:rPr>
                </m:ctrlPr>
              </m:dPr>
              <m:e>
                <m:r>
                  <m:rPr>
                    <m:sty m:val="p"/>
                  </m:rPr>
                  <w:rPr>
                    <w:rFonts w:ascii="Cambria Math" w:eastAsiaTheme="minorEastAsia" w:hAnsi="Cambria Math"/>
                    <w:lang w:val="en-US" w:eastAsia="zh-CN"/>
                  </w:rPr>
                  <m:t>n</m:t>
                </m:r>
              </m:e>
            </m:d>
          </m:sup>
        </m:sSup>
        <m:r>
          <m:rPr>
            <m:sty m:val="p"/>
          </m:rPr>
          <w:rPr>
            <w:rFonts w:ascii="Cambria Math" w:eastAsiaTheme="minorEastAsia" w:hAnsi="Cambria Math"/>
            <w:lang w:val="en-US" w:eastAsia="zh-CN"/>
          </w:rPr>
          <m:t>=</m:t>
        </m:r>
        <m:sSup>
          <m:sSupPr>
            <m:ctrlPr>
              <w:rPr>
                <w:rFonts w:ascii="Cambria Math" w:eastAsiaTheme="minorEastAsia" w:hAnsi="Cambria Math"/>
                <w:bCs/>
                <w:i/>
                <w:iCs/>
                <w:lang w:val="en-US" w:eastAsia="zh-CN"/>
              </w:rPr>
            </m:ctrlPr>
          </m:sSupPr>
          <m:e>
            <m:d>
              <m:dPr>
                <m:begChr m:val="["/>
                <m:endChr m:val="]"/>
                <m:ctrlPr>
                  <w:rPr>
                    <w:rFonts w:ascii="Cambria Math" w:eastAsiaTheme="minorEastAsia" w:hAnsi="Cambria Math"/>
                    <w:bCs/>
                    <w:i/>
                    <w:iCs/>
                    <w:lang w:val="en-US" w:eastAsia="zh-CN"/>
                  </w:rPr>
                </m:ctrlPr>
              </m:dPr>
              <m:e>
                <m:m>
                  <m:mPr>
                    <m:mcs>
                      <m:mc>
                        <m:mcPr>
                          <m:count m:val="3"/>
                          <m:mcJc m:val="center"/>
                        </m:mcPr>
                      </m:mc>
                    </m:mcs>
                    <m:ctrlPr>
                      <w:rPr>
                        <w:rFonts w:ascii="Cambria Math" w:eastAsiaTheme="minorEastAsia" w:hAnsi="Cambria Math"/>
                        <w:bCs/>
                        <w:i/>
                        <w:iCs/>
                        <w:lang w:val="en-US" w:eastAsia="zh-CN"/>
                      </w:rPr>
                    </m:ctrlPr>
                  </m:mPr>
                  <m:mr>
                    <m:e>
                      <m:sSubSup>
                        <m:sSubSupPr>
                          <m:ctrlPr>
                            <w:rPr>
                              <w:rFonts w:ascii="Cambria Math" w:eastAsiaTheme="minorEastAsia" w:hAnsi="Cambria Math"/>
                              <w:bCs/>
                              <w:i/>
                              <w:iCs/>
                              <w:lang w:val="en-US" w:eastAsia="zh-CN"/>
                            </w:rPr>
                          </m:ctrlPr>
                        </m:sSubSupPr>
                        <m:e>
                          <m:r>
                            <m:rPr>
                              <m:sty m:val="p"/>
                            </m:rPr>
                            <w:rPr>
                              <w:rFonts w:ascii="Cambria Math" w:eastAsiaTheme="minorEastAsia" w:hAnsi="Cambria Math"/>
                              <w:lang w:val="en-US" w:eastAsia="zh-CN"/>
                            </w:rPr>
                            <m:t>y</m:t>
                          </m:r>
                        </m:e>
                        <m:sub>
                          <m:r>
                            <m:rPr>
                              <m:sty m:val="p"/>
                            </m:rPr>
                            <w:rPr>
                              <w:rFonts w:ascii="Cambria Math" w:eastAsiaTheme="minorEastAsia" w:hAnsi="Cambria Math"/>
                              <w:lang w:val="en-US" w:eastAsia="zh-CN"/>
                            </w:rPr>
                            <m:t>0</m:t>
                          </m:r>
                        </m:sub>
                        <m:sup>
                          <m:d>
                            <m:dPr>
                              <m:ctrlPr>
                                <w:rPr>
                                  <w:rFonts w:ascii="Cambria Math" w:eastAsiaTheme="minorEastAsia" w:hAnsi="Cambria Math"/>
                                  <w:bCs/>
                                  <w:i/>
                                  <w:iCs/>
                                  <w:lang w:val="en-US" w:eastAsia="zh-CN"/>
                                </w:rPr>
                              </m:ctrlPr>
                            </m:dPr>
                            <m:e>
                              <m:r>
                                <m:rPr>
                                  <m:sty m:val="p"/>
                                </m:rPr>
                                <w:rPr>
                                  <w:rFonts w:ascii="Cambria Math" w:eastAsiaTheme="minorEastAsia" w:hAnsi="Cambria Math"/>
                                  <w:lang w:val="en-US" w:eastAsia="zh-CN"/>
                                </w:rPr>
                                <m:t>n</m:t>
                              </m:r>
                            </m:e>
                          </m:d>
                        </m:sup>
                      </m:sSubSup>
                      <m:r>
                        <m:rPr>
                          <m:sty m:val="p"/>
                        </m:rPr>
                        <w:rPr>
                          <w:rFonts w:ascii="Cambria Math" w:eastAsiaTheme="minorEastAsia" w:hAnsi="Cambria Math"/>
                          <w:lang w:val="en-US" w:eastAsia="zh-CN"/>
                        </w:rPr>
                        <m:t>,</m:t>
                      </m:r>
                    </m:e>
                    <m:e>
                      <m:sSubSup>
                        <m:sSubSupPr>
                          <m:ctrlPr>
                            <w:rPr>
                              <w:rFonts w:ascii="Cambria Math" w:eastAsiaTheme="minorEastAsia" w:hAnsi="Cambria Math"/>
                              <w:bCs/>
                              <w:i/>
                              <w:iCs/>
                              <w:lang w:val="en-US" w:eastAsia="zh-CN"/>
                            </w:rPr>
                          </m:ctrlPr>
                        </m:sSubSupPr>
                        <m:e>
                          <m:r>
                            <m:rPr>
                              <m:sty m:val="p"/>
                            </m:rPr>
                            <w:rPr>
                              <w:rFonts w:ascii="Cambria Math" w:eastAsiaTheme="minorEastAsia" w:hAnsi="Cambria Math"/>
                              <w:lang w:val="en-US" w:eastAsia="zh-CN"/>
                            </w:rPr>
                            <m:t>y</m:t>
                          </m:r>
                        </m:e>
                        <m:sub>
                          <m:r>
                            <m:rPr>
                              <m:sty m:val="p"/>
                            </m:rPr>
                            <w:rPr>
                              <w:rFonts w:ascii="Cambria Math" w:eastAsiaTheme="minorEastAsia" w:hAnsi="Cambria Math"/>
                              <w:lang w:val="en-US" w:eastAsia="zh-CN"/>
                            </w:rPr>
                            <m:t>1</m:t>
                          </m:r>
                        </m:sub>
                        <m:sup>
                          <m:d>
                            <m:dPr>
                              <m:ctrlPr>
                                <w:rPr>
                                  <w:rFonts w:ascii="Cambria Math" w:eastAsiaTheme="minorEastAsia" w:hAnsi="Cambria Math"/>
                                  <w:bCs/>
                                  <w:i/>
                                  <w:iCs/>
                                  <w:lang w:val="en-US" w:eastAsia="zh-CN"/>
                                </w:rPr>
                              </m:ctrlPr>
                            </m:dPr>
                            <m:e>
                              <m:r>
                                <m:rPr>
                                  <m:sty m:val="p"/>
                                </m:rPr>
                                <w:rPr>
                                  <w:rFonts w:ascii="Cambria Math" w:eastAsiaTheme="minorEastAsia" w:hAnsi="Cambria Math"/>
                                  <w:lang w:val="en-US" w:eastAsia="zh-CN"/>
                                </w:rPr>
                                <m:t>n</m:t>
                              </m:r>
                            </m:e>
                          </m:d>
                        </m:sup>
                      </m:sSubSup>
                      <m:r>
                        <m:rPr>
                          <m:sty m:val="p"/>
                        </m:rPr>
                        <w:rPr>
                          <w:rFonts w:ascii="Cambria Math" w:eastAsiaTheme="minorEastAsia" w:hAnsi="Cambria Math"/>
                          <w:lang w:val="en-US" w:eastAsia="zh-CN"/>
                        </w:rPr>
                        <m:t>,</m:t>
                      </m:r>
                    </m:e>
                    <m:e>
                      <m:m>
                        <m:mPr>
                          <m:mcs>
                            <m:mc>
                              <m:mcPr>
                                <m:count m:val="2"/>
                                <m:mcJc m:val="center"/>
                              </m:mcPr>
                            </m:mc>
                          </m:mcs>
                          <m:ctrlPr>
                            <w:rPr>
                              <w:rFonts w:ascii="Cambria Math" w:eastAsiaTheme="minorEastAsia" w:hAnsi="Cambria Math"/>
                              <w:bCs/>
                              <w:i/>
                              <w:iCs/>
                              <w:lang w:val="en-US" w:eastAsia="zh-CN"/>
                            </w:rPr>
                          </m:ctrlPr>
                        </m:mPr>
                        <m:mr>
                          <m:e>
                            <m:r>
                              <m:rPr>
                                <m:sty m:val="p"/>
                              </m:rPr>
                              <w:rPr>
                                <w:rFonts w:ascii="Cambria Math" w:eastAsiaTheme="minorEastAsia" w:hAnsi="Cambria Math"/>
                                <w:lang w:val="en-US" w:eastAsia="zh-CN"/>
                              </w:rPr>
                              <m:t>…,</m:t>
                            </m:r>
                          </m:e>
                          <m:e>
                            <m:sSubSup>
                              <m:sSubSupPr>
                                <m:ctrlPr>
                                  <w:rPr>
                                    <w:rFonts w:ascii="Cambria Math" w:eastAsiaTheme="minorEastAsia" w:hAnsi="Cambria Math"/>
                                    <w:bCs/>
                                    <w:i/>
                                    <w:iCs/>
                                    <w:lang w:val="en-US" w:eastAsia="zh-CN"/>
                                  </w:rPr>
                                </m:ctrlPr>
                              </m:sSubSupPr>
                              <m:e>
                                <m:r>
                                  <m:rPr>
                                    <m:sty m:val="p"/>
                                  </m:rPr>
                                  <w:rPr>
                                    <w:rFonts w:ascii="Cambria Math" w:eastAsiaTheme="minorEastAsia" w:hAnsi="Cambria Math"/>
                                    <w:lang w:val="en-US" w:eastAsia="zh-CN"/>
                                  </w:rPr>
                                  <m:t>y</m:t>
                                </m:r>
                              </m:e>
                              <m:sub>
                                <m:sSub>
                                  <m:sSubPr>
                                    <m:ctrlPr>
                                      <w:rPr>
                                        <w:rFonts w:ascii="Cambria Math" w:eastAsiaTheme="minorEastAsia" w:hAnsi="Cambria Math"/>
                                        <w:bCs/>
                                        <w:i/>
                                        <w:iCs/>
                                        <w:lang w:val="en-US" w:eastAsia="zh-CN"/>
                                      </w:rPr>
                                    </m:ctrlPr>
                                  </m:sSubPr>
                                  <m:e>
                                    <m:r>
                                      <m:rPr>
                                        <m:sty m:val="p"/>
                                      </m:rPr>
                                      <w:rPr>
                                        <w:rFonts w:ascii="Cambria Math" w:eastAsiaTheme="minorEastAsia" w:hAnsi="Cambria Math"/>
                                        <w:lang w:val="en-US" w:eastAsia="zh-CN"/>
                                      </w:rPr>
                                      <m:t>N</m:t>
                                    </m:r>
                                  </m:e>
                                  <m:sub>
                                    <m:r>
                                      <m:rPr>
                                        <m:sty m:val="p"/>
                                      </m:rPr>
                                      <w:rPr>
                                        <w:rFonts w:ascii="Cambria Math" w:eastAsiaTheme="minorEastAsia" w:hAnsi="Cambria Math"/>
                                        <w:lang w:val="en-US" w:eastAsia="zh-CN"/>
                                      </w:rPr>
                                      <m:t>T</m:t>
                                    </m:r>
                                  </m:sub>
                                </m:sSub>
                                <m:r>
                                  <m:rPr>
                                    <m:sty m:val="p"/>
                                  </m:rPr>
                                  <w:rPr>
                                    <w:rFonts w:ascii="Cambria Math" w:eastAsiaTheme="minorEastAsia" w:hAnsi="Cambria Math"/>
                                    <w:lang w:val="en-US" w:eastAsia="zh-CN"/>
                                  </w:rPr>
                                  <m:t>-1</m:t>
                                </m:r>
                              </m:sub>
                              <m:sup>
                                <m:d>
                                  <m:dPr>
                                    <m:ctrlPr>
                                      <w:rPr>
                                        <w:rFonts w:ascii="Cambria Math" w:eastAsiaTheme="minorEastAsia" w:hAnsi="Cambria Math"/>
                                        <w:bCs/>
                                        <w:i/>
                                        <w:iCs/>
                                        <w:lang w:val="en-US" w:eastAsia="zh-CN"/>
                                      </w:rPr>
                                    </m:ctrlPr>
                                  </m:dPr>
                                  <m:e>
                                    <m:r>
                                      <m:rPr>
                                        <m:sty m:val="p"/>
                                      </m:rPr>
                                      <w:rPr>
                                        <w:rFonts w:ascii="Cambria Math" w:eastAsiaTheme="minorEastAsia" w:hAnsi="Cambria Math"/>
                                        <w:lang w:val="en-US" w:eastAsia="zh-CN"/>
                                      </w:rPr>
                                      <m:t>n</m:t>
                                    </m:r>
                                  </m:e>
                                </m:d>
                              </m:sup>
                            </m:sSubSup>
                          </m:e>
                        </m:mr>
                      </m:m>
                    </m:e>
                  </m:mr>
                </m:m>
              </m:e>
            </m:d>
          </m:e>
          <m:sup>
            <m:r>
              <m:rPr>
                <m:sty m:val="p"/>
              </m:rPr>
              <w:rPr>
                <w:rFonts w:ascii="Cambria Math" w:eastAsiaTheme="minorEastAsia" w:hAnsi="Cambria Math"/>
                <w:lang w:val="en-US" w:eastAsia="zh-CN"/>
              </w:rPr>
              <m:t>T</m:t>
            </m:r>
          </m:sup>
        </m:sSup>
      </m:oMath>
      <w:r w:rsidR="00AF65A7" w:rsidRPr="00AF65A7">
        <w:rPr>
          <w:rFonts w:eastAsiaTheme="minorEastAsia"/>
          <w:bCs/>
          <w:lang w:val="en-US" w:eastAsia="zh-CN"/>
        </w:rPr>
        <w:t xml:space="preserve"> is the unwanted emission across all Tx chains at UL RB </w:t>
      </w:r>
      <m:oMath>
        <m:r>
          <m:rPr>
            <m:sty m:val="p"/>
          </m:rPr>
          <w:rPr>
            <w:rFonts w:ascii="Cambria Math" w:eastAsiaTheme="minorEastAsia" w:hAnsi="Cambria Math"/>
            <w:lang w:val="en-US" w:eastAsia="zh-CN"/>
          </w:rPr>
          <m:t>n</m:t>
        </m:r>
      </m:oMath>
      <w:r w:rsidR="00AF65A7" w:rsidRPr="00AF65A7">
        <w:rPr>
          <w:rFonts w:eastAsiaTheme="minorEastAsia"/>
          <w:bCs/>
          <w:lang w:val="en-US" w:eastAsia="zh-CN"/>
        </w:rPr>
        <w:t xml:space="preserve"> at aggressor gNB,</w:t>
      </w:r>
    </w:p>
    <w:p w14:paraId="0838F0C1" w14:textId="5EC6FBD1" w:rsidR="00AF65A7" w:rsidRPr="00AF65A7" w:rsidRDefault="004658B8" w:rsidP="00C053C1">
      <w:pPr>
        <w:numPr>
          <w:ilvl w:val="3"/>
          <w:numId w:val="67"/>
        </w:numPr>
        <w:tabs>
          <w:tab w:val="clear" w:pos="2880"/>
          <w:tab w:val="num" w:pos="2480"/>
        </w:tabs>
        <w:spacing w:beforeLines="50" w:afterLines="50" w:after="120"/>
        <w:ind w:leftChars="1060" w:left="2480"/>
        <w:rPr>
          <w:rFonts w:eastAsiaTheme="minorEastAsia"/>
          <w:bCs/>
          <w:lang w:val="en-US" w:eastAsia="zh-CN"/>
        </w:rPr>
      </w:pPr>
      <m:oMath>
        <m:sSub>
          <m:sSubPr>
            <m:ctrlPr>
              <w:rPr>
                <w:rFonts w:ascii="Cambria Math" w:eastAsiaTheme="minorEastAsia" w:hAnsi="Cambria Math"/>
                <w:bCs/>
                <w:i/>
                <w:iCs/>
                <w:lang w:val="en-US" w:eastAsia="zh-CN"/>
              </w:rPr>
            </m:ctrlPr>
          </m:sSubPr>
          <m:e>
            <m:r>
              <m:rPr>
                <m:sty m:val="p"/>
              </m:rPr>
              <w:rPr>
                <w:rFonts w:ascii="Cambria Math" w:eastAsiaTheme="minorEastAsia" w:hAnsi="Cambria Math"/>
                <w:lang w:val="en-US" w:eastAsia="zh-CN"/>
              </w:rPr>
              <m:t>N</m:t>
            </m:r>
          </m:e>
          <m:sub>
            <m:r>
              <m:rPr>
                <m:sty m:val="p"/>
              </m:rPr>
              <w:rPr>
                <w:rFonts w:ascii="Cambria Math" w:eastAsiaTheme="minorEastAsia" w:hAnsi="Cambria Math"/>
                <w:lang w:val="en-US" w:eastAsia="zh-CN"/>
              </w:rPr>
              <m:t>T</m:t>
            </m:r>
          </m:sub>
        </m:sSub>
      </m:oMath>
      <w:r w:rsidR="00AF65A7" w:rsidRPr="00AF65A7">
        <w:rPr>
          <w:rFonts w:eastAsiaTheme="minorEastAsia"/>
          <w:bCs/>
          <w:lang w:val="en-US" w:eastAsia="zh-CN"/>
        </w:rPr>
        <w:t xml:space="preserve"> is the number of Tx chains at aggressor gNB,</w:t>
      </w:r>
    </w:p>
    <w:p w14:paraId="0B78C0D5" w14:textId="08A40646" w:rsidR="00AF65A7" w:rsidRPr="00AF65A7" w:rsidRDefault="004658B8" w:rsidP="00C053C1">
      <w:pPr>
        <w:numPr>
          <w:ilvl w:val="3"/>
          <w:numId w:val="67"/>
        </w:numPr>
        <w:tabs>
          <w:tab w:val="clear" w:pos="2880"/>
          <w:tab w:val="num" w:pos="2480"/>
        </w:tabs>
        <w:spacing w:beforeLines="50" w:afterLines="50" w:after="120"/>
        <w:ind w:leftChars="1060" w:left="2480"/>
        <w:rPr>
          <w:rFonts w:eastAsiaTheme="minorEastAsia"/>
          <w:bCs/>
          <w:lang w:val="en-US" w:eastAsia="zh-CN"/>
        </w:rPr>
      </w:pPr>
      <m:oMath>
        <m:sSubSup>
          <m:sSubSupPr>
            <m:ctrlPr>
              <w:rPr>
                <w:rFonts w:ascii="Cambria Math" w:eastAsiaTheme="minorEastAsia" w:hAnsi="Cambria Math"/>
                <w:bCs/>
                <w:i/>
                <w:iCs/>
                <w:lang w:val="en-US" w:eastAsia="zh-CN"/>
              </w:rPr>
            </m:ctrlPr>
          </m:sSubSupPr>
          <m:e>
            <m:r>
              <m:rPr>
                <m:sty m:val="p"/>
              </m:rPr>
              <w:rPr>
                <w:rFonts w:ascii="Cambria Math" w:eastAsiaTheme="minorEastAsia" w:hAnsi="Cambria Math"/>
                <w:lang w:val="en-US" w:eastAsia="zh-CN"/>
              </w:rPr>
              <m:t>y</m:t>
            </m:r>
          </m:e>
          <m:sub>
            <m:r>
              <m:rPr>
                <m:sty m:val="p"/>
              </m:rPr>
              <w:rPr>
                <w:rFonts w:ascii="Cambria Math" w:eastAsiaTheme="minorEastAsia" w:hAnsi="Cambria Math"/>
                <w:lang w:val="en-US" w:eastAsia="zh-CN"/>
              </w:rPr>
              <m:t>k</m:t>
            </m:r>
          </m:sub>
          <m:sup>
            <m:d>
              <m:dPr>
                <m:ctrlPr>
                  <w:rPr>
                    <w:rFonts w:ascii="Cambria Math" w:eastAsiaTheme="minorEastAsia" w:hAnsi="Cambria Math"/>
                    <w:bCs/>
                    <w:i/>
                    <w:iCs/>
                    <w:lang w:val="en-US" w:eastAsia="zh-CN"/>
                  </w:rPr>
                </m:ctrlPr>
              </m:dPr>
              <m:e>
                <m:r>
                  <m:rPr>
                    <m:sty m:val="p"/>
                  </m:rPr>
                  <w:rPr>
                    <w:rFonts w:ascii="Cambria Math" w:eastAsiaTheme="minorEastAsia" w:hAnsi="Cambria Math"/>
                    <w:lang w:val="en-US" w:eastAsia="zh-CN"/>
                  </w:rPr>
                  <m:t>n</m:t>
                </m:r>
              </m:e>
            </m:d>
          </m:sup>
        </m:sSubSup>
        <m:r>
          <m:rPr>
            <m:sty m:val="p"/>
          </m:rPr>
          <w:rPr>
            <w:rFonts w:ascii="Cambria Math" w:eastAsiaTheme="minorEastAsia" w:hAnsi="Cambria Math"/>
            <w:lang w:val="en-US" w:eastAsia="zh-CN"/>
          </w:rPr>
          <m:t>~N</m:t>
        </m:r>
        <m:d>
          <m:dPr>
            <m:ctrlPr>
              <w:rPr>
                <w:rFonts w:ascii="Cambria Math" w:eastAsiaTheme="minorEastAsia" w:hAnsi="Cambria Math"/>
                <w:bCs/>
                <w:i/>
                <w:iCs/>
                <w:lang w:val="en-US" w:eastAsia="zh-CN"/>
              </w:rPr>
            </m:ctrlPr>
          </m:dPr>
          <m:e>
            <m:r>
              <m:rPr>
                <m:sty m:val="p"/>
              </m:rPr>
              <w:rPr>
                <w:rFonts w:ascii="Cambria Math" w:eastAsiaTheme="minorEastAsia" w:hAnsi="Cambria Math"/>
                <w:lang w:val="en-US" w:eastAsia="zh-CN"/>
              </w:rPr>
              <m:t>0,</m:t>
            </m:r>
            <m:sSubSup>
              <m:sSubSupPr>
                <m:ctrlPr>
                  <w:rPr>
                    <w:rFonts w:ascii="Cambria Math" w:eastAsiaTheme="minorEastAsia" w:hAnsi="Cambria Math"/>
                    <w:bCs/>
                    <w:i/>
                    <w:iCs/>
                    <w:lang w:val="en-US" w:eastAsia="zh-CN"/>
                  </w:rPr>
                </m:ctrlPr>
              </m:sSubSupPr>
              <m:e>
                <m:r>
                  <m:rPr>
                    <m:sty m:val="p"/>
                  </m:rPr>
                  <w:rPr>
                    <w:rFonts w:ascii="Cambria Math" w:eastAsiaTheme="minorEastAsia" w:hAnsi="Cambria Math"/>
                    <w:lang w:val="en-US" w:eastAsia="zh-CN"/>
                  </w:rPr>
                  <m:t>σ</m:t>
                </m:r>
              </m:e>
              <m:sub>
                <m:r>
                  <m:rPr>
                    <m:sty m:val="p"/>
                  </m:rPr>
                  <w:rPr>
                    <w:rFonts w:ascii="Cambria Math" w:eastAsiaTheme="minorEastAsia" w:hAnsi="Cambria Math"/>
                    <w:lang w:val="en-US" w:eastAsia="zh-CN"/>
                  </w:rPr>
                  <m:t>y,n</m:t>
                </m:r>
              </m:sub>
              <m:sup>
                <m:r>
                  <m:rPr>
                    <m:sty m:val="p"/>
                  </m:rPr>
                  <w:rPr>
                    <w:rFonts w:ascii="Cambria Math" w:eastAsiaTheme="minorEastAsia" w:hAnsi="Cambria Math"/>
                    <w:lang w:val="en-US" w:eastAsia="zh-CN"/>
                  </w:rPr>
                  <m:t>2</m:t>
                </m:r>
              </m:sup>
            </m:sSubSup>
          </m:e>
        </m:d>
      </m:oMath>
      <w:r w:rsidR="00AF65A7" w:rsidRPr="00AF65A7">
        <w:rPr>
          <w:rFonts w:eastAsiaTheme="minorEastAsia"/>
          <w:bCs/>
          <w:lang w:val="en-US" w:eastAsia="zh-CN"/>
        </w:rPr>
        <w:t xml:space="preserve">, </w:t>
      </w:r>
      <m:oMath>
        <m:r>
          <m:rPr>
            <m:sty m:val="p"/>
          </m:rPr>
          <w:rPr>
            <w:rFonts w:ascii="Cambria Math" w:eastAsiaTheme="minorEastAsia" w:hAnsi="Cambria Math"/>
            <w:lang w:val="en-US" w:eastAsia="zh-CN"/>
          </w:rPr>
          <m:t>k=0,1,…,</m:t>
        </m:r>
        <m:sSub>
          <m:sSubPr>
            <m:ctrlPr>
              <w:rPr>
                <w:rFonts w:ascii="Cambria Math" w:eastAsiaTheme="minorEastAsia" w:hAnsi="Cambria Math"/>
                <w:bCs/>
                <w:i/>
                <w:iCs/>
                <w:lang w:val="en-US" w:eastAsia="zh-CN"/>
              </w:rPr>
            </m:ctrlPr>
          </m:sSubPr>
          <m:e>
            <m:r>
              <m:rPr>
                <m:sty m:val="p"/>
              </m:rPr>
              <w:rPr>
                <w:rFonts w:ascii="Cambria Math" w:eastAsiaTheme="minorEastAsia" w:hAnsi="Cambria Math"/>
                <w:lang w:val="en-US" w:eastAsia="zh-CN"/>
              </w:rPr>
              <m:t>N</m:t>
            </m:r>
          </m:e>
          <m:sub>
            <m:r>
              <m:rPr>
                <m:sty m:val="p"/>
              </m:rPr>
              <w:rPr>
                <w:rFonts w:ascii="Cambria Math" w:eastAsiaTheme="minorEastAsia" w:hAnsi="Cambria Math"/>
                <w:lang w:val="en-US" w:eastAsia="zh-CN"/>
              </w:rPr>
              <m:t>T</m:t>
            </m:r>
          </m:sub>
        </m:sSub>
        <m:r>
          <m:rPr>
            <m:sty m:val="p"/>
          </m:rPr>
          <w:rPr>
            <w:rFonts w:ascii="Cambria Math" w:eastAsiaTheme="minorEastAsia" w:hAnsi="Cambria Math"/>
            <w:lang w:val="en-US" w:eastAsia="zh-CN"/>
          </w:rPr>
          <m:t>-1</m:t>
        </m:r>
      </m:oMath>
      <w:r w:rsidR="00AF65A7" w:rsidRPr="00AF65A7">
        <w:rPr>
          <w:rFonts w:eastAsiaTheme="minorEastAsia"/>
          <w:bCs/>
          <w:lang w:val="en-US" w:eastAsia="zh-CN"/>
        </w:rPr>
        <w:t>, is modelled as white Gaussian noise,</w:t>
      </w:r>
    </w:p>
    <w:p w14:paraId="328A5F01" w14:textId="1F193BE4" w:rsidR="00AF65A7" w:rsidRPr="00AF65A7" w:rsidRDefault="004658B8" w:rsidP="00C053C1">
      <w:pPr>
        <w:numPr>
          <w:ilvl w:val="3"/>
          <w:numId w:val="67"/>
        </w:numPr>
        <w:tabs>
          <w:tab w:val="clear" w:pos="2880"/>
          <w:tab w:val="num" w:pos="2480"/>
        </w:tabs>
        <w:spacing w:beforeLines="50" w:afterLines="50" w:after="120"/>
        <w:ind w:leftChars="1060" w:left="2480"/>
        <w:rPr>
          <w:rFonts w:eastAsiaTheme="minorEastAsia"/>
          <w:bCs/>
          <w:lang w:val="en-US" w:eastAsia="zh-CN"/>
        </w:rPr>
      </w:pPr>
      <m:oMath>
        <m:sSubSup>
          <m:sSubSupPr>
            <m:ctrlPr>
              <w:rPr>
                <w:rFonts w:ascii="Cambria Math" w:eastAsiaTheme="minorEastAsia" w:hAnsi="Cambria Math"/>
                <w:bCs/>
                <w:i/>
                <w:iCs/>
                <w:lang w:val="en-US" w:eastAsia="zh-CN"/>
              </w:rPr>
            </m:ctrlPr>
          </m:sSubSupPr>
          <m:e>
            <m:r>
              <m:rPr>
                <m:sty m:val="p"/>
              </m:rPr>
              <w:rPr>
                <w:rFonts w:ascii="Cambria Math" w:eastAsiaTheme="minorEastAsia" w:hAnsi="Cambria Math"/>
                <w:lang w:val="en-US" w:eastAsia="zh-CN"/>
              </w:rPr>
              <m:t>σ</m:t>
            </m:r>
          </m:e>
          <m:sub>
            <m:r>
              <m:rPr>
                <m:sty m:val="p"/>
              </m:rPr>
              <w:rPr>
                <w:rFonts w:ascii="Cambria Math" w:eastAsiaTheme="minorEastAsia" w:hAnsi="Cambria Math"/>
                <w:lang w:val="en-US" w:eastAsia="zh-CN"/>
              </w:rPr>
              <m:t>y,n</m:t>
            </m:r>
          </m:sub>
          <m:sup>
            <m:r>
              <m:rPr>
                <m:sty m:val="p"/>
              </m:rPr>
              <w:rPr>
                <w:rFonts w:ascii="Cambria Math" w:eastAsiaTheme="minorEastAsia" w:hAnsi="Cambria Math"/>
                <w:lang w:val="en-US" w:eastAsia="zh-CN"/>
              </w:rPr>
              <m:t>2</m:t>
            </m:r>
          </m:sup>
        </m:sSubSup>
        <m:r>
          <m:rPr>
            <m:sty m:val="p"/>
          </m:rPr>
          <w:rPr>
            <w:rFonts w:ascii="Cambria Math" w:eastAsiaTheme="minorEastAsia" w:hAnsi="Cambria Math"/>
            <w:lang w:val="en-US" w:eastAsia="zh-CN"/>
          </w:rPr>
          <m:t>=</m:t>
        </m:r>
        <m:f>
          <m:fPr>
            <m:ctrlPr>
              <w:rPr>
                <w:rFonts w:ascii="Cambria Math" w:eastAsiaTheme="minorEastAsia" w:hAnsi="Cambria Math"/>
                <w:bCs/>
                <w:i/>
                <w:iCs/>
                <w:lang w:val="en-US" w:eastAsia="zh-CN"/>
              </w:rPr>
            </m:ctrlPr>
          </m:fPr>
          <m:num>
            <m:sSubSup>
              <m:sSubSupPr>
                <m:ctrlPr>
                  <w:rPr>
                    <w:rFonts w:ascii="Cambria Math" w:eastAsiaTheme="minorEastAsia" w:hAnsi="Cambria Math"/>
                    <w:bCs/>
                    <w:i/>
                    <w:iCs/>
                    <w:lang w:val="en-US" w:eastAsia="zh-CN"/>
                  </w:rPr>
                </m:ctrlPr>
              </m:sSubSupPr>
              <m:e>
                <m:r>
                  <m:rPr>
                    <m:sty m:val="p"/>
                  </m:rPr>
                  <w:rPr>
                    <w:rFonts w:ascii="Cambria Math" w:eastAsiaTheme="minorEastAsia" w:hAnsi="Cambria Math"/>
                    <w:lang w:val="en-US" w:eastAsia="zh-CN"/>
                  </w:rPr>
                  <m:t>P</m:t>
                </m:r>
              </m:e>
              <m:sub>
                <m:r>
                  <m:rPr>
                    <m:sty m:val="p"/>
                  </m:rPr>
                  <w:rPr>
                    <w:rFonts w:ascii="Cambria Math" w:eastAsiaTheme="minorEastAsia" w:hAnsi="Cambria Math"/>
                    <w:lang w:val="en-US" w:eastAsia="zh-CN"/>
                  </w:rPr>
                  <m:t>tx</m:t>
                </m:r>
              </m:sub>
              <m:sup>
                <m:r>
                  <m:rPr>
                    <m:sty m:val="p"/>
                  </m:rPr>
                  <w:rPr>
                    <w:rFonts w:ascii="Cambria Math" w:eastAsiaTheme="minorEastAsia" w:hAnsi="Cambria Math"/>
                    <w:lang w:val="en-US" w:eastAsia="zh-CN"/>
                  </w:rPr>
                  <m:t>per-RB</m:t>
                </m:r>
              </m:sup>
            </m:sSubSup>
            <m:r>
              <m:rPr>
                <m:sty m:val="p"/>
              </m:rPr>
              <w:rPr>
                <w:rFonts w:ascii="Cambria Math" w:eastAsiaTheme="minorEastAsia" w:hAnsi="Cambria Math"/>
                <w:lang w:val="en-US" w:eastAsia="zh-CN"/>
              </w:rPr>
              <m:t>*</m:t>
            </m:r>
            <m:sSubSup>
              <m:sSubSupPr>
                <m:ctrlPr>
                  <w:rPr>
                    <w:rFonts w:ascii="Cambria Math" w:eastAsiaTheme="minorEastAsia" w:hAnsi="Cambria Math"/>
                    <w:bCs/>
                    <w:i/>
                    <w:iCs/>
                    <w:lang w:val="en-US" w:eastAsia="zh-CN"/>
                  </w:rPr>
                </m:ctrlPr>
              </m:sSubSupPr>
              <m:e>
                <m:r>
                  <m:rPr>
                    <m:sty m:val="p"/>
                  </m:rPr>
                  <w:rPr>
                    <w:rFonts w:ascii="Cambria Math" w:eastAsiaTheme="minorEastAsia" w:hAnsi="Cambria Math"/>
                    <w:lang w:val="en-US" w:eastAsia="zh-CN"/>
                  </w:rPr>
                  <m:t>N</m:t>
                </m:r>
              </m:e>
              <m:sub>
                <m:r>
                  <m:rPr>
                    <m:sty m:val="p"/>
                  </m:rPr>
                  <w:rPr>
                    <w:rFonts w:ascii="Cambria Math" w:eastAsiaTheme="minorEastAsia" w:hAnsi="Cambria Math"/>
                    <w:lang w:val="en-US" w:eastAsia="zh-CN"/>
                  </w:rPr>
                  <m:t>used-DL-RB</m:t>
                </m:r>
              </m:sub>
              <m:sup/>
            </m:sSubSup>
          </m:num>
          <m:den>
            <m:sSubSup>
              <m:sSubSupPr>
                <m:ctrlPr>
                  <w:rPr>
                    <w:rFonts w:ascii="Cambria Math" w:eastAsiaTheme="minorEastAsia" w:hAnsi="Cambria Math"/>
                    <w:bCs/>
                    <w:i/>
                    <w:iCs/>
                    <w:lang w:val="en-US" w:eastAsia="zh-CN"/>
                  </w:rPr>
                </m:ctrlPr>
              </m:sSubSupPr>
              <m:e>
                <m:r>
                  <m:rPr>
                    <m:sty m:val="p"/>
                  </m:rPr>
                  <w:rPr>
                    <w:rFonts w:ascii="Cambria Math" w:eastAsiaTheme="minorEastAsia" w:hAnsi="Cambria Math"/>
                    <w:lang w:val="en-US" w:eastAsia="zh-CN"/>
                  </w:rPr>
                  <m:t>ACLR</m:t>
                </m:r>
              </m:e>
              <m:sub>
                <m:r>
                  <m:rPr>
                    <m:sty m:val="p"/>
                  </m:rPr>
                  <w:rPr>
                    <w:rFonts w:ascii="Cambria Math" w:eastAsiaTheme="minorEastAsia" w:hAnsi="Cambria Math"/>
                    <w:lang w:val="en-US" w:eastAsia="zh-CN"/>
                  </w:rPr>
                  <m:t>BS</m:t>
                </m:r>
              </m:sub>
              <m:sup/>
            </m:sSubSup>
          </m:den>
        </m:f>
        <m:r>
          <m:rPr>
            <m:sty m:val="p"/>
          </m:rPr>
          <w:rPr>
            <w:rFonts w:ascii="Cambria Math" w:eastAsiaTheme="minorEastAsia" w:hAnsi="Cambria Math"/>
            <w:lang w:val="en-US" w:eastAsia="zh-CN"/>
          </w:rPr>
          <m:t>*</m:t>
        </m:r>
      </m:oMath>
      <w:r w:rsidR="00F65A83" w:rsidRPr="00F65A83">
        <w:rPr>
          <w:rFonts w:eastAsiaTheme="minorEastAsia"/>
          <w:bCs/>
          <w:lang w:val="en-US" w:eastAsia="zh-CN"/>
        </w:rPr>
        <w:t xml:space="preserve"> </w:t>
      </w:r>
      <m:oMath>
        <m:f>
          <m:fPr>
            <m:ctrlPr>
              <w:rPr>
                <w:rFonts w:ascii="Cambria Math" w:eastAsiaTheme="minorEastAsia" w:hAnsi="Cambria Math"/>
                <w:bCs/>
                <w:i/>
                <w:iCs/>
                <w:lang w:val="en-US" w:eastAsia="zh-CN"/>
              </w:rPr>
            </m:ctrlPr>
          </m:fPr>
          <m:num>
            <m:r>
              <m:rPr>
                <m:sty m:val="p"/>
              </m:rPr>
              <w:rPr>
                <w:rFonts w:ascii="Cambria Math" w:eastAsiaTheme="minorEastAsia" w:hAnsi="Cambria Math"/>
                <w:lang w:val="en-US" w:eastAsia="zh-CN"/>
              </w:rPr>
              <m:t>1</m:t>
            </m:r>
          </m:num>
          <m:den>
            <m:sSubSup>
              <m:sSubSupPr>
                <m:ctrlPr>
                  <w:rPr>
                    <w:rFonts w:ascii="Cambria Math" w:eastAsiaTheme="minorEastAsia" w:hAnsi="Cambria Math"/>
                    <w:bCs/>
                    <w:i/>
                    <w:iCs/>
                    <w:lang w:val="en-US" w:eastAsia="zh-CN"/>
                  </w:rPr>
                </m:ctrlPr>
              </m:sSubSupPr>
              <m:e>
                <m:r>
                  <m:rPr>
                    <m:sty m:val="p"/>
                  </m:rPr>
                  <w:rPr>
                    <w:rFonts w:ascii="Cambria Math" w:eastAsiaTheme="minorEastAsia" w:hAnsi="Cambria Math"/>
                    <w:lang w:val="en-US" w:eastAsia="zh-CN"/>
                  </w:rPr>
                  <m:t>N</m:t>
                </m:r>
              </m:e>
              <m:sub>
                <m:r>
                  <m:rPr>
                    <m:sty m:val="p"/>
                  </m:rPr>
                  <w:rPr>
                    <w:rFonts w:ascii="Cambria Math" w:eastAsiaTheme="minorEastAsia" w:hAnsi="Cambria Math"/>
                    <w:lang w:val="en-US" w:eastAsia="zh-CN"/>
                  </w:rPr>
                  <m:t>ULRB</m:t>
                </m:r>
              </m:sub>
              <m:sup/>
            </m:sSubSup>
          </m:den>
        </m:f>
        <m:r>
          <w:rPr>
            <w:rFonts w:ascii="Cambria Math" w:eastAsiaTheme="minorEastAsia" w:hAnsi="Cambria Math"/>
            <w:lang w:val="en-US" w:eastAsia="zh-CN"/>
          </w:rPr>
          <m:t>*</m:t>
        </m:r>
        <m:f>
          <m:fPr>
            <m:ctrlPr>
              <w:rPr>
                <w:rFonts w:ascii="Cambria Math" w:eastAsiaTheme="minorEastAsia" w:hAnsi="Cambria Math"/>
                <w:bCs/>
                <w:i/>
                <w:iCs/>
                <w:lang w:val="en-US" w:eastAsia="zh-CN"/>
              </w:rPr>
            </m:ctrlPr>
          </m:fPr>
          <m:num>
            <m:r>
              <m:rPr>
                <m:sty m:val="p"/>
              </m:rPr>
              <w:rPr>
                <w:rFonts w:ascii="Cambria Math" w:eastAsiaTheme="minorEastAsia" w:hAnsi="Cambria Math"/>
                <w:lang w:val="en-US" w:eastAsia="zh-CN"/>
              </w:rPr>
              <m:t>1</m:t>
            </m:r>
          </m:num>
          <m:den>
            <m:sSub>
              <m:sSubPr>
                <m:ctrlPr>
                  <w:rPr>
                    <w:rFonts w:ascii="Cambria Math" w:eastAsiaTheme="minorEastAsia" w:hAnsi="Cambria Math"/>
                    <w:bCs/>
                    <w:i/>
                    <w:iCs/>
                    <w:lang w:val="en-US" w:eastAsia="zh-CN"/>
                  </w:rPr>
                </m:ctrlPr>
              </m:sSubPr>
              <m:e>
                <m:r>
                  <m:rPr>
                    <m:sty m:val="p"/>
                  </m:rPr>
                  <w:rPr>
                    <w:rFonts w:ascii="Cambria Math" w:eastAsiaTheme="minorEastAsia" w:hAnsi="Cambria Math"/>
                    <w:lang w:val="en-US" w:eastAsia="zh-CN"/>
                  </w:rPr>
                  <m:t>N</m:t>
                </m:r>
              </m:e>
              <m:sub>
                <m:r>
                  <m:rPr>
                    <m:sty m:val="p"/>
                  </m:rPr>
                  <w:rPr>
                    <w:rFonts w:ascii="Cambria Math" w:eastAsiaTheme="minorEastAsia" w:hAnsi="Cambria Math"/>
                    <w:lang w:val="en-US" w:eastAsia="zh-CN"/>
                  </w:rPr>
                  <m:t>T</m:t>
                </m:r>
              </m:sub>
            </m:sSub>
          </m:den>
        </m:f>
      </m:oMath>
      <w:r w:rsidR="00AF65A7" w:rsidRPr="00AF65A7">
        <w:rPr>
          <w:rFonts w:eastAsiaTheme="minorEastAsia"/>
          <w:bCs/>
          <w:lang w:val="en-US" w:eastAsia="zh-CN"/>
        </w:rPr>
        <w:t xml:space="preserve">  is the leakage power on each Tx chain at UL RB </w:t>
      </w:r>
      <m:oMath>
        <m:r>
          <w:rPr>
            <w:rFonts w:ascii="Cambria Math" w:eastAsiaTheme="minorEastAsia" w:hAnsi="Cambria Math"/>
            <w:lang w:val="en-US" w:eastAsia="zh-CN"/>
          </w:rPr>
          <m:t>n</m:t>
        </m:r>
      </m:oMath>
      <w:r w:rsidR="00AF65A7" w:rsidRPr="00AF65A7">
        <w:rPr>
          <w:rFonts w:eastAsiaTheme="minorEastAsia"/>
          <w:bCs/>
          <w:lang w:val="en-US" w:eastAsia="zh-CN"/>
        </w:rPr>
        <w:t xml:space="preserve"> at aggressor gNB,</w:t>
      </w:r>
    </w:p>
    <w:p w14:paraId="016B88FA" w14:textId="6B18245A" w:rsidR="00AF65A7" w:rsidRPr="00AF65A7" w:rsidRDefault="004658B8" w:rsidP="00C053C1">
      <w:pPr>
        <w:numPr>
          <w:ilvl w:val="3"/>
          <w:numId w:val="67"/>
        </w:numPr>
        <w:tabs>
          <w:tab w:val="clear" w:pos="2880"/>
          <w:tab w:val="num" w:pos="2480"/>
        </w:tabs>
        <w:spacing w:beforeLines="50" w:afterLines="50" w:after="120"/>
        <w:ind w:leftChars="1060" w:left="2480"/>
        <w:rPr>
          <w:rFonts w:eastAsiaTheme="minorEastAsia"/>
          <w:bCs/>
          <w:lang w:val="en-US" w:eastAsia="zh-CN"/>
        </w:rPr>
      </w:pPr>
      <m:oMath>
        <m:sSubSup>
          <m:sSubSupPr>
            <m:ctrlPr>
              <w:rPr>
                <w:rFonts w:ascii="Cambria Math" w:eastAsiaTheme="minorEastAsia" w:hAnsi="Cambria Math"/>
                <w:bCs/>
                <w:i/>
                <w:iCs/>
                <w:lang w:val="en-US" w:eastAsia="zh-CN"/>
              </w:rPr>
            </m:ctrlPr>
          </m:sSubSupPr>
          <m:e>
            <m:r>
              <m:rPr>
                <m:sty m:val="p"/>
              </m:rPr>
              <w:rPr>
                <w:rFonts w:ascii="Cambria Math" w:eastAsiaTheme="minorEastAsia" w:hAnsi="Cambria Math"/>
                <w:lang w:val="en-US" w:eastAsia="zh-CN"/>
              </w:rPr>
              <m:t>P</m:t>
            </m:r>
          </m:e>
          <m:sub>
            <m:r>
              <m:rPr>
                <m:sty m:val="p"/>
              </m:rPr>
              <w:rPr>
                <w:rFonts w:ascii="Cambria Math" w:eastAsiaTheme="minorEastAsia" w:hAnsi="Cambria Math"/>
                <w:lang w:val="en-US" w:eastAsia="zh-CN"/>
              </w:rPr>
              <m:t>tx</m:t>
            </m:r>
          </m:sub>
          <m:sup>
            <m:r>
              <m:rPr>
                <m:sty m:val="p"/>
              </m:rPr>
              <w:rPr>
                <w:rFonts w:ascii="Cambria Math" w:eastAsiaTheme="minorEastAsia" w:hAnsi="Cambria Math"/>
                <w:lang w:val="en-US" w:eastAsia="zh-CN"/>
              </w:rPr>
              <m:t>per-RB</m:t>
            </m:r>
          </m:sup>
        </m:sSubSup>
      </m:oMath>
      <w:r w:rsidR="00AF65A7" w:rsidRPr="00AF65A7">
        <w:rPr>
          <w:rFonts w:eastAsiaTheme="minorEastAsia"/>
          <w:bCs/>
          <w:lang w:val="en-US" w:eastAsia="zh-CN"/>
        </w:rPr>
        <w:t xml:space="preserve"> is the DL power transmitted across all Tx chains at DL RB </w:t>
      </w:r>
      <m:oMath>
        <m:r>
          <w:rPr>
            <w:rFonts w:ascii="Cambria Math" w:eastAsiaTheme="minorEastAsia" w:hAnsi="Cambria Math"/>
            <w:lang w:val="en-US" w:eastAsia="zh-CN"/>
          </w:rPr>
          <m:t>m</m:t>
        </m:r>
      </m:oMath>
      <w:r w:rsidR="00AF65A7" w:rsidRPr="00AF65A7">
        <w:rPr>
          <w:rFonts w:eastAsiaTheme="minorEastAsia"/>
          <w:bCs/>
          <w:lang w:val="en-US" w:eastAsia="zh-CN"/>
        </w:rPr>
        <w:t xml:space="preserve"> at aggressor gNB,</w:t>
      </w:r>
    </w:p>
    <w:p w14:paraId="1572899B" w14:textId="32271C54" w:rsidR="00AF65A7" w:rsidRPr="00C053C1" w:rsidRDefault="004658B8" w:rsidP="00AF65A7">
      <w:pPr>
        <w:numPr>
          <w:ilvl w:val="3"/>
          <w:numId w:val="67"/>
        </w:numPr>
        <w:tabs>
          <w:tab w:val="clear" w:pos="2880"/>
          <w:tab w:val="num" w:pos="2480"/>
        </w:tabs>
        <w:spacing w:beforeLines="50" w:afterLines="50" w:after="120"/>
        <w:ind w:leftChars="1060" w:left="2480"/>
        <w:rPr>
          <w:rFonts w:eastAsiaTheme="minorEastAsia"/>
          <w:bCs/>
          <w:lang w:val="en-US" w:eastAsia="zh-CN"/>
        </w:rPr>
      </w:pPr>
      <m:oMath>
        <m:sSubSup>
          <m:sSubSupPr>
            <m:ctrlPr>
              <w:rPr>
                <w:rFonts w:ascii="Cambria Math" w:eastAsiaTheme="minorEastAsia" w:hAnsi="Cambria Math"/>
                <w:bCs/>
                <w:i/>
                <w:iCs/>
                <w:lang w:val="en-US" w:eastAsia="zh-CN"/>
              </w:rPr>
            </m:ctrlPr>
          </m:sSubSupPr>
          <m:e>
            <m:r>
              <m:rPr>
                <m:sty m:val="p"/>
              </m:rPr>
              <w:rPr>
                <w:rFonts w:ascii="Cambria Math" w:eastAsiaTheme="minorEastAsia" w:hAnsi="Cambria Math"/>
                <w:lang w:val="en-US" w:eastAsia="zh-CN"/>
              </w:rPr>
              <m:t>N</m:t>
            </m:r>
          </m:e>
          <m:sub>
            <m:r>
              <m:rPr>
                <m:sty m:val="p"/>
              </m:rPr>
              <w:rPr>
                <w:rFonts w:ascii="Cambria Math" w:eastAsiaTheme="minorEastAsia" w:hAnsi="Cambria Math"/>
                <w:lang w:val="en-US" w:eastAsia="zh-CN"/>
              </w:rPr>
              <m:t>used-DL-RB</m:t>
            </m:r>
          </m:sub>
          <m:sup/>
        </m:sSubSup>
      </m:oMath>
      <w:r w:rsidR="00AF65A7" w:rsidRPr="00AF65A7">
        <w:rPr>
          <w:rFonts w:eastAsiaTheme="minorEastAsia"/>
          <w:bCs/>
          <w:lang w:eastAsia="zh-CN"/>
        </w:rPr>
        <w:t xml:space="preserve"> is the number of DL RBs </w:t>
      </w:r>
      <w:r w:rsidR="004347C4">
        <w:rPr>
          <w:rFonts w:eastAsiaTheme="minorEastAsia"/>
          <w:bCs/>
          <w:lang w:eastAsia="zh-CN"/>
        </w:rPr>
        <w:t>scheduled</w:t>
      </w:r>
      <w:r w:rsidR="00AF65A7" w:rsidRPr="00AF65A7">
        <w:rPr>
          <w:rFonts w:eastAsiaTheme="minorEastAsia"/>
          <w:bCs/>
          <w:lang w:eastAsia="zh-CN"/>
        </w:rPr>
        <w:t xml:space="preserve"> </w:t>
      </w:r>
      <w:r w:rsidR="004347C4">
        <w:rPr>
          <w:rFonts w:eastAsiaTheme="minorEastAsia"/>
          <w:bCs/>
          <w:lang w:eastAsia="zh-CN"/>
        </w:rPr>
        <w:t>for</w:t>
      </w:r>
      <w:r w:rsidR="00AF65A7" w:rsidRPr="00AF65A7">
        <w:rPr>
          <w:rFonts w:eastAsiaTheme="minorEastAsia"/>
          <w:bCs/>
          <w:lang w:eastAsia="zh-CN"/>
        </w:rPr>
        <w:t xml:space="preserve"> DL transmission </w:t>
      </w:r>
      <w:r w:rsidR="004347C4">
        <w:rPr>
          <w:rFonts w:eastAsiaTheme="minorEastAsia"/>
          <w:bCs/>
          <w:lang w:eastAsia="zh-CN"/>
        </w:rPr>
        <w:t>by</w:t>
      </w:r>
      <w:r w:rsidR="00AF65A7" w:rsidRPr="00AF65A7">
        <w:rPr>
          <w:rFonts w:eastAsiaTheme="minorEastAsia"/>
          <w:bCs/>
          <w:lang w:eastAsia="zh-CN"/>
        </w:rPr>
        <w:t xml:space="preserve"> </w:t>
      </w:r>
      <w:r w:rsidR="00AF65A7" w:rsidRPr="00AF65A7">
        <w:rPr>
          <w:rFonts w:eastAsiaTheme="minorEastAsia"/>
          <w:bCs/>
          <w:lang w:val="en-US" w:eastAsia="zh-CN"/>
        </w:rPr>
        <w:t>aggressor</w:t>
      </w:r>
      <w:r w:rsidR="00AF65A7" w:rsidRPr="00AF65A7">
        <w:rPr>
          <w:rFonts w:eastAsiaTheme="minorEastAsia"/>
          <w:bCs/>
          <w:lang w:eastAsia="zh-CN"/>
        </w:rPr>
        <w:t xml:space="preserve"> </w:t>
      </w:r>
      <w:r w:rsidR="00AF65A7" w:rsidRPr="00AF65A7">
        <w:rPr>
          <w:rFonts w:eastAsiaTheme="minorEastAsia"/>
          <w:bCs/>
          <w:lang w:val="sv-SE" w:eastAsia="zh-CN"/>
        </w:rPr>
        <w:t>gNB,</w:t>
      </w:r>
    </w:p>
    <w:p w14:paraId="545759DE" w14:textId="1ADF8037" w:rsidR="00866AFE" w:rsidRPr="00866AFE" w:rsidRDefault="004658B8" w:rsidP="00C053C1">
      <w:pPr>
        <w:numPr>
          <w:ilvl w:val="3"/>
          <w:numId w:val="67"/>
        </w:numPr>
        <w:tabs>
          <w:tab w:val="clear" w:pos="2880"/>
          <w:tab w:val="num" w:pos="2480"/>
        </w:tabs>
        <w:spacing w:beforeLines="50" w:afterLines="50" w:after="120"/>
        <w:ind w:leftChars="1060" w:left="2480"/>
        <w:rPr>
          <w:rFonts w:eastAsiaTheme="minorEastAsia"/>
          <w:bCs/>
          <w:lang w:val="en-US" w:eastAsia="zh-CN"/>
        </w:rPr>
      </w:pPr>
      <m:oMath>
        <m:sSub>
          <m:sSubPr>
            <m:ctrlPr>
              <w:rPr>
                <w:rFonts w:ascii="Cambria Math" w:eastAsiaTheme="minorEastAsia" w:hAnsi="Cambria Math"/>
                <w:bCs/>
                <w:lang w:val="en-US" w:eastAsia="zh-CN"/>
              </w:rPr>
            </m:ctrlPr>
          </m:sSubPr>
          <m:e>
            <m:r>
              <m:rPr>
                <m:sty m:val="p"/>
              </m:rPr>
              <w:rPr>
                <w:rFonts w:ascii="Cambria Math" w:eastAsiaTheme="minorEastAsia" w:hAnsi="Cambria Math"/>
                <w:lang w:val="en-US" w:eastAsia="zh-CN"/>
              </w:rPr>
              <m:t>N</m:t>
            </m:r>
          </m:e>
          <m:sub>
            <m:r>
              <m:rPr>
                <m:sty m:val="p"/>
              </m:rPr>
              <w:rPr>
                <w:rFonts w:ascii="Cambria Math" w:eastAsiaTheme="minorEastAsia" w:hAnsi="Cambria Math"/>
                <w:lang w:val="en-US" w:eastAsia="zh-CN"/>
              </w:rPr>
              <m:t>ULRB</m:t>
            </m:r>
          </m:sub>
        </m:sSub>
      </m:oMath>
      <w:r w:rsidR="00F65A83" w:rsidRPr="00F65A83">
        <w:rPr>
          <w:rFonts w:eastAsiaTheme="minorEastAsia"/>
          <w:bCs/>
          <w:lang w:val="en-US" w:eastAsia="zh-CN"/>
        </w:rPr>
        <w:t xml:space="preserve"> is the number of RBs in the UL subband in SBFD slots</w:t>
      </w:r>
    </w:p>
    <w:p w14:paraId="6615CE48" w14:textId="64FB3DFA" w:rsidR="00AF65A7" w:rsidRPr="00AF65A7" w:rsidRDefault="004658B8" w:rsidP="00C053C1">
      <w:pPr>
        <w:numPr>
          <w:ilvl w:val="1"/>
          <w:numId w:val="67"/>
        </w:numPr>
        <w:tabs>
          <w:tab w:val="clear" w:pos="1440"/>
          <w:tab w:val="num" w:pos="1040"/>
        </w:tabs>
        <w:spacing w:beforeLines="50" w:afterLines="50" w:after="120"/>
        <w:ind w:leftChars="340" w:left="1040"/>
        <w:rPr>
          <w:rFonts w:eastAsiaTheme="minorEastAsia"/>
          <w:bCs/>
          <w:lang w:val="en-US" w:eastAsia="zh-CN"/>
        </w:rPr>
      </w:pPr>
      <m:oMath>
        <m:sSubSup>
          <m:sSubSupPr>
            <m:ctrlPr>
              <w:rPr>
                <w:rFonts w:ascii="Cambria Math" w:eastAsiaTheme="minorEastAsia" w:hAnsi="Cambria Math"/>
                <w:bCs/>
                <w:i/>
                <w:iCs/>
                <w:lang w:val="en-US" w:eastAsia="zh-CN"/>
              </w:rPr>
            </m:ctrlPr>
          </m:sSubSupPr>
          <m:e>
            <m:r>
              <m:rPr>
                <m:sty m:val="b"/>
              </m:rPr>
              <w:rPr>
                <w:rFonts w:ascii="Cambria Math" w:eastAsiaTheme="minorEastAsia" w:hAnsi="Cambria Math"/>
                <w:lang w:val="en-US" w:eastAsia="zh-CN"/>
              </w:rPr>
              <m:t>I</m:t>
            </m:r>
          </m:e>
          <m:sub>
            <m:r>
              <m:rPr>
                <m:sty m:val="p"/>
              </m:rPr>
              <w:rPr>
                <w:rFonts w:ascii="Cambria Math" w:eastAsiaTheme="minorEastAsia" w:hAnsi="Cambria Math"/>
                <w:lang w:val="en-US" w:eastAsia="zh-CN"/>
              </w:rPr>
              <m:t>selectivity</m:t>
            </m:r>
          </m:sub>
          <m:sup/>
        </m:sSubSup>
        <m:r>
          <m:rPr>
            <m:sty m:val="p"/>
          </m:rPr>
          <w:rPr>
            <w:rFonts w:ascii="Cambria Math" w:eastAsiaTheme="minorEastAsia" w:hAnsi="Cambria Math"/>
            <w:lang w:val="en-US" w:eastAsia="zh-CN"/>
          </w:rPr>
          <m:t>=</m:t>
        </m:r>
        <m:nary>
          <m:naryPr>
            <m:chr m:val="∑"/>
            <m:limLoc m:val="undOvr"/>
            <m:supHide m:val="1"/>
            <m:ctrlPr>
              <w:rPr>
                <w:rFonts w:ascii="Cambria Math" w:eastAsiaTheme="minorEastAsia" w:hAnsi="Cambria Math"/>
                <w:bCs/>
                <w:i/>
                <w:iCs/>
                <w:lang w:val="en-US" w:eastAsia="zh-CN"/>
              </w:rPr>
            </m:ctrlPr>
          </m:naryPr>
          <m:sub>
            <m:r>
              <m:rPr>
                <m:sty m:val="p"/>
              </m:rPr>
              <w:rPr>
                <w:rFonts w:ascii="Cambria Math" w:eastAsiaTheme="minorEastAsia" w:hAnsi="Cambria Math"/>
                <w:lang w:val="en-US" w:eastAsia="zh-CN"/>
              </w:rPr>
              <m:t>m∈Used DL RBs</m:t>
            </m:r>
          </m:sub>
          <m:sup/>
          <m:e>
            <m:f>
              <m:fPr>
                <m:type m:val="lin"/>
                <m:ctrlPr>
                  <w:rPr>
                    <w:rFonts w:ascii="Cambria Math" w:eastAsiaTheme="minorEastAsia" w:hAnsi="Cambria Math"/>
                    <w:bCs/>
                    <w:i/>
                    <w:iCs/>
                    <w:lang w:val="en-US" w:eastAsia="zh-CN"/>
                  </w:rPr>
                </m:ctrlPr>
              </m:fPr>
              <m:num>
                <m:sSubSup>
                  <m:sSubSupPr>
                    <m:ctrlPr>
                      <w:rPr>
                        <w:rFonts w:ascii="Cambria Math" w:eastAsiaTheme="minorEastAsia" w:hAnsi="Cambria Math"/>
                        <w:bCs/>
                        <w:i/>
                        <w:iCs/>
                        <w:lang w:val="en-US" w:eastAsia="zh-CN"/>
                      </w:rPr>
                    </m:ctrlPr>
                  </m:sSubSupPr>
                  <m:e>
                    <m:r>
                      <m:rPr>
                        <m:sty m:val="b"/>
                      </m:rPr>
                      <w:rPr>
                        <w:rFonts w:ascii="Cambria Math" w:eastAsiaTheme="minorEastAsia" w:hAnsi="Cambria Math"/>
                        <w:lang w:val="en-US" w:eastAsia="zh-CN"/>
                      </w:rPr>
                      <m:t>H</m:t>
                    </m:r>
                  </m:e>
                  <m:sub>
                    <m:r>
                      <m:rPr>
                        <m:sty m:val="p"/>
                      </m:rPr>
                      <w:rPr>
                        <w:rFonts w:ascii="Cambria Math" w:eastAsiaTheme="minorEastAsia" w:hAnsi="Cambria Math"/>
                        <w:lang w:val="en-US" w:eastAsia="zh-CN"/>
                      </w:rPr>
                      <m:t>CLI</m:t>
                    </m:r>
                  </m:sub>
                  <m:sup>
                    <m:d>
                      <m:dPr>
                        <m:ctrlPr>
                          <w:rPr>
                            <w:rFonts w:ascii="Cambria Math" w:eastAsiaTheme="minorEastAsia" w:hAnsi="Cambria Math"/>
                            <w:bCs/>
                            <w:i/>
                            <w:iCs/>
                            <w:lang w:val="en-US" w:eastAsia="zh-CN"/>
                          </w:rPr>
                        </m:ctrlPr>
                      </m:dPr>
                      <m:e>
                        <m:r>
                          <m:rPr>
                            <m:sty m:val="p"/>
                          </m:rPr>
                          <w:rPr>
                            <w:rFonts w:ascii="Cambria Math" w:eastAsiaTheme="minorEastAsia" w:hAnsi="Cambria Math"/>
                            <w:lang w:val="en-US" w:eastAsia="zh-CN"/>
                          </w:rPr>
                          <m:t>m</m:t>
                        </m:r>
                      </m:e>
                    </m:d>
                  </m:sup>
                </m:sSubSup>
                <m:sSup>
                  <m:sSupPr>
                    <m:ctrlPr>
                      <w:rPr>
                        <w:rFonts w:ascii="Cambria Math" w:eastAsiaTheme="minorEastAsia" w:hAnsi="Cambria Math"/>
                        <w:b/>
                        <w:bCs/>
                        <w:i/>
                        <w:iCs/>
                        <w:lang w:val="en-US" w:eastAsia="zh-CN"/>
                      </w:rPr>
                    </m:ctrlPr>
                  </m:sSupPr>
                  <m:e>
                    <m:r>
                      <m:rPr>
                        <m:sty m:val="b"/>
                      </m:rPr>
                      <w:rPr>
                        <w:rFonts w:ascii="Cambria Math" w:eastAsiaTheme="minorEastAsia" w:hAnsi="Cambria Math"/>
                        <w:lang w:val="en-US" w:eastAsia="zh-CN"/>
                      </w:rPr>
                      <m:t>W</m:t>
                    </m:r>
                  </m:e>
                  <m:sup>
                    <m:d>
                      <m:dPr>
                        <m:ctrlPr>
                          <w:rPr>
                            <w:rFonts w:ascii="Cambria Math" w:eastAsiaTheme="minorEastAsia" w:hAnsi="Cambria Math"/>
                            <w:bCs/>
                            <w:i/>
                            <w:iCs/>
                            <w:lang w:val="en-US" w:eastAsia="zh-CN"/>
                          </w:rPr>
                        </m:ctrlPr>
                      </m:dPr>
                      <m:e>
                        <m:r>
                          <m:rPr>
                            <m:sty m:val="p"/>
                          </m:rPr>
                          <w:rPr>
                            <w:rFonts w:ascii="Cambria Math" w:eastAsiaTheme="minorEastAsia" w:hAnsi="Cambria Math"/>
                            <w:lang w:val="en-US" w:eastAsia="zh-CN"/>
                          </w:rPr>
                          <m:t>m</m:t>
                        </m:r>
                      </m:e>
                    </m:d>
                  </m:sup>
                </m:sSup>
                <m:sSup>
                  <m:sSupPr>
                    <m:ctrlPr>
                      <w:rPr>
                        <w:rFonts w:ascii="Cambria Math" w:eastAsiaTheme="minorEastAsia" w:hAnsi="Cambria Math"/>
                        <w:b/>
                        <w:bCs/>
                        <w:i/>
                        <w:iCs/>
                        <w:lang w:val="en-US" w:eastAsia="zh-CN"/>
                      </w:rPr>
                    </m:ctrlPr>
                  </m:sSupPr>
                  <m:e>
                    <m:r>
                      <m:rPr>
                        <m:sty m:val="b"/>
                      </m:rPr>
                      <w:rPr>
                        <w:rFonts w:ascii="Cambria Math" w:eastAsiaTheme="minorEastAsia" w:hAnsi="Cambria Math"/>
                        <w:lang w:val="en-US" w:eastAsia="zh-CN"/>
                      </w:rPr>
                      <m:t>s</m:t>
                    </m:r>
                  </m:e>
                  <m:sup>
                    <m:d>
                      <m:dPr>
                        <m:ctrlPr>
                          <w:rPr>
                            <w:rFonts w:ascii="Cambria Math" w:eastAsiaTheme="minorEastAsia" w:hAnsi="Cambria Math"/>
                            <w:bCs/>
                            <w:i/>
                            <w:iCs/>
                            <w:lang w:val="en-US" w:eastAsia="zh-CN"/>
                          </w:rPr>
                        </m:ctrlPr>
                      </m:dPr>
                      <m:e>
                        <m:r>
                          <m:rPr>
                            <m:sty m:val="p"/>
                          </m:rPr>
                          <w:rPr>
                            <w:rFonts w:ascii="Cambria Math" w:eastAsiaTheme="minorEastAsia" w:hAnsi="Cambria Math"/>
                            <w:lang w:val="en-US" w:eastAsia="zh-CN"/>
                          </w:rPr>
                          <m:t>m</m:t>
                        </m:r>
                      </m:e>
                    </m:d>
                  </m:sup>
                </m:sSup>
              </m:num>
              <m:den>
                <m:sSup>
                  <m:sSupPr>
                    <m:ctrlPr>
                      <w:rPr>
                        <w:rFonts w:ascii="Cambria Math" w:eastAsiaTheme="minorEastAsia" w:hAnsi="Cambria Math"/>
                        <w:bCs/>
                        <w:i/>
                        <w:iCs/>
                        <w:lang w:val="en-US" w:eastAsia="zh-CN"/>
                      </w:rPr>
                    </m:ctrlPr>
                  </m:sSupPr>
                  <m:e>
                    <m:r>
                      <m:rPr>
                        <m:sty m:val="p"/>
                      </m:rPr>
                      <w:rPr>
                        <w:rFonts w:ascii="Cambria Math" w:eastAsiaTheme="minorEastAsia" w:hAnsi="Cambria Math"/>
                        <w:lang w:val="en-US" w:eastAsia="zh-CN"/>
                      </w:rPr>
                      <m:t>(</m:t>
                    </m:r>
                    <m:sSubSup>
                      <m:sSubSupPr>
                        <m:ctrlPr>
                          <w:rPr>
                            <w:rFonts w:ascii="Cambria Math" w:eastAsiaTheme="minorEastAsia" w:hAnsi="Cambria Math"/>
                            <w:bCs/>
                            <w:i/>
                            <w:iCs/>
                            <w:lang w:val="en-US" w:eastAsia="zh-CN"/>
                          </w:rPr>
                        </m:ctrlPr>
                      </m:sSubSupPr>
                      <m:e>
                        <m:r>
                          <m:rPr>
                            <m:sty m:val="p"/>
                          </m:rPr>
                          <w:rPr>
                            <w:rFonts w:ascii="Cambria Math" w:eastAsiaTheme="minorEastAsia" w:hAnsi="Cambria Math"/>
                            <w:lang w:val="en-US" w:eastAsia="zh-CN"/>
                          </w:rPr>
                          <m:t>ACS</m:t>
                        </m:r>
                      </m:e>
                      <m:sub>
                        <m:r>
                          <m:rPr>
                            <m:sty m:val="p"/>
                          </m:rPr>
                          <w:rPr>
                            <w:rFonts w:ascii="Cambria Math" w:eastAsiaTheme="minorEastAsia" w:hAnsi="Cambria Math"/>
                            <w:lang w:val="en-US" w:eastAsia="zh-CN"/>
                          </w:rPr>
                          <m:t>BS</m:t>
                        </m:r>
                      </m:sub>
                      <m:sup/>
                    </m:sSubSup>
                    <m:r>
                      <m:rPr>
                        <m:sty m:val="p"/>
                      </m:rPr>
                      <w:rPr>
                        <w:rFonts w:ascii="Cambria Math" w:eastAsiaTheme="minorEastAsia" w:hAnsi="Cambria Math"/>
                        <w:lang w:val="en-US" w:eastAsia="zh-CN"/>
                      </w:rPr>
                      <m:t>*</m:t>
                    </m:r>
                    <m:sSub>
                      <m:sSubPr>
                        <m:ctrlPr>
                          <w:rPr>
                            <w:rFonts w:ascii="Cambria Math" w:eastAsiaTheme="minorEastAsia" w:hAnsi="Cambria Math"/>
                            <w:bCs/>
                            <w:lang w:val="en-US" w:eastAsia="zh-CN"/>
                          </w:rPr>
                        </m:ctrlPr>
                      </m:sSubPr>
                      <m:e>
                        <m:r>
                          <m:rPr>
                            <m:sty m:val="p"/>
                          </m:rPr>
                          <w:rPr>
                            <w:rFonts w:ascii="Cambria Math" w:eastAsiaTheme="minorEastAsia" w:hAnsi="Cambria Math"/>
                            <w:lang w:val="en-US" w:eastAsia="zh-CN"/>
                          </w:rPr>
                          <m:t>N</m:t>
                        </m:r>
                      </m:e>
                      <m:sub>
                        <m:r>
                          <m:rPr>
                            <m:sty m:val="p"/>
                          </m:rPr>
                          <w:rPr>
                            <w:rFonts w:ascii="Cambria Math" w:eastAsiaTheme="minorEastAsia" w:hAnsi="Cambria Math"/>
                            <w:lang w:val="en-US" w:eastAsia="zh-CN"/>
                          </w:rPr>
                          <m:t>ULRB</m:t>
                        </m:r>
                      </m:sub>
                    </m:sSub>
                    <m:r>
                      <m:rPr>
                        <m:sty m:val="p"/>
                      </m:rPr>
                      <w:rPr>
                        <w:rFonts w:ascii="Cambria Math" w:eastAsiaTheme="minorEastAsia" w:hAnsi="Cambria Math"/>
                        <w:lang w:val="en-US" w:eastAsia="zh-CN"/>
                      </w:rPr>
                      <m:t>)</m:t>
                    </m:r>
                  </m:e>
                  <m:sup>
                    <m:f>
                      <m:fPr>
                        <m:type m:val="lin"/>
                        <m:ctrlPr>
                          <w:rPr>
                            <w:rFonts w:ascii="Cambria Math" w:eastAsiaTheme="minorEastAsia" w:hAnsi="Cambria Math"/>
                            <w:bCs/>
                            <w:i/>
                            <w:iCs/>
                            <w:lang w:val="en-US" w:eastAsia="zh-CN"/>
                          </w:rPr>
                        </m:ctrlPr>
                      </m:fPr>
                      <m:num>
                        <m:r>
                          <m:rPr>
                            <m:sty m:val="p"/>
                          </m:rPr>
                          <w:rPr>
                            <w:rFonts w:ascii="Cambria Math" w:eastAsiaTheme="minorEastAsia" w:hAnsi="Cambria Math"/>
                            <w:lang w:val="en-US" w:eastAsia="zh-CN"/>
                          </w:rPr>
                          <m:t>1</m:t>
                        </m:r>
                      </m:num>
                      <m:den>
                        <m:r>
                          <m:rPr>
                            <m:sty m:val="p"/>
                          </m:rPr>
                          <w:rPr>
                            <w:rFonts w:ascii="Cambria Math" w:eastAsiaTheme="minorEastAsia" w:hAnsi="Cambria Math"/>
                            <w:lang w:val="en-US" w:eastAsia="zh-CN"/>
                          </w:rPr>
                          <m:t>2</m:t>
                        </m:r>
                      </m:den>
                    </m:f>
                  </m:sup>
                </m:sSup>
              </m:den>
            </m:f>
          </m:e>
        </m:nary>
      </m:oMath>
      <w:r w:rsidR="00AF65A7" w:rsidRPr="00AF65A7">
        <w:rPr>
          <w:rFonts w:eastAsiaTheme="minorEastAsia"/>
          <w:bCs/>
          <w:lang w:val="en-US" w:eastAsia="zh-CN"/>
        </w:rPr>
        <w:t xml:space="preserve"> is the second part of inter-site gNB-gNB co-channel inter-subband CLI across all Rx chains at one UL RB, caused by receiver selectivity at victim gNB,</w:t>
      </w:r>
    </w:p>
    <w:p w14:paraId="6D9796BA" w14:textId="2C62983A" w:rsidR="00AF65A7" w:rsidRPr="00AF65A7" w:rsidRDefault="004658B8" w:rsidP="00C053C1">
      <w:pPr>
        <w:numPr>
          <w:ilvl w:val="2"/>
          <w:numId w:val="67"/>
        </w:numPr>
        <w:tabs>
          <w:tab w:val="clear" w:pos="2160"/>
          <w:tab w:val="num" w:pos="1760"/>
        </w:tabs>
        <w:spacing w:beforeLines="50" w:afterLines="50" w:after="120"/>
        <w:ind w:leftChars="700" w:left="1760"/>
        <w:rPr>
          <w:rFonts w:eastAsiaTheme="minorEastAsia"/>
          <w:bCs/>
          <w:lang w:val="en-US" w:eastAsia="zh-CN"/>
        </w:rPr>
      </w:pPr>
      <m:oMath>
        <m:sSubSup>
          <m:sSubSupPr>
            <m:ctrlPr>
              <w:rPr>
                <w:rFonts w:ascii="Cambria Math" w:eastAsiaTheme="minorEastAsia" w:hAnsi="Cambria Math"/>
                <w:bCs/>
                <w:i/>
                <w:iCs/>
                <w:lang w:val="en-US" w:eastAsia="zh-CN"/>
              </w:rPr>
            </m:ctrlPr>
          </m:sSubSupPr>
          <m:e>
            <m:r>
              <m:rPr>
                <m:sty m:val="b"/>
              </m:rPr>
              <w:rPr>
                <w:rFonts w:ascii="Cambria Math" w:eastAsiaTheme="minorEastAsia" w:hAnsi="Cambria Math"/>
                <w:lang w:val="en-US" w:eastAsia="zh-CN"/>
              </w:rPr>
              <m:t>H</m:t>
            </m:r>
          </m:e>
          <m:sub>
            <m:r>
              <m:rPr>
                <m:sty m:val="p"/>
              </m:rPr>
              <w:rPr>
                <w:rFonts w:ascii="Cambria Math" w:eastAsiaTheme="minorEastAsia" w:hAnsi="Cambria Math"/>
                <w:lang w:val="en-US" w:eastAsia="zh-CN"/>
              </w:rPr>
              <m:t>CLI</m:t>
            </m:r>
          </m:sub>
          <m:sup>
            <m:d>
              <m:dPr>
                <m:ctrlPr>
                  <w:rPr>
                    <w:rFonts w:ascii="Cambria Math" w:eastAsiaTheme="minorEastAsia" w:hAnsi="Cambria Math"/>
                    <w:bCs/>
                    <w:i/>
                    <w:iCs/>
                    <w:lang w:val="en-US" w:eastAsia="zh-CN"/>
                  </w:rPr>
                </m:ctrlPr>
              </m:dPr>
              <m:e>
                <m:r>
                  <m:rPr>
                    <m:sty m:val="p"/>
                  </m:rPr>
                  <w:rPr>
                    <w:rFonts w:ascii="Cambria Math" w:eastAsiaTheme="minorEastAsia" w:hAnsi="Cambria Math"/>
                    <w:lang w:val="en-US" w:eastAsia="zh-CN"/>
                  </w:rPr>
                  <m:t>m</m:t>
                </m:r>
              </m:e>
            </m:d>
          </m:sup>
        </m:sSubSup>
      </m:oMath>
      <w:r w:rsidR="00AF65A7" w:rsidRPr="00AF65A7">
        <w:rPr>
          <w:rFonts w:eastAsiaTheme="minorEastAsia"/>
          <w:bCs/>
          <w:lang w:val="en-US" w:eastAsia="zh-CN"/>
        </w:rPr>
        <w:t xml:space="preserve"> is the </w:t>
      </w:r>
      <m:oMath>
        <m:sSub>
          <m:sSubPr>
            <m:ctrlPr>
              <w:rPr>
                <w:rFonts w:ascii="Cambria Math" w:eastAsiaTheme="minorEastAsia" w:hAnsi="Cambria Math"/>
                <w:bCs/>
                <w:i/>
                <w:iCs/>
                <w:lang w:val="en-US" w:eastAsia="zh-CN"/>
              </w:rPr>
            </m:ctrlPr>
          </m:sSubPr>
          <m:e>
            <m:r>
              <m:rPr>
                <m:sty m:val="p"/>
              </m:rPr>
              <w:rPr>
                <w:rFonts w:ascii="Cambria Math" w:eastAsiaTheme="minorEastAsia" w:hAnsi="Cambria Math"/>
                <w:lang w:val="en-US" w:eastAsia="zh-CN"/>
              </w:rPr>
              <m:t>N</m:t>
            </m:r>
          </m:e>
          <m:sub>
            <m:r>
              <m:rPr>
                <m:sty m:val="p"/>
              </m:rPr>
              <w:rPr>
                <w:rFonts w:ascii="Cambria Math" w:eastAsiaTheme="minorEastAsia" w:hAnsi="Cambria Math"/>
                <w:lang w:val="en-US" w:eastAsia="zh-CN"/>
              </w:rPr>
              <m:t>R</m:t>
            </m:r>
          </m:sub>
        </m:sSub>
        <m:r>
          <w:rPr>
            <w:rFonts w:ascii="Cambria Math" w:eastAsiaTheme="minorEastAsia" w:hAnsi="Cambria Math"/>
            <w:lang w:val="en-US" w:eastAsia="zh-CN"/>
          </w:rPr>
          <m:t>×</m:t>
        </m:r>
        <m:sSub>
          <m:sSubPr>
            <m:ctrlPr>
              <w:rPr>
                <w:rFonts w:ascii="Cambria Math" w:eastAsiaTheme="minorEastAsia" w:hAnsi="Cambria Math"/>
                <w:bCs/>
                <w:i/>
                <w:iCs/>
                <w:lang w:val="en-US" w:eastAsia="zh-CN"/>
              </w:rPr>
            </m:ctrlPr>
          </m:sSubPr>
          <m:e>
            <m:r>
              <m:rPr>
                <m:sty m:val="p"/>
              </m:rPr>
              <w:rPr>
                <w:rFonts w:ascii="Cambria Math" w:eastAsiaTheme="minorEastAsia" w:hAnsi="Cambria Math"/>
                <w:lang w:val="en-US" w:eastAsia="zh-CN"/>
              </w:rPr>
              <m:t>N</m:t>
            </m:r>
          </m:e>
          <m:sub>
            <m:r>
              <m:rPr>
                <m:sty m:val="p"/>
              </m:rPr>
              <w:rPr>
                <w:rFonts w:ascii="Cambria Math" w:eastAsiaTheme="minorEastAsia" w:hAnsi="Cambria Math"/>
                <w:lang w:val="en-US" w:eastAsia="zh-CN"/>
              </w:rPr>
              <m:t>T</m:t>
            </m:r>
          </m:sub>
        </m:sSub>
      </m:oMath>
      <w:r w:rsidR="00AF65A7" w:rsidRPr="00AF65A7">
        <w:rPr>
          <w:rFonts w:eastAsiaTheme="minorEastAsia"/>
          <w:bCs/>
          <w:lang w:val="en-US" w:eastAsia="zh-CN"/>
        </w:rPr>
        <w:t xml:space="preserve"> channel matrix between aggressor gNB and victim gNB at DL RB </w:t>
      </w:r>
      <m:oMath>
        <m:r>
          <w:rPr>
            <w:rFonts w:ascii="Cambria Math" w:eastAsiaTheme="minorEastAsia" w:hAnsi="Cambria Math"/>
            <w:lang w:val="en-US" w:eastAsia="zh-CN"/>
          </w:rPr>
          <m:t>m</m:t>
        </m:r>
      </m:oMath>
      <w:r w:rsidR="00AF65A7" w:rsidRPr="00AF65A7">
        <w:rPr>
          <w:rFonts w:eastAsiaTheme="minorEastAsia"/>
          <w:bCs/>
          <w:lang w:val="en-US" w:eastAsia="zh-CN"/>
        </w:rPr>
        <w:t xml:space="preserve">, the analog beams of the aggressor gNB and the victim gNB can be taken into account by </w:t>
      </w:r>
      <m:oMath>
        <m:sSubSup>
          <m:sSubSupPr>
            <m:ctrlPr>
              <w:rPr>
                <w:rFonts w:ascii="Cambria Math" w:eastAsiaTheme="minorEastAsia" w:hAnsi="Cambria Math"/>
                <w:bCs/>
                <w:i/>
                <w:iCs/>
                <w:lang w:val="en-US" w:eastAsia="zh-CN"/>
              </w:rPr>
            </m:ctrlPr>
          </m:sSubSupPr>
          <m:e>
            <m:r>
              <m:rPr>
                <m:sty m:val="b"/>
              </m:rPr>
              <w:rPr>
                <w:rFonts w:ascii="Cambria Math" w:eastAsiaTheme="minorEastAsia" w:hAnsi="Cambria Math"/>
                <w:lang w:val="en-US" w:eastAsia="zh-CN"/>
              </w:rPr>
              <m:t>H</m:t>
            </m:r>
          </m:e>
          <m:sub>
            <m:r>
              <m:rPr>
                <m:sty m:val="p"/>
              </m:rPr>
              <w:rPr>
                <w:rFonts w:ascii="Cambria Math" w:eastAsiaTheme="minorEastAsia" w:hAnsi="Cambria Math"/>
                <w:lang w:val="en-US" w:eastAsia="zh-CN"/>
              </w:rPr>
              <m:t>CLI</m:t>
            </m:r>
          </m:sub>
          <m:sup>
            <m:d>
              <m:dPr>
                <m:ctrlPr>
                  <w:rPr>
                    <w:rFonts w:ascii="Cambria Math" w:eastAsiaTheme="minorEastAsia" w:hAnsi="Cambria Math"/>
                    <w:bCs/>
                    <w:i/>
                    <w:iCs/>
                    <w:lang w:val="en-US" w:eastAsia="zh-CN"/>
                  </w:rPr>
                </m:ctrlPr>
              </m:dPr>
              <m:e>
                <m:r>
                  <m:rPr>
                    <m:sty m:val="p"/>
                  </m:rPr>
                  <w:rPr>
                    <w:rFonts w:ascii="Cambria Math" w:eastAsiaTheme="minorEastAsia" w:hAnsi="Cambria Math"/>
                    <w:lang w:val="en-US" w:eastAsia="zh-CN"/>
                  </w:rPr>
                  <m:t>m</m:t>
                </m:r>
              </m:e>
            </m:d>
          </m:sup>
        </m:sSubSup>
      </m:oMath>
      <w:r w:rsidR="00AF65A7" w:rsidRPr="00AF65A7">
        <w:rPr>
          <w:rFonts w:eastAsiaTheme="minorEastAsia"/>
          <w:bCs/>
          <w:lang w:val="en-US" w:eastAsia="zh-CN"/>
        </w:rPr>
        <w:t>,</w:t>
      </w:r>
    </w:p>
    <w:p w14:paraId="6B7E5BBF" w14:textId="7359EB51" w:rsidR="00AF65A7" w:rsidRPr="00AF65A7" w:rsidRDefault="004658B8" w:rsidP="00C053C1">
      <w:pPr>
        <w:numPr>
          <w:ilvl w:val="2"/>
          <w:numId w:val="67"/>
        </w:numPr>
        <w:tabs>
          <w:tab w:val="clear" w:pos="2160"/>
          <w:tab w:val="num" w:pos="1760"/>
        </w:tabs>
        <w:spacing w:beforeLines="50" w:afterLines="50" w:after="120"/>
        <w:ind w:leftChars="700" w:left="1760"/>
        <w:rPr>
          <w:rFonts w:eastAsiaTheme="minorEastAsia"/>
          <w:bCs/>
          <w:lang w:val="en-US" w:eastAsia="zh-CN"/>
        </w:rPr>
      </w:pPr>
      <m:oMath>
        <m:sSup>
          <m:sSupPr>
            <m:ctrlPr>
              <w:rPr>
                <w:rFonts w:ascii="Cambria Math" w:eastAsiaTheme="minorEastAsia" w:hAnsi="Cambria Math"/>
                <w:b/>
                <w:bCs/>
                <w:i/>
                <w:iCs/>
                <w:lang w:val="en-US" w:eastAsia="zh-CN"/>
              </w:rPr>
            </m:ctrlPr>
          </m:sSupPr>
          <m:e>
            <m:r>
              <m:rPr>
                <m:sty m:val="b"/>
              </m:rPr>
              <w:rPr>
                <w:rFonts w:ascii="Cambria Math" w:eastAsiaTheme="minorEastAsia" w:hAnsi="Cambria Math"/>
                <w:lang w:val="en-US" w:eastAsia="zh-CN"/>
              </w:rPr>
              <m:t>W</m:t>
            </m:r>
          </m:e>
          <m:sup>
            <m:d>
              <m:dPr>
                <m:ctrlPr>
                  <w:rPr>
                    <w:rFonts w:ascii="Cambria Math" w:eastAsiaTheme="minorEastAsia" w:hAnsi="Cambria Math"/>
                    <w:bCs/>
                    <w:i/>
                    <w:iCs/>
                    <w:lang w:val="en-US" w:eastAsia="zh-CN"/>
                  </w:rPr>
                </m:ctrlPr>
              </m:dPr>
              <m:e>
                <m:r>
                  <m:rPr>
                    <m:sty m:val="p"/>
                  </m:rPr>
                  <w:rPr>
                    <w:rFonts w:ascii="Cambria Math" w:eastAsiaTheme="minorEastAsia" w:hAnsi="Cambria Math"/>
                    <w:lang w:val="en-US" w:eastAsia="zh-CN"/>
                  </w:rPr>
                  <m:t>m</m:t>
                </m:r>
              </m:e>
            </m:d>
          </m:sup>
        </m:sSup>
      </m:oMath>
      <w:r w:rsidR="00AF65A7" w:rsidRPr="00AF65A7">
        <w:rPr>
          <w:rFonts w:eastAsiaTheme="minorEastAsia"/>
          <w:bCs/>
          <w:lang w:val="en-US" w:eastAsia="zh-CN"/>
        </w:rPr>
        <w:t xml:space="preserve"> is the digital precoder at DL RB </w:t>
      </w:r>
      <m:oMath>
        <m:r>
          <w:rPr>
            <w:rFonts w:ascii="Cambria Math" w:eastAsiaTheme="minorEastAsia" w:hAnsi="Cambria Math"/>
            <w:lang w:val="en-US" w:eastAsia="zh-CN"/>
          </w:rPr>
          <m:t>m</m:t>
        </m:r>
      </m:oMath>
      <w:r w:rsidR="00AF65A7" w:rsidRPr="00AF65A7">
        <w:rPr>
          <w:rFonts w:eastAsiaTheme="minorEastAsia"/>
          <w:bCs/>
          <w:lang w:val="en-US" w:eastAsia="zh-CN"/>
        </w:rPr>
        <w:t xml:space="preserve"> at aggressor gNB, </w:t>
      </w:r>
      <m:oMath>
        <m:sSub>
          <m:sSubPr>
            <m:ctrlPr>
              <w:rPr>
                <w:rFonts w:ascii="Cambria Math" w:eastAsiaTheme="minorEastAsia" w:hAnsi="Cambria Math"/>
                <w:b/>
                <w:bCs/>
                <w:i/>
                <w:iCs/>
                <w:lang w:val="en-US" w:eastAsia="zh-CN"/>
              </w:rPr>
            </m:ctrlPr>
          </m:sSubPr>
          <m:e>
            <m:d>
              <m:dPr>
                <m:begChr m:val="‖"/>
                <m:endChr m:val="‖"/>
                <m:ctrlPr>
                  <w:rPr>
                    <w:rFonts w:ascii="Cambria Math" w:eastAsiaTheme="minorEastAsia" w:hAnsi="Cambria Math"/>
                    <w:b/>
                    <w:bCs/>
                    <w:i/>
                    <w:iCs/>
                    <w:lang w:val="en-US" w:eastAsia="zh-CN"/>
                  </w:rPr>
                </m:ctrlPr>
              </m:dPr>
              <m:e>
                <m:sSup>
                  <m:sSupPr>
                    <m:ctrlPr>
                      <w:rPr>
                        <w:rFonts w:ascii="Cambria Math" w:eastAsiaTheme="minorEastAsia" w:hAnsi="Cambria Math"/>
                        <w:b/>
                        <w:bCs/>
                        <w:i/>
                        <w:iCs/>
                        <w:lang w:val="en-US" w:eastAsia="zh-CN"/>
                      </w:rPr>
                    </m:ctrlPr>
                  </m:sSupPr>
                  <m:e>
                    <m:r>
                      <m:rPr>
                        <m:sty m:val="b"/>
                      </m:rPr>
                      <w:rPr>
                        <w:rFonts w:ascii="Cambria Math" w:eastAsiaTheme="minorEastAsia" w:hAnsi="Cambria Math"/>
                        <w:lang w:val="en-US" w:eastAsia="zh-CN"/>
                      </w:rPr>
                      <m:t>W</m:t>
                    </m:r>
                  </m:e>
                  <m:sup>
                    <m:d>
                      <m:dPr>
                        <m:ctrlPr>
                          <w:rPr>
                            <w:rFonts w:ascii="Cambria Math" w:eastAsiaTheme="minorEastAsia" w:hAnsi="Cambria Math"/>
                            <w:bCs/>
                            <w:i/>
                            <w:iCs/>
                            <w:lang w:val="en-US" w:eastAsia="zh-CN"/>
                          </w:rPr>
                        </m:ctrlPr>
                      </m:dPr>
                      <m:e>
                        <m:r>
                          <m:rPr>
                            <m:sty m:val="p"/>
                          </m:rPr>
                          <w:rPr>
                            <w:rFonts w:ascii="Cambria Math" w:eastAsiaTheme="minorEastAsia" w:hAnsi="Cambria Math"/>
                            <w:lang w:val="en-US" w:eastAsia="zh-CN"/>
                          </w:rPr>
                          <m:t>m</m:t>
                        </m:r>
                      </m:e>
                    </m:d>
                  </m:sup>
                </m:sSup>
              </m:e>
            </m:d>
          </m:e>
          <m:sub>
            <m:r>
              <m:rPr>
                <m:sty m:val="p"/>
              </m:rPr>
              <w:rPr>
                <w:rFonts w:ascii="Cambria Math" w:eastAsiaTheme="minorEastAsia" w:hAnsi="Cambria Math"/>
                <w:lang w:val="en-US" w:eastAsia="zh-CN"/>
              </w:rPr>
              <m:t>F</m:t>
            </m:r>
          </m:sub>
        </m:sSub>
        <m:r>
          <m:rPr>
            <m:sty m:val="b"/>
          </m:rPr>
          <w:rPr>
            <w:rFonts w:ascii="Cambria Math" w:eastAsiaTheme="minorEastAsia" w:hAnsi="Cambria Math"/>
            <w:lang w:val="en-US" w:eastAsia="zh-CN"/>
          </w:rPr>
          <m:t>=</m:t>
        </m:r>
        <m:r>
          <m:rPr>
            <m:sty m:val="p"/>
          </m:rPr>
          <w:rPr>
            <w:rFonts w:ascii="Cambria Math" w:eastAsiaTheme="minorEastAsia" w:hAnsi="Cambria Math"/>
            <w:lang w:val="en-US" w:eastAsia="zh-CN"/>
          </w:rPr>
          <m:t>1</m:t>
        </m:r>
      </m:oMath>
      <w:r w:rsidR="00AF65A7" w:rsidRPr="00AF65A7">
        <w:rPr>
          <w:rFonts w:eastAsiaTheme="minorEastAsia"/>
          <w:bCs/>
          <w:lang w:val="en-US" w:eastAsia="zh-CN"/>
        </w:rPr>
        <w:t>,</w:t>
      </w:r>
    </w:p>
    <w:p w14:paraId="6992AA17" w14:textId="5B7DC369" w:rsidR="00AF65A7" w:rsidRPr="00AF65A7" w:rsidRDefault="004658B8" w:rsidP="00C053C1">
      <w:pPr>
        <w:numPr>
          <w:ilvl w:val="2"/>
          <w:numId w:val="67"/>
        </w:numPr>
        <w:tabs>
          <w:tab w:val="clear" w:pos="2160"/>
          <w:tab w:val="num" w:pos="1760"/>
        </w:tabs>
        <w:spacing w:beforeLines="50" w:afterLines="50" w:after="120"/>
        <w:ind w:leftChars="700" w:left="1760"/>
        <w:rPr>
          <w:rFonts w:eastAsiaTheme="minorEastAsia"/>
          <w:bCs/>
          <w:lang w:val="en-US" w:eastAsia="zh-CN"/>
        </w:rPr>
      </w:pPr>
      <m:oMath>
        <m:sSup>
          <m:sSupPr>
            <m:ctrlPr>
              <w:rPr>
                <w:rFonts w:ascii="Cambria Math" w:eastAsiaTheme="minorEastAsia" w:hAnsi="Cambria Math"/>
                <w:b/>
                <w:bCs/>
                <w:i/>
                <w:iCs/>
                <w:lang w:val="en-US" w:eastAsia="zh-CN"/>
              </w:rPr>
            </m:ctrlPr>
          </m:sSupPr>
          <m:e>
            <m:r>
              <m:rPr>
                <m:sty m:val="b"/>
              </m:rPr>
              <w:rPr>
                <w:rFonts w:ascii="Cambria Math" w:eastAsiaTheme="minorEastAsia" w:hAnsi="Cambria Math"/>
                <w:lang w:val="en-US" w:eastAsia="zh-CN"/>
              </w:rPr>
              <m:t>s</m:t>
            </m:r>
          </m:e>
          <m:sup>
            <m:d>
              <m:dPr>
                <m:ctrlPr>
                  <w:rPr>
                    <w:rFonts w:ascii="Cambria Math" w:eastAsiaTheme="minorEastAsia" w:hAnsi="Cambria Math"/>
                    <w:bCs/>
                    <w:i/>
                    <w:iCs/>
                    <w:lang w:val="en-US" w:eastAsia="zh-CN"/>
                  </w:rPr>
                </m:ctrlPr>
              </m:dPr>
              <m:e>
                <m:r>
                  <m:rPr>
                    <m:sty m:val="p"/>
                  </m:rPr>
                  <w:rPr>
                    <w:rFonts w:ascii="Cambria Math" w:eastAsiaTheme="minorEastAsia" w:hAnsi="Cambria Math"/>
                    <w:lang w:val="en-US" w:eastAsia="zh-CN"/>
                  </w:rPr>
                  <m:t>m</m:t>
                </m:r>
              </m:e>
            </m:d>
          </m:sup>
        </m:sSup>
      </m:oMath>
      <w:r w:rsidR="00AF65A7" w:rsidRPr="00AF65A7">
        <w:rPr>
          <w:rFonts w:eastAsiaTheme="minorEastAsia"/>
          <w:bCs/>
          <w:lang w:val="en-US" w:eastAsia="zh-CN"/>
        </w:rPr>
        <w:t xml:space="preserve"> is the symbol transmitted at DL RB </w:t>
      </w:r>
      <m:oMath>
        <m:r>
          <w:rPr>
            <w:rFonts w:ascii="Cambria Math" w:eastAsiaTheme="minorEastAsia" w:hAnsi="Cambria Math"/>
            <w:lang w:val="en-US" w:eastAsia="zh-CN"/>
          </w:rPr>
          <m:t>m</m:t>
        </m:r>
      </m:oMath>
      <w:r w:rsidR="00AF65A7" w:rsidRPr="00AF65A7">
        <w:rPr>
          <w:rFonts w:eastAsiaTheme="minorEastAsia"/>
          <w:bCs/>
          <w:lang w:val="en-US" w:eastAsia="zh-CN"/>
        </w:rPr>
        <w:t xml:space="preserve"> at aggressor gNB.</w:t>
      </w:r>
    </w:p>
    <w:p w14:paraId="7BE992EA" w14:textId="23982AA0" w:rsidR="00AF65A7" w:rsidRPr="00866AFE" w:rsidRDefault="00AF65A7" w:rsidP="00C053C1">
      <w:pPr>
        <w:numPr>
          <w:ilvl w:val="0"/>
          <w:numId w:val="66"/>
        </w:numPr>
        <w:tabs>
          <w:tab w:val="clear" w:pos="720"/>
          <w:tab w:val="num" w:pos="320"/>
        </w:tabs>
        <w:spacing w:beforeLines="50" w:afterLines="50" w:after="120"/>
        <w:ind w:leftChars="-20" w:left="320"/>
        <w:rPr>
          <w:rFonts w:eastAsiaTheme="minorEastAsia"/>
          <w:lang w:val="en-US" w:eastAsia="zh-CN"/>
        </w:rPr>
      </w:pPr>
      <w:r w:rsidRPr="00C053C1">
        <w:rPr>
          <w:rFonts w:eastAsiaTheme="minorEastAsia"/>
          <w:lang w:val="en-US" w:eastAsia="zh-CN"/>
        </w:rPr>
        <w:t xml:space="preserve">the covariance of inter-site gNB-gNB co-channel inter-subband CLI across all Rx chains at UL RB </w:t>
      </w:r>
      <m:oMath>
        <m:r>
          <w:rPr>
            <w:rFonts w:ascii="Cambria Math" w:eastAsiaTheme="minorEastAsia" w:hAnsi="Cambria Math"/>
            <w:lang w:val="en-US" w:eastAsia="zh-CN"/>
          </w:rPr>
          <m:t>n</m:t>
        </m:r>
      </m:oMath>
      <w:r w:rsidRPr="00C053C1">
        <w:rPr>
          <w:rFonts w:eastAsiaTheme="minorEastAsia"/>
          <w:lang w:val="en-US" w:eastAsia="zh-CN"/>
        </w:rPr>
        <w:t xml:space="preserve"> can be modeled as</w:t>
      </w:r>
    </w:p>
    <w:p w14:paraId="4AB6209B" w14:textId="222C85D7" w:rsidR="00AF65A7" w:rsidRPr="00AF65A7" w:rsidRDefault="004658B8" w:rsidP="00C053C1">
      <w:pPr>
        <w:spacing w:beforeLines="50" w:afterLines="50" w:after="120"/>
        <w:jc w:val="center"/>
        <w:rPr>
          <w:rFonts w:eastAsiaTheme="minorEastAsia"/>
          <w:bCs/>
          <w:lang w:val="en-US" w:eastAsia="zh-CN"/>
        </w:rPr>
      </w:pPr>
      <m:oMath>
        <m:sSubSup>
          <m:sSubSupPr>
            <m:ctrlPr>
              <w:rPr>
                <w:rFonts w:ascii="Cambria Math" w:eastAsiaTheme="minorEastAsia" w:hAnsi="Cambria Math"/>
                <w:bCs/>
                <w:i/>
                <w:iCs/>
                <w:lang w:val="en-US" w:eastAsia="zh-CN"/>
              </w:rPr>
            </m:ctrlPr>
          </m:sSubSupPr>
          <m:e>
            <m:r>
              <m:rPr>
                <m:sty m:val="b"/>
              </m:rPr>
              <w:rPr>
                <w:rFonts w:ascii="Cambria Math" w:eastAsiaTheme="minorEastAsia" w:hAnsi="Cambria Math"/>
                <w:lang w:val="en-US" w:eastAsia="zh-CN"/>
              </w:rPr>
              <m:t>R</m:t>
            </m:r>
          </m:e>
          <m:sub>
            <m:r>
              <m:rPr>
                <m:sty m:val="p"/>
              </m:rPr>
              <w:rPr>
                <w:rFonts w:ascii="Cambria Math" w:eastAsiaTheme="minorEastAsia" w:hAnsi="Cambria Math"/>
                <w:lang w:val="en-US" w:eastAsia="zh-CN"/>
              </w:rPr>
              <m:t>Inter-Site-CLI</m:t>
            </m:r>
          </m:sub>
          <m:sup>
            <m:d>
              <m:dPr>
                <m:ctrlPr>
                  <w:rPr>
                    <w:rFonts w:ascii="Cambria Math" w:eastAsiaTheme="minorEastAsia" w:hAnsi="Cambria Math"/>
                    <w:bCs/>
                    <w:i/>
                    <w:iCs/>
                    <w:lang w:val="en-US" w:eastAsia="zh-CN"/>
                  </w:rPr>
                </m:ctrlPr>
              </m:dPr>
              <m:e>
                <m:r>
                  <m:rPr>
                    <m:sty m:val="p"/>
                  </m:rPr>
                  <w:rPr>
                    <w:rFonts w:ascii="Cambria Math" w:eastAsiaTheme="minorEastAsia" w:hAnsi="Cambria Math"/>
                    <w:lang w:val="en-US" w:eastAsia="zh-CN"/>
                  </w:rPr>
                  <m:t>n</m:t>
                </m:r>
              </m:e>
            </m:d>
          </m:sup>
        </m:sSubSup>
        <m:r>
          <m:rPr>
            <m:sty m:val="p"/>
          </m:rPr>
          <w:rPr>
            <w:rFonts w:ascii="Cambria Math" w:eastAsiaTheme="minorEastAsia" w:hAnsi="Cambria Math"/>
            <w:lang w:val="en-US" w:eastAsia="zh-CN"/>
          </w:rPr>
          <m:t>=</m:t>
        </m:r>
        <m:sSubSup>
          <m:sSubSupPr>
            <m:ctrlPr>
              <w:rPr>
                <w:rFonts w:ascii="Cambria Math" w:eastAsiaTheme="minorEastAsia" w:hAnsi="Cambria Math"/>
                <w:bCs/>
                <w:i/>
                <w:iCs/>
                <w:lang w:val="en-US" w:eastAsia="zh-CN"/>
              </w:rPr>
            </m:ctrlPr>
          </m:sSubSupPr>
          <m:e>
            <m:r>
              <m:rPr>
                <m:sty m:val="b"/>
              </m:rPr>
              <w:rPr>
                <w:rFonts w:ascii="Cambria Math" w:eastAsiaTheme="minorEastAsia" w:hAnsi="Cambria Math"/>
                <w:lang w:val="en-US" w:eastAsia="zh-CN"/>
              </w:rPr>
              <m:t>R</m:t>
            </m:r>
          </m:e>
          <m:sub>
            <m:r>
              <m:rPr>
                <m:sty m:val="p"/>
              </m:rPr>
              <w:rPr>
                <w:rFonts w:ascii="Cambria Math" w:eastAsiaTheme="minorEastAsia" w:hAnsi="Cambria Math"/>
                <w:lang w:val="en-US" w:eastAsia="zh-CN"/>
              </w:rPr>
              <m:t>leakage</m:t>
            </m:r>
          </m:sub>
          <m:sup>
            <m:d>
              <m:dPr>
                <m:ctrlPr>
                  <w:rPr>
                    <w:rFonts w:ascii="Cambria Math" w:eastAsiaTheme="minorEastAsia" w:hAnsi="Cambria Math"/>
                    <w:bCs/>
                    <w:i/>
                    <w:iCs/>
                    <w:lang w:val="en-US" w:eastAsia="zh-CN"/>
                  </w:rPr>
                </m:ctrlPr>
              </m:dPr>
              <m:e>
                <m:r>
                  <m:rPr>
                    <m:sty m:val="p"/>
                  </m:rPr>
                  <w:rPr>
                    <w:rFonts w:ascii="Cambria Math" w:eastAsiaTheme="minorEastAsia" w:hAnsi="Cambria Math"/>
                    <w:lang w:val="en-US" w:eastAsia="zh-CN"/>
                  </w:rPr>
                  <m:t>n</m:t>
                </m:r>
              </m:e>
            </m:d>
          </m:sup>
        </m:sSubSup>
        <m:r>
          <m:rPr>
            <m:sty m:val="p"/>
          </m:rPr>
          <w:rPr>
            <w:rFonts w:ascii="Cambria Math" w:eastAsiaTheme="minorEastAsia" w:hAnsi="Cambria Math"/>
            <w:lang w:val="en-US" w:eastAsia="zh-CN"/>
          </w:rPr>
          <m:t>+</m:t>
        </m:r>
        <m:sSubSup>
          <m:sSubSupPr>
            <m:ctrlPr>
              <w:rPr>
                <w:rFonts w:ascii="Cambria Math" w:eastAsiaTheme="minorEastAsia" w:hAnsi="Cambria Math"/>
                <w:bCs/>
                <w:i/>
                <w:iCs/>
                <w:lang w:val="en-US" w:eastAsia="zh-CN"/>
              </w:rPr>
            </m:ctrlPr>
          </m:sSubSupPr>
          <m:e>
            <m:r>
              <m:rPr>
                <m:sty m:val="b"/>
              </m:rPr>
              <w:rPr>
                <w:rFonts w:ascii="Cambria Math" w:eastAsiaTheme="minorEastAsia" w:hAnsi="Cambria Math"/>
                <w:lang w:val="en-US" w:eastAsia="zh-CN"/>
              </w:rPr>
              <m:t>R</m:t>
            </m:r>
          </m:e>
          <m:sub>
            <m:r>
              <m:rPr>
                <m:sty m:val="p"/>
              </m:rPr>
              <w:rPr>
                <w:rFonts w:ascii="Cambria Math" w:eastAsiaTheme="minorEastAsia" w:hAnsi="Cambria Math"/>
                <w:lang w:val="en-US" w:eastAsia="zh-CN"/>
              </w:rPr>
              <m:t>selectivity</m:t>
            </m:r>
          </m:sub>
          <m:sup/>
        </m:sSubSup>
        <m:r>
          <m:rPr>
            <m:sty m:val="p"/>
          </m:rPr>
          <w:rPr>
            <w:rFonts w:ascii="Cambria Math" w:eastAsiaTheme="minorEastAsia" w:hAnsi="Cambria Math"/>
            <w:lang w:val="en-US" w:eastAsia="zh-CN"/>
          </w:rPr>
          <m:t>,</m:t>
        </m:r>
      </m:oMath>
      <w:r w:rsidR="00AF65A7" w:rsidRPr="00AF65A7">
        <w:rPr>
          <w:rFonts w:eastAsiaTheme="minorEastAsia"/>
          <w:bCs/>
          <w:lang w:val="en-US" w:eastAsia="zh-CN"/>
        </w:rPr>
        <w:t xml:space="preserve"> where,</w:t>
      </w:r>
    </w:p>
    <w:p w14:paraId="480DAF0D" w14:textId="3779547F" w:rsidR="00AF65A7" w:rsidRPr="00AF65A7" w:rsidRDefault="004658B8" w:rsidP="00C053C1">
      <w:pPr>
        <w:numPr>
          <w:ilvl w:val="1"/>
          <w:numId w:val="67"/>
        </w:numPr>
        <w:tabs>
          <w:tab w:val="clear" w:pos="1440"/>
          <w:tab w:val="num" w:pos="1040"/>
        </w:tabs>
        <w:spacing w:beforeLines="50" w:afterLines="50" w:after="120"/>
        <w:ind w:leftChars="340" w:left="1040"/>
        <w:rPr>
          <w:rFonts w:eastAsiaTheme="minorEastAsia"/>
          <w:bCs/>
          <w:lang w:val="en-US" w:eastAsia="zh-CN"/>
        </w:rPr>
      </w:pPr>
      <m:oMath>
        <m:sSubSup>
          <m:sSubSupPr>
            <m:ctrlPr>
              <w:rPr>
                <w:rFonts w:ascii="Cambria Math" w:eastAsiaTheme="minorEastAsia" w:hAnsi="Cambria Math"/>
                <w:bCs/>
                <w:i/>
                <w:iCs/>
                <w:lang w:val="en-US" w:eastAsia="zh-CN"/>
              </w:rPr>
            </m:ctrlPr>
          </m:sSubSupPr>
          <m:e>
            <m:r>
              <m:rPr>
                <m:sty m:val="b"/>
              </m:rPr>
              <w:rPr>
                <w:rFonts w:ascii="Cambria Math" w:eastAsiaTheme="minorEastAsia" w:hAnsi="Cambria Math"/>
                <w:lang w:val="en-US" w:eastAsia="zh-CN"/>
              </w:rPr>
              <m:t>R</m:t>
            </m:r>
          </m:e>
          <m:sub>
            <m:r>
              <m:rPr>
                <m:sty m:val="p"/>
              </m:rPr>
              <w:rPr>
                <w:rFonts w:ascii="Cambria Math" w:eastAsiaTheme="minorEastAsia" w:hAnsi="Cambria Math"/>
                <w:lang w:val="en-US" w:eastAsia="zh-CN"/>
              </w:rPr>
              <m:t>leakage</m:t>
            </m:r>
          </m:sub>
          <m:sup>
            <m:d>
              <m:dPr>
                <m:ctrlPr>
                  <w:rPr>
                    <w:rFonts w:ascii="Cambria Math" w:eastAsiaTheme="minorEastAsia" w:hAnsi="Cambria Math"/>
                    <w:bCs/>
                    <w:i/>
                    <w:iCs/>
                    <w:lang w:val="en-US" w:eastAsia="zh-CN"/>
                  </w:rPr>
                </m:ctrlPr>
              </m:dPr>
              <m:e>
                <m:r>
                  <m:rPr>
                    <m:sty m:val="p"/>
                  </m:rPr>
                  <w:rPr>
                    <w:rFonts w:ascii="Cambria Math" w:eastAsiaTheme="minorEastAsia" w:hAnsi="Cambria Math"/>
                    <w:lang w:val="en-US" w:eastAsia="zh-CN"/>
                  </w:rPr>
                  <m:t>n</m:t>
                </m:r>
              </m:e>
            </m:d>
          </m:sup>
        </m:sSubSup>
        <m:r>
          <m:rPr>
            <m:sty m:val="p"/>
          </m:rPr>
          <w:rPr>
            <w:rFonts w:ascii="Cambria Math" w:eastAsiaTheme="minorEastAsia" w:hAnsi="Cambria Math"/>
            <w:lang w:val="en-US" w:eastAsia="zh-CN"/>
          </w:rPr>
          <m:t>=</m:t>
        </m:r>
        <m:nary>
          <m:naryPr>
            <m:chr m:val="∑"/>
            <m:limLoc m:val="undOvr"/>
            <m:supHide m:val="1"/>
            <m:ctrlPr>
              <w:rPr>
                <w:rFonts w:ascii="Cambria Math" w:eastAsiaTheme="minorEastAsia" w:hAnsi="Cambria Math"/>
                <w:bCs/>
                <w:i/>
                <w:iCs/>
                <w:lang w:val="en-US" w:eastAsia="zh-CN"/>
              </w:rPr>
            </m:ctrlPr>
          </m:naryPr>
          <m:sub>
            <m:r>
              <m:rPr>
                <m:sty m:val="p"/>
              </m:rPr>
              <w:rPr>
                <w:rFonts w:ascii="Cambria Math" w:eastAsiaTheme="minorEastAsia" w:hAnsi="Cambria Math"/>
                <w:lang w:val="en-US" w:eastAsia="zh-CN"/>
              </w:rPr>
              <m:t>m∈{Used DL RBs}</m:t>
            </m:r>
          </m:sub>
          <m:sup/>
          <m:e>
            <m:d>
              <m:dPr>
                <m:begChr m:val="{"/>
                <m:endChr m:val="}"/>
                <m:ctrlPr>
                  <w:rPr>
                    <w:rFonts w:ascii="Cambria Math" w:eastAsiaTheme="minorEastAsia" w:hAnsi="Cambria Math"/>
                    <w:bCs/>
                    <w:i/>
                    <w:iCs/>
                    <w:lang w:val="en-US" w:eastAsia="zh-CN"/>
                  </w:rPr>
                </m:ctrlPr>
              </m:dPr>
              <m:e>
                <m:f>
                  <m:fPr>
                    <m:ctrlPr>
                      <w:rPr>
                        <w:rFonts w:ascii="Cambria Math" w:eastAsiaTheme="minorEastAsia" w:hAnsi="Cambria Math"/>
                        <w:bCs/>
                        <w:i/>
                        <w:iCs/>
                        <w:lang w:val="en-US" w:eastAsia="zh-CN"/>
                      </w:rPr>
                    </m:ctrlPr>
                  </m:fPr>
                  <m:num>
                    <m:sSubSup>
                      <m:sSubSupPr>
                        <m:ctrlPr>
                          <w:rPr>
                            <w:rFonts w:ascii="Cambria Math" w:eastAsiaTheme="minorEastAsia" w:hAnsi="Cambria Math"/>
                            <w:bCs/>
                            <w:i/>
                            <w:iCs/>
                            <w:lang w:val="en-US" w:eastAsia="zh-CN"/>
                          </w:rPr>
                        </m:ctrlPr>
                      </m:sSubSupPr>
                      <m:e>
                        <m:r>
                          <m:rPr>
                            <m:sty m:val="p"/>
                          </m:rPr>
                          <w:rPr>
                            <w:rFonts w:ascii="Cambria Math" w:eastAsiaTheme="minorEastAsia" w:hAnsi="Cambria Math"/>
                            <w:lang w:val="en-US" w:eastAsia="zh-CN"/>
                          </w:rPr>
                          <m:t>P</m:t>
                        </m:r>
                      </m:e>
                      <m:sub>
                        <m:r>
                          <m:rPr>
                            <m:sty m:val="p"/>
                          </m:rPr>
                          <w:rPr>
                            <w:rFonts w:ascii="Cambria Math" w:eastAsiaTheme="minorEastAsia" w:hAnsi="Cambria Math"/>
                            <w:lang w:val="en-US" w:eastAsia="zh-CN"/>
                          </w:rPr>
                          <m:t>tx</m:t>
                        </m:r>
                      </m:sub>
                      <m:sup>
                        <m:r>
                          <m:rPr>
                            <m:sty m:val="p"/>
                          </m:rPr>
                          <w:rPr>
                            <w:rFonts w:ascii="Cambria Math" w:eastAsiaTheme="minorEastAsia" w:hAnsi="Cambria Math"/>
                            <w:lang w:val="en-US" w:eastAsia="zh-CN"/>
                          </w:rPr>
                          <m:t>per-RB</m:t>
                        </m:r>
                      </m:sup>
                    </m:sSubSup>
                  </m:num>
                  <m:den>
                    <m:sSubSup>
                      <m:sSubSupPr>
                        <m:ctrlPr>
                          <w:rPr>
                            <w:rFonts w:ascii="Cambria Math" w:eastAsiaTheme="minorEastAsia" w:hAnsi="Cambria Math"/>
                            <w:bCs/>
                            <w:i/>
                            <w:iCs/>
                            <w:lang w:val="en-US" w:eastAsia="zh-CN"/>
                          </w:rPr>
                        </m:ctrlPr>
                      </m:sSubSupPr>
                      <m:e>
                        <m:r>
                          <m:rPr>
                            <m:sty m:val="p"/>
                          </m:rPr>
                          <w:rPr>
                            <w:rFonts w:ascii="Cambria Math" w:eastAsiaTheme="minorEastAsia" w:hAnsi="Cambria Math"/>
                            <w:lang w:val="en-US" w:eastAsia="zh-CN"/>
                          </w:rPr>
                          <m:t>ACLR</m:t>
                        </m:r>
                      </m:e>
                      <m:sub>
                        <m:r>
                          <m:rPr>
                            <m:sty m:val="p"/>
                          </m:rPr>
                          <w:rPr>
                            <w:rFonts w:ascii="Cambria Math" w:eastAsiaTheme="minorEastAsia" w:hAnsi="Cambria Math"/>
                            <w:lang w:val="en-US" w:eastAsia="zh-CN"/>
                          </w:rPr>
                          <m:t>BS</m:t>
                        </m:r>
                      </m:sub>
                      <m:sup/>
                    </m:sSubSup>
                  </m:den>
                </m:f>
                <m:r>
                  <m:rPr>
                    <m:sty m:val="p"/>
                  </m:rPr>
                  <w:rPr>
                    <w:rFonts w:ascii="Cambria Math" w:eastAsiaTheme="minorEastAsia" w:hAnsi="Cambria Math"/>
                    <w:lang w:val="en-US" w:eastAsia="zh-CN"/>
                  </w:rPr>
                  <m:t xml:space="preserve">* </m:t>
                </m:r>
                <m:f>
                  <m:fPr>
                    <m:ctrlPr>
                      <w:rPr>
                        <w:rFonts w:ascii="Cambria Math" w:eastAsiaTheme="minorEastAsia" w:hAnsi="Cambria Math"/>
                        <w:bCs/>
                        <w:i/>
                        <w:iCs/>
                        <w:lang w:val="en-US" w:eastAsia="zh-CN"/>
                      </w:rPr>
                    </m:ctrlPr>
                  </m:fPr>
                  <m:num>
                    <m:r>
                      <m:rPr>
                        <m:sty m:val="p"/>
                      </m:rPr>
                      <w:rPr>
                        <w:rFonts w:ascii="Cambria Math" w:eastAsiaTheme="minorEastAsia" w:hAnsi="Cambria Math"/>
                        <w:lang w:val="en-US" w:eastAsia="zh-CN"/>
                      </w:rPr>
                      <m:t>1</m:t>
                    </m:r>
                  </m:num>
                  <m:den>
                    <m:sSubSup>
                      <m:sSubSupPr>
                        <m:ctrlPr>
                          <w:rPr>
                            <w:rFonts w:ascii="Cambria Math" w:eastAsiaTheme="minorEastAsia" w:hAnsi="Cambria Math"/>
                            <w:bCs/>
                            <w:i/>
                            <w:iCs/>
                            <w:lang w:val="en-US" w:eastAsia="zh-CN"/>
                          </w:rPr>
                        </m:ctrlPr>
                      </m:sSubSupPr>
                      <m:e>
                        <m:r>
                          <m:rPr>
                            <m:sty m:val="p"/>
                          </m:rPr>
                          <w:rPr>
                            <w:rFonts w:ascii="Cambria Math" w:eastAsiaTheme="minorEastAsia" w:hAnsi="Cambria Math"/>
                            <w:lang w:val="en-US" w:eastAsia="zh-CN"/>
                          </w:rPr>
                          <m:t>N</m:t>
                        </m:r>
                      </m:e>
                      <m:sub>
                        <m:r>
                          <m:rPr>
                            <m:sty m:val="p"/>
                          </m:rPr>
                          <w:rPr>
                            <w:rFonts w:ascii="Cambria Math" w:eastAsiaTheme="minorEastAsia" w:hAnsi="Cambria Math"/>
                            <w:lang w:val="en-US" w:eastAsia="zh-CN"/>
                          </w:rPr>
                          <m:t>ULRB</m:t>
                        </m:r>
                      </m:sub>
                      <m:sup/>
                    </m:sSubSup>
                  </m:den>
                </m:f>
                <m:r>
                  <m:rPr>
                    <m:sty m:val="p"/>
                  </m:rPr>
                  <w:rPr>
                    <w:rFonts w:ascii="Cambria Math" w:eastAsiaTheme="minorEastAsia" w:hAnsi="Cambria Math"/>
                    <w:lang w:val="en-US" w:eastAsia="zh-CN"/>
                  </w:rPr>
                  <m:t>*</m:t>
                </m:r>
                <m:f>
                  <m:fPr>
                    <m:ctrlPr>
                      <w:rPr>
                        <w:rFonts w:ascii="Cambria Math" w:eastAsiaTheme="minorEastAsia" w:hAnsi="Cambria Math"/>
                        <w:bCs/>
                        <w:i/>
                        <w:iCs/>
                        <w:lang w:val="en-US" w:eastAsia="zh-CN"/>
                      </w:rPr>
                    </m:ctrlPr>
                  </m:fPr>
                  <m:num>
                    <m:r>
                      <w:rPr>
                        <w:rFonts w:ascii="Cambria Math" w:eastAsiaTheme="minorEastAsia" w:hAnsi="Cambria Math"/>
                        <w:lang w:val="en-US" w:eastAsia="zh-CN"/>
                      </w:rPr>
                      <m:t>1</m:t>
                    </m:r>
                  </m:num>
                  <m:den>
                    <m:sSub>
                      <m:sSubPr>
                        <m:ctrlPr>
                          <w:rPr>
                            <w:rFonts w:ascii="Cambria Math" w:eastAsiaTheme="minorEastAsia" w:hAnsi="Cambria Math"/>
                            <w:bCs/>
                            <w:i/>
                            <w:iCs/>
                            <w:lang w:val="en-US" w:eastAsia="zh-CN"/>
                          </w:rPr>
                        </m:ctrlPr>
                      </m:sSubPr>
                      <m:e>
                        <m:r>
                          <m:rPr>
                            <m:sty m:val="p"/>
                          </m:rPr>
                          <w:rPr>
                            <w:rFonts w:ascii="Cambria Math" w:eastAsiaTheme="minorEastAsia" w:hAnsi="Cambria Math"/>
                            <w:lang w:val="en-US" w:eastAsia="zh-CN"/>
                          </w:rPr>
                          <m:t>N</m:t>
                        </m:r>
                      </m:e>
                      <m:sub>
                        <m:r>
                          <m:rPr>
                            <m:sty m:val="p"/>
                          </m:rPr>
                          <w:rPr>
                            <w:rFonts w:ascii="Cambria Math" w:eastAsiaTheme="minorEastAsia" w:hAnsi="Cambria Math"/>
                            <w:lang w:val="en-US" w:eastAsia="zh-CN"/>
                          </w:rPr>
                          <m:t>T</m:t>
                        </m:r>
                      </m:sub>
                    </m:sSub>
                  </m:den>
                </m:f>
                <m:r>
                  <w:rPr>
                    <w:rFonts w:ascii="Cambria Math" w:eastAsiaTheme="minorEastAsia" w:hAnsi="Cambria Math"/>
                    <w:lang w:val="en-US" w:eastAsia="zh-CN"/>
                  </w:rPr>
                  <m:t>*</m:t>
                </m:r>
                <m:d>
                  <m:dPr>
                    <m:begChr m:val="["/>
                    <m:endChr m:val="]"/>
                    <m:ctrlPr>
                      <w:rPr>
                        <w:rFonts w:ascii="Cambria Math" w:eastAsiaTheme="minorEastAsia" w:hAnsi="Cambria Math"/>
                        <w:bCs/>
                        <w:i/>
                        <w:iCs/>
                        <w:lang w:val="en-US" w:eastAsia="zh-CN"/>
                      </w:rPr>
                    </m:ctrlPr>
                  </m:dPr>
                  <m:e>
                    <m:sSubSup>
                      <m:sSubSupPr>
                        <m:ctrlPr>
                          <w:rPr>
                            <w:rFonts w:ascii="Cambria Math" w:eastAsiaTheme="minorEastAsia" w:hAnsi="Cambria Math"/>
                            <w:bCs/>
                            <w:i/>
                            <w:iCs/>
                            <w:lang w:val="en-US" w:eastAsia="zh-CN"/>
                          </w:rPr>
                        </m:ctrlPr>
                      </m:sSubSupPr>
                      <m:e>
                        <m:r>
                          <m:rPr>
                            <m:sty m:val="b"/>
                          </m:rPr>
                          <w:rPr>
                            <w:rFonts w:ascii="Cambria Math" w:eastAsiaTheme="minorEastAsia" w:hAnsi="Cambria Math"/>
                            <w:lang w:val="en-US" w:eastAsia="zh-CN"/>
                          </w:rPr>
                          <m:t>H</m:t>
                        </m:r>
                      </m:e>
                      <m:sub>
                        <m:r>
                          <m:rPr>
                            <m:sty m:val="p"/>
                          </m:rPr>
                          <w:rPr>
                            <w:rFonts w:ascii="Cambria Math" w:eastAsiaTheme="minorEastAsia" w:hAnsi="Cambria Math"/>
                            <w:lang w:val="en-US" w:eastAsia="zh-CN"/>
                          </w:rPr>
                          <m:t>CLI</m:t>
                        </m:r>
                      </m:sub>
                      <m:sup>
                        <m:d>
                          <m:dPr>
                            <m:ctrlPr>
                              <w:rPr>
                                <w:rFonts w:ascii="Cambria Math" w:eastAsiaTheme="minorEastAsia" w:hAnsi="Cambria Math"/>
                                <w:bCs/>
                                <w:i/>
                                <w:iCs/>
                                <w:lang w:val="en-US" w:eastAsia="zh-CN"/>
                              </w:rPr>
                            </m:ctrlPr>
                          </m:dPr>
                          <m:e>
                            <m:r>
                              <m:rPr>
                                <m:sty m:val="p"/>
                              </m:rPr>
                              <w:rPr>
                                <w:rFonts w:ascii="Cambria Math" w:eastAsiaTheme="minorEastAsia" w:hAnsi="Cambria Math"/>
                                <w:lang w:val="en-US" w:eastAsia="zh-CN"/>
                              </w:rPr>
                              <m:t>n</m:t>
                            </m:r>
                          </m:e>
                        </m:d>
                      </m:sup>
                    </m:sSubSup>
                  </m:e>
                </m:d>
                <m:sSup>
                  <m:sSupPr>
                    <m:ctrlPr>
                      <w:rPr>
                        <w:rFonts w:ascii="Cambria Math" w:eastAsiaTheme="minorEastAsia" w:hAnsi="Cambria Math"/>
                        <w:bCs/>
                        <w:i/>
                        <w:iCs/>
                        <w:lang w:val="en-US" w:eastAsia="zh-CN"/>
                      </w:rPr>
                    </m:ctrlPr>
                  </m:sSupPr>
                  <m:e>
                    <m:d>
                      <m:dPr>
                        <m:begChr m:val="["/>
                        <m:endChr m:val="]"/>
                        <m:ctrlPr>
                          <w:rPr>
                            <w:rFonts w:ascii="Cambria Math" w:eastAsiaTheme="minorEastAsia" w:hAnsi="Cambria Math"/>
                            <w:bCs/>
                            <w:i/>
                            <w:iCs/>
                            <w:lang w:val="en-US" w:eastAsia="zh-CN"/>
                          </w:rPr>
                        </m:ctrlPr>
                      </m:dPr>
                      <m:e>
                        <m:sSubSup>
                          <m:sSubSupPr>
                            <m:ctrlPr>
                              <w:rPr>
                                <w:rFonts w:ascii="Cambria Math" w:eastAsiaTheme="minorEastAsia" w:hAnsi="Cambria Math"/>
                                <w:bCs/>
                                <w:i/>
                                <w:iCs/>
                                <w:lang w:val="en-US" w:eastAsia="zh-CN"/>
                              </w:rPr>
                            </m:ctrlPr>
                          </m:sSubSupPr>
                          <m:e>
                            <m:r>
                              <m:rPr>
                                <m:sty m:val="b"/>
                              </m:rPr>
                              <w:rPr>
                                <w:rFonts w:ascii="Cambria Math" w:eastAsiaTheme="minorEastAsia" w:hAnsi="Cambria Math"/>
                                <w:lang w:val="en-US" w:eastAsia="zh-CN"/>
                              </w:rPr>
                              <m:t>H</m:t>
                            </m:r>
                          </m:e>
                          <m:sub>
                            <m:r>
                              <m:rPr>
                                <m:sty m:val="p"/>
                              </m:rPr>
                              <w:rPr>
                                <w:rFonts w:ascii="Cambria Math" w:eastAsiaTheme="minorEastAsia" w:hAnsi="Cambria Math"/>
                                <w:lang w:val="en-US" w:eastAsia="zh-CN"/>
                              </w:rPr>
                              <m:t>CLI</m:t>
                            </m:r>
                          </m:sub>
                          <m:sup>
                            <m:d>
                              <m:dPr>
                                <m:ctrlPr>
                                  <w:rPr>
                                    <w:rFonts w:ascii="Cambria Math" w:eastAsiaTheme="minorEastAsia" w:hAnsi="Cambria Math"/>
                                    <w:bCs/>
                                    <w:i/>
                                    <w:iCs/>
                                    <w:lang w:val="en-US" w:eastAsia="zh-CN"/>
                                  </w:rPr>
                                </m:ctrlPr>
                              </m:dPr>
                              <m:e>
                                <m:r>
                                  <m:rPr>
                                    <m:sty m:val="p"/>
                                  </m:rPr>
                                  <w:rPr>
                                    <w:rFonts w:ascii="Cambria Math" w:eastAsiaTheme="minorEastAsia" w:hAnsi="Cambria Math"/>
                                    <w:lang w:val="en-US" w:eastAsia="zh-CN"/>
                                  </w:rPr>
                                  <m:t>n</m:t>
                                </m:r>
                              </m:e>
                            </m:d>
                          </m:sup>
                        </m:sSubSup>
                      </m:e>
                    </m:d>
                  </m:e>
                  <m:sup>
                    <m:r>
                      <m:rPr>
                        <m:sty m:val="p"/>
                      </m:rPr>
                      <w:rPr>
                        <w:rFonts w:ascii="Cambria Math" w:eastAsiaTheme="minorEastAsia" w:hAnsi="Cambria Math"/>
                        <w:lang w:val="en-US" w:eastAsia="zh-CN"/>
                      </w:rPr>
                      <m:t>H</m:t>
                    </m:r>
                  </m:sup>
                </m:sSup>
              </m:e>
            </m:d>
          </m:e>
        </m:nary>
      </m:oMath>
      <w:r w:rsidR="00AF65A7" w:rsidRPr="00AF65A7">
        <w:rPr>
          <w:rFonts w:eastAsiaTheme="minorEastAsia"/>
          <w:bCs/>
          <w:lang w:val="en-US" w:eastAsia="zh-CN"/>
        </w:rPr>
        <w:t>,</w:t>
      </w:r>
    </w:p>
    <w:p w14:paraId="50017045" w14:textId="7B7AF502" w:rsidR="00AF65A7" w:rsidRPr="00AF65A7" w:rsidRDefault="004658B8" w:rsidP="00C053C1">
      <w:pPr>
        <w:numPr>
          <w:ilvl w:val="1"/>
          <w:numId w:val="67"/>
        </w:numPr>
        <w:tabs>
          <w:tab w:val="clear" w:pos="1440"/>
          <w:tab w:val="num" w:pos="1040"/>
        </w:tabs>
        <w:spacing w:beforeLines="50" w:afterLines="50" w:after="120"/>
        <w:ind w:leftChars="340" w:left="1040"/>
        <w:rPr>
          <w:rFonts w:eastAsiaTheme="minorEastAsia"/>
          <w:bCs/>
          <w:lang w:val="en-US" w:eastAsia="zh-CN"/>
        </w:rPr>
      </w:pPr>
      <m:oMath>
        <m:sSubSup>
          <m:sSubSupPr>
            <m:ctrlPr>
              <w:rPr>
                <w:rFonts w:ascii="Cambria Math" w:eastAsiaTheme="minorEastAsia" w:hAnsi="Cambria Math"/>
                <w:bCs/>
                <w:i/>
                <w:iCs/>
                <w:lang w:val="en-US" w:eastAsia="zh-CN"/>
              </w:rPr>
            </m:ctrlPr>
          </m:sSubSupPr>
          <m:e>
            <m:r>
              <m:rPr>
                <m:sty m:val="b"/>
              </m:rPr>
              <w:rPr>
                <w:rFonts w:ascii="Cambria Math" w:eastAsiaTheme="minorEastAsia" w:hAnsi="Cambria Math"/>
                <w:lang w:val="en-US" w:eastAsia="zh-CN"/>
              </w:rPr>
              <m:t>R</m:t>
            </m:r>
          </m:e>
          <m:sub>
            <m:r>
              <m:rPr>
                <m:sty m:val="p"/>
              </m:rPr>
              <w:rPr>
                <w:rFonts w:ascii="Cambria Math" w:eastAsiaTheme="minorEastAsia" w:hAnsi="Cambria Math"/>
                <w:lang w:val="en-US" w:eastAsia="zh-CN"/>
              </w:rPr>
              <m:t>selectivity</m:t>
            </m:r>
          </m:sub>
          <m:sup/>
        </m:sSubSup>
        <m:r>
          <m:rPr>
            <m:sty m:val="p"/>
          </m:rPr>
          <w:rPr>
            <w:rFonts w:ascii="Cambria Math" w:eastAsiaTheme="minorEastAsia" w:hAnsi="Cambria Math"/>
            <w:lang w:val="en-US" w:eastAsia="zh-CN"/>
          </w:rPr>
          <m:t>=</m:t>
        </m:r>
        <m:nary>
          <m:naryPr>
            <m:chr m:val="∑"/>
            <m:limLoc m:val="undOvr"/>
            <m:supHide m:val="1"/>
            <m:ctrlPr>
              <w:rPr>
                <w:rFonts w:ascii="Cambria Math" w:eastAsiaTheme="minorEastAsia" w:hAnsi="Cambria Math"/>
                <w:bCs/>
                <w:i/>
                <w:iCs/>
                <w:lang w:val="en-US" w:eastAsia="zh-CN"/>
              </w:rPr>
            </m:ctrlPr>
          </m:naryPr>
          <m:sub>
            <m:r>
              <m:rPr>
                <m:sty m:val="p"/>
              </m:rPr>
              <w:rPr>
                <w:rFonts w:ascii="Cambria Math" w:eastAsiaTheme="minorEastAsia" w:hAnsi="Cambria Math"/>
                <w:lang w:val="en-US" w:eastAsia="zh-CN"/>
              </w:rPr>
              <m:t>m∈{Used DL RBs}</m:t>
            </m:r>
          </m:sub>
          <m:sup/>
          <m:e>
            <m:d>
              <m:dPr>
                <m:begChr m:val="{"/>
                <m:endChr m:val="}"/>
                <m:ctrlPr>
                  <w:rPr>
                    <w:rFonts w:ascii="Cambria Math" w:eastAsiaTheme="minorEastAsia" w:hAnsi="Cambria Math"/>
                    <w:bCs/>
                    <w:i/>
                    <w:iCs/>
                    <w:lang w:val="en-US" w:eastAsia="zh-CN"/>
                  </w:rPr>
                </m:ctrlPr>
              </m:dPr>
              <m:e>
                <m:f>
                  <m:fPr>
                    <m:ctrlPr>
                      <w:rPr>
                        <w:rFonts w:ascii="Cambria Math" w:eastAsiaTheme="minorEastAsia" w:hAnsi="Cambria Math"/>
                        <w:bCs/>
                        <w:i/>
                        <w:iCs/>
                        <w:lang w:val="en-US" w:eastAsia="zh-CN"/>
                      </w:rPr>
                    </m:ctrlPr>
                  </m:fPr>
                  <m:num>
                    <m:sSubSup>
                      <m:sSubSupPr>
                        <m:ctrlPr>
                          <w:rPr>
                            <w:rFonts w:ascii="Cambria Math" w:eastAsiaTheme="minorEastAsia" w:hAnsi="Cambria Math"/>
                            <w:bCs/>
                            <w:i/>
                            <w:iCs/>
                            <w:lang w:val="en-US" w:eastAsia="zh-CN"/>
                          </w:rPr>
                        </m:ctrlPr>
                      </m:sSubSupPr>
                      <m:e>
                        <m:r>
                          <m:rPr>
                            <m:sty m:val="p"/>
                          </m:rPr>
                          <w:rPr>
                            <w:rFonts w:ascii="Cambria Math" w:eastAsiaTheme="minorEastAsia" w:hAnsi="Cambria Math"/>
                            <w:lang w:val="en-US" w:eastAsia="zh-CN"/>
                          </w:rPr>
                          <m:t>P</m:t>
                        </m:r>
                      </m:e>
                      <m:sub>
                        <m:r>
                          <m:rPr>
                            <m:sty m:val="p"/>
                          </m:rPr>
                          <w:rPr>
                            <w:rFonts w:ascii="Cambria Math" w:eastAsiaTheme="minorEastAsia" w:hAnsi="Cambria Math"/>
                            <w:lang w:val="en-US" w:eastAsia="zh-CN"/>
                          </w:rPr>
                          <m:t>tx</m:t>
                        </m:r>
                      </m:sub>
                      <m:sup>
                        <m:r>
                          <m:rPr>
                            <m:sty m:val="p"/>
                          </m:rPr>
                          <w:rPr>
                            <w:rFonts w:ascii="Cambria Math" w:eastAsiaTheme="minorEastAsia" w:hAnsi="Cambria Math"/>
                            <w:lang w:val="en-US" w:eastAsia="zh-CN"/>
                          </w:rPr>
                          <m:t>per-RB</m:t>
                        </m:r>
                      </m:sup>
                    </m:sSubSup>
                  </m:num>
                  <m:den>
                    <m:sSubSup>
                      <m:sSubSupPr>
                        <m:ctrlPr>
                          <w:rPr>
                            <w:rFonts w:ascii="Cambria Math" w:eastAsiaTheme="minorEastAsia" w:hAnsi="Cambria Math"/>
                            <w:bCs/>
                            <w:i/>
                            <w:iCs/>
                            <w:lang w:val="en-US" w:eastAsia="zh-CN"/>
                          </w:rPr>
                        </m:ctrlPr>
                      </m:sSubSupPr>
                      <m:e>
                        <m:r>
                          <m:rPr>
                            <m:sty m:val="p"/>
                          </m:rPr>
                          <w:rPr>
                            <w:rFonts w:ascii="Cambria Math" w:eastAsiaTheme="minorEastAsia" w:hAnsi="Cambria Math"/>
                            <w:lang w:val="en-US" w:eastAsia="zh-CN"/>
                          </w:rPr>
                          <m:t>ACS</m:t>
                        </m:r>
                      </m:e>
                      <m:sub>
                        <m:r>
                          <m:rPr>
                            <m:sty m:val="p"/>
                          </m:rPr>
                          <w:rPr>
                            <w:rFonts w:ascii="Cambria Math" w:eastAsiaTheme="minorEastAsia" w:hAnsi="Cambria Math"/>
                            <w:lang w:val="en-US" w:eastAsia="zh-CN"/>
                          </w:rPr>
                          <m:t>BS</m:t>
                        </m:r>
                      </m:sub>
                      <m:sup/>
                    </m:sSubSup>
                  </m:den>
                </m:f>
                <m:r>
                  <m:rPr>
                    <m:sty m:val="p"/>
                  </m:rPr>
                  <w:rPr>
                    <w:rFonts w:ascii="Cambria Math" w:eastAsiaTheme="minorEastAsia" w:hAnsi="Cambria Math"/>
                    <w:lang w:val="en-US" w:eastAsia="zh-CN"/>
                  </w:rPr>
                  <m:t xml:space="preserve">* </m:t>
                </m:r>
                <m:f>
                  <m:fPr>
                    <m:ctrlPr>
                      <w:rPr>
                        <w:rFonts w:ascii="Cambria Math" w:eastAsiaTheme="minorEastAsia" w:hAnsi="Cambria Math"/>
                        <w:bCs/>
                        <w:i/>
                        <w:iCs/>
                        <w:lang w:val="en-US" w:eastAsia="zh-CN"/>
                      </w:rPr>
                    </m:ctrlPr>
                  </m:fPr>
                  <m:num>
                    <m:r>
                      <m:rPr>
                        <m:sty m:val="p"/>
                      </m:rPr>
                      <w:rPr>
                        <w:rFonts w:ascii="Cambria Math" w:eastAsiaTheme="minorEastAsia" w:hAnsi="Cambria Math"/>
                        <w:lang w:val="en-US" w:eastAsia="zh-CN"/>
                      </w:rPr>
                      <m:t>1</m:t>
                    </m:r>
                  </m:num>
                  <m:den>
                    <m:sSubSup>
                      <m:sSubSupPr>
                        <m:ctrlPr>
                          <w:rPr>
                            <w:rFonts w:ascii="Cambria Math" w:eastAsiaTheme="minorEastAsia" w:hAnsi="Cambria Math"/>
                            <w:bCs/>
                            <w:i/>
                            <w:iCs/>
                            <w:lang w:val="en-US" w:eastAsia="zh-CN"/>
                          </w:rPr>
                        </m:ctrlPr>
                      </m:sSubSupPr>
                      <m:e>
                        <m:r>
                          <m:rPr>
                            <m:sty m:val="p"/>
                          </m:rPr>
                          <w:rPr>
                            <w:rFonts w:ascii="Cambria Math" w:eastAsiaTheme="minorEastAsia" w:hAnsi="Cambria Math"/>
                            <w:lang w:val="en-US" w:eastAsia="zh-CN"/>
                          </w:rPr>
                          <m:t>N</m:t>
                        </m:r>
                      </m:e>
                      <m:sub>
                        <m:r>
                          <m:rPr>
                            <m:sty m:val="p"/>
                          </m:rPr>
                          <w:rPr>
                            <w:rFonts w:ascii="Cambria Math" w:eastAsiaTheme="minorEastAsia" w:hAnsi="Cambria Math"/>
                            <w:lang w:val="en-US" w:eastAsia="zh-CN"/>
                          </w:rPr>
                          <m:t>ULRB</m:t>
                        </m:r>
                      </m:sub>
                      <m:sup/>
                    </m:sSubSup>
                  </m:den>
                </m:f>
                <m:r>
                  <m:rPr>
                    <m:sty m:val="p"/>
                  </m:rPr>
                  <w:rPr>
                    <w:rFonts w:ascii="Cambria Math" w:eastAsiaTheme="minorEastAsia" w:hAnsi="Cambria Math"/>
                    <w:lang w:val="en-US" w:eastAsia="zh-CN"/>
                  </w:rPr>
                  <m:t>*</m:t>
                </m:r>
                <m:d>
                  <m:dPr>
                    <m:begChr m:val="["/>
                    <m:endChr m:val="]"/>
                    <m:ctrlPr>
                      <w:rPr>
                        <w:rFonts w:ascii="Cambria Math" w:eastAsiaTheme="minorEastAsia" w:hAnsi="Cambria Math"/>
                        <w:bCs/>
                        <w:i/>
                        <w:iCs/>
                        <w:lang w:val="en-US" w:eastAsia="zh-CN"/>
                      </w:rPr>
                    </m:ctrlPr>
                  </m:dPr>
                  <m:e>
                    <m:sSubSup>
                      <m:sSubSupPr>
                        <m:ctrlPr>
                          <w:rPr>
                            <w:rFonts w:ascii="Cambria Math" w:eastAsiaTheme="minorEastAsia" w:hAnsi="Cambria Math"/>
                            <w:bCs/>
                            <w:i/>
                            <w:iCs/>
                            <w:lang w:val="en-US" w:eastAsia="zh-CN"/>
                          </w:rPr>
                        </m:ctrlPr>
                      </m:sSubSupPr>
                      <m:e>
                        <m:r>
                          <m:rPr>
                            <m:sty m:val="b"/>
                          </m:rPr>
                          <w:rPr>
                            <w:rFonts w:ascii="Cambria Math" w:eastAsiaTheme="minorEastAsia" w:hAnsi="Cambria Math"/>
                            <w:lang w:val="en-US" w:eastAsia="zh-CN"/>
                          </w:rPr>
                          <m:t>H</m:t>
                        </m:r>
                      </m:e>
                      <m:sub>
                        <m:r>
                          <m:rPr>
                            <m:sty m:val="p"/>
                          </m:rPr>
                          <w:rPr>
                            <w:rFonts w:ascii="Cambria Math" w:eastAsiaTheme="minorEastAsia" w:hAnsi="Cambria Math"/>
                            <w:lang w:val="en-US" w:eastAsia="zh-CN"/>
                          </w:rPr>
                          <m:t>CLI</m:t>
                        </m:r>
                      </m:sub>
                      <m:sup>
                        <m:d>
                          <m:dPr>
                            <m:ctrlPr>
                              <w:rPr>
                                <w:rFonts w:ascii="Cambria Math" w:eastAsiaTheme="minorEastAsia" w:hAnsi="Cambria Math"/>
                                <w:bCs/>
                                <w:i/>
                                <w:iCs/>
                                <w:lang w:val="en-US" w:eastAsia="zh-CN"/>
                              </w:rPr>
                            </m:ctrlPr>
                          </m:dPr>
                          <m:e>
                            <m:r>
                              <m:rPr>
                                <m:sty m:val="p"/>
                              </m:rPr>
                              <w:rPr>
                                <w:rFonts w:ascii="Cambria Math" w:eastAsiaTheme="minorEastAsia" w:hAnsi="Cambria Math"/>
                                <w:lang w:val="en-US" w:eastAsia="zh-CN"/>
                              </w:rPr>
                              <m:t>m</m:t>
                            </m:r>
                          </m:e>
                        </m:d>
                      </m:sup>
                    </m:sSubSup>
                    <m:sSup>
                      <m:sSupPr>
                        <m:ctrlPr>
                          <w:rPr>
                            <w:rFonts w:ascii="Cambria Math" w:eastAsiaTheme="minorEastAsia" w:hAnsi="Cambria Math"/>
                            <w:b/>
                            <w:bCs/>
                            <w:i/>
                            <w:iCs/>
                            <w:lang w:val="en-US" w:eastAsia="zh-CN"/>
                          </w:rPr>
                        </m:ctrlPr>
                      </m:sSupPr>
                      <m:e>
                        <m:r>
                          <m:rPr>
                            <m:sty m:val="b"/>
                          </m:rPr>
                          <w:rPr>
                            <w:rFonts w:ascii="Cambria Math" w:eastAsiaTheme="minorEastAsia" w:hAnsi="Cambria Math"/>
                            <w:lang w:val="en-US" w:eastAsia="zh-CN"/>
                          </w:rPr>
                          <m:t>W</m:t>
                        </m:r>
                      </m:e>
                      <m:sup>
                        <m:d>
                          <m:dPr>
                            <m:ctrlPr>
                              <w:rPr>
                                <w:rFonts w:ascii="Cambria Math" w:eastAsiaTheme="minorEastAsia" w:hAnsi="Cambria Math"/>
                                <w:bCs/>
                                <w:i/>
                                <w:iCs/>
                                <w:lang w:val="en-US" w:eastAsia="zh-CN"/>
                              </w:rPr>
                            </m:ctrlPr>
                          </m:dPr>
                          <m:e>
                            <m:r>
                              <m:rPr>
                                <m:sty m:val="p"/>
                              </m:rPr>
                              <w:rPr>
                                <w:rFonts w:ascii="Cambria Math" w:eastAsiaTheme="minorEastAsia" w:hAnsi="Cambria Math"/>
                                <w:lang w:val="en-US" w:eastAsia="zh-CN"/>
                              </w:rPr>
                              <m:t>m</m:t>
                            </m:r>
                          </m:e>
                        </m:d>
                      </m:sup>
                    </m:sSup>
                  </m:e>
                </m:d>
                <m:sSup>
                  <m:sSupPr>
                    <m:ctrlPr>
                      <w:rPr>
                        <w:rFonts w:ascii="Cambria Math" w:eastAsiaTheme="minorEastAsia" w:hAnsi="Cambria Math"/>
                        <w:bCs/>
                        <w:i/>
                        <w:iCs/>
                        <w:lang w:val="en-US" w:eastAsia="zh-CN"/>
                      </w:rPr>
                    </m:ctrlPr>
                  </m:sSupPr>
                  <m:e>
                    <m:d>
                      <m:dPr>
                        <m:begChr m:val="["/>
                        <m:endChr m:val="]"/>
                        <m:ctrlPr>
                          <w:rPr>
                            <w:rFonts w:ascii="Cambria Math" w:eastAsiaTheme="minorEastAsia" w:hAnsi="Cambria Math"/>
                            <w:bCs/>
                            <w:i/>
                            <w:iCs/>
                            <w:lang w:val="en-US" w:eastAsia="zh-CN"/>
                          </w:rPr>
                        </m:ctrlPr>
                      </m:dPr>
                      <m:e>
                        <m:sSubSup>
                          <m:sSubSupPr>
                            <m:ctrlPr>
                              <w:rPr>
                                <w:rFonts w:ascii="Cambria Math" w:eastAsiaTheme="minorEastAsia" w:hAnsi="Cambria Math"/>
                                <w:bCs/>
                                <w:i/>
                                <w:iCs/>
                                <w:lang w:val="en-US" w:eastAsia="zh-CN"/>
                              </w:rPr>
                            </m:ctrlPr>
                          </m:sSubSupPr>
                          <m:e>
                            <m:r>
                              <m:rPr>
                                <m:sty m:val="b"/>
                              </m:rPr>
                              <w:rPr>
                                <w:rFonts w:ascii="Cambria Math" w:eastAsiaTheme="minorEastAsia" w:hAnsi="Cambria Math"/>
                                <w:lang w:val="en-US" w:eastAsia="zh-CN"/>
                              </w:rPr>
                              <m:t>H</m:t>
                            </m:r>
                          </m:e>
                          <m:sub>
                            <m:r>
                              <m:rPr>
                                <m:sty m:val="p"/>
                              </m:rPr>
                              <w:rPr>
                                <w:rFonts w:ascii="Cambria Math" w:eastAsiaTheme="minorEastAsia" w:hAnsi="Cambria Math"/>
                                <w:lang w:val="en-US" w:eastAsia="zh-CN"/>
                              </w:rPr>
                              <m:t>CLI</m:t>
                            </m:r>
                          </m:sub>
                          <m:sup>
                            <m:d>
                              <m:dPr>
                                <m:ctrlPr>
                                  <w:rPr>
                                    <w:rFonts w:ascii="Cambria Math" w:eastAsiaTheme="minorEastAsia" w:hAnsi="Cambria Math"/>
                                    <w:bCs/>
                                    <w:i/>
                                    <w:iCs/>
                                    <w:lang w:val="en-US" w:eastAsia="zh-CN"/>
                                  </w:rPr>
                                </m:ctrlPr>
                              </m:dPr>
                              <m:e>
                                <m:r>
                                  <m:rPr>
                                    <m:sty m:val="p"/>
                                  </m:rPr>
                                  <w:rPr>
                                    <w:rFonts w:ascii="Cambria Math" w:eastAsiaTheme="minorEastAsia" w:hAnsi="Cambria Math"/>
                                    <w:lang w:val="en-US" w:eastAsia="zh-CN"/>
                                  </w:rPr>
                                  <m:t>m</m:t>
                                </m:r>
                              </m:e>
                            </m:d>
                          </m:sup>
                        </m:sSubSup>
                        <m:sSup>
                          <m:sSupPr>
                            <m:ctrlPr>
                              <w:rPr>
                                <w:rFonts w:ascii="Cambria Math" w:eastAsiaTheme="minorEastAsia" w:hAnsi="Cambria Math"/>
                                <w:b/>
                                <w:bCs/>
                                <w:i/>
                                <w:iCs/>
                                <w:lang w:val="en-US" w:eastAsia="zh-CN"/>
                              </w:rPr>
                            </m:ctrlPr>
                          </m:sSupPr>
                          <m:e>
                            <m:r>
                              <m:rPr>
                                <m:sty m:val="b"/>
                              </m:rPr>
                              <w:rPr>
                                <w:rFonts w:ascii="Cambria Math" w:eastAsiaTheme="minorEastAsia" w:hAnsi="Cambria Math"/>
                                <w:lang w:val="en-US" w:eastAsia="zh-CN"/>
                              </w:rPr>
                              <m:t>W</m:t>
                            </m:r>
                          </m:e>
                          <m:sup>
                            <m:d>
                              <m:dPr>
                                <m:ctrlPr>
                                  <w:rPr>
                                    <w:rFonts w:ascii="Cambria Math" w:eastAsiaTheme="minorEastAsia" w:hAnsi="Cambria Math"/>
                                    <w:bCs/>
                                    <w:i/>
                                    <w:iCs/>
                                    <w:lang w:val="en-US" w:eastAsia="zh-CN"/>
                                  </w:rPr>
                                </m:ctrlPr>
                              </m:dPr>
                              <m:e>
                                <m:r>
                                  <m:rPr>
                                    <m:sty m:val="p"/>
                                  </m:rPr>
                                  <w:rPr>
                                    <w:rFonts w:ascii="Cambria Math" w:eastAsiaTheme="minorEastAsia" w:hAnsi="Cambria Math"/>
                                    <w:lang w:val="en-US" w:eastAsia="zh-CN"/>
                                  </w:rPr>
                                  <m:t>m</m:t>
                                </m:r>
                              </m:e>
                            </m:d>
                          </m:sup>
                        </m:sSup>
                      </m:e>
                    </m:d>
                  </m:e>
                  <m:sup>
                    <m:r>
                      <m:rPr>
                        <m:sty m:val="p"/>
                      </m:rPr>
                      <w:rPr>
                        <w:rFonts w:ascii="Cambria Math" w:eastAsiaTheme="minorEastAsia" w:hAnsi="Cambria Math"/>
                        <w:lang w:val="en-US" w:eastAsia="zh-CN"/>
                      </w:rPr>
                      <m:t>H</m:t>
                    </m:r>
                  </m:sup>
                </m:sSup>
              </m:e>
            </m:d>
          </m:e>
        </m:nary>
      </m:oMath>
      <w:r w:rsidR="00AF65A7" w:rsidRPr="00AF65A7">
        <w:rPr>
          <w:rFonts w:eastAsiaTheme="minorEastAsia"/>
          <w:bCs/>
          <w:lang w:val="en-US" w:eastAsia="zh-CN"/>
        </w:rPr>
        <w:t>,</w:t>
      </w:r>
    </w:p>
    <w:p w14:paraId="623CEC25" w14:textId="2A985CFB" w:rsidR="00AF65A7" w:rsidRPr="00AF65A7" w:rsidRDefault="004658B8" w:rsidP="00C053C1">
      <w:pPr>
        <w:numPr>
          <w:ilvl w:val="2"/>
          <w:numId w:val="67"/>
        </w:numPr>
        <w:tabs>
          <w:tab w:val="clear" w:pos="2160"/>
          <w:tab w:val="num" w:pos="1760"/>
        </w:tabs>
        <w:spacing w:beforeLines="50" w:afterLines="50" w:after="120"/>
        <w:ind w:leftChars="700" w:left="1760"/>
        <w:rPr>
          <w:rFonts w:eastAsiaTheme="minorEastAsia"/>
          <w:bCs/>
          <w:lang w:val="en-US" w:eastAsia="zh-CN"/>
        </w:rPr>
      </w:pPr>
      <m:oMath>
        <m:sSubSup>
          <m:sSubSupPr>
            <m:ctrlPr>
              <w:rPr>
                <w:rFonts w:ascii="Cambria Math" w:eastAsiaTheme="minorEastAsia" w:hAnsi="Cambria Math"/>
                <w:bCs/>
                <w:i/>
                <w:iCs/>
                <w:lang w:val="en-US" w:eastAsia="zh-CN"/>
              </w:rPr>
            </m:ctrlPr>
          </m:sSubSupPr>
          <m:e>
            <m:r>
              <m:rPr>
                <m:sty m:val="p"/>
              </m:rPr>
              <w:rPr>
                <w:rFonts w:ascii="Cambria Math" w:eastAsiaTheme="minorEastAsia" w:hAnsi="Cambria Math"/>
                <w:lang w:val="en-US" w:eastAsia="zh-CN"/>
              </w:rPr>
              <m:t>P</m:t>
            </m:r>
          </m:e>
          <m:sub>
            <m:r>
              <m:rPr>
                <m:sty m:val="p"/>
              </m:rPr>
              <w:rPr>
                <w:rFonts w:ascii="Cambria Math" w:eastAsiaTheme="minorEastAsia" w:hAnsi="Cambria Math"/>
                <w:lang w:val="en-US" w:eastAsia="zh-CN"/>
              </w:rPr>
              <m:t>tx</m:t>
            </m:r>
          </m:sub>
          <m:sup>
            <m:r>
              <m:rPr>
                <m:sty m:val="p"/>
              </m:rPr>
              <w:rPr>
                <w:rFonts w:ascii="Cambria Math" w:eastAsiaTheme="minorEastAsia" w:hAnsi="Cambria Math"/>
                <w:lang w:val="en-US" w:eastAsia="zh-CN"/>
              </w:rPr>
              <m:t>per-RB</m:t>
            </m:r>
          </m:sup>
        </m:sSubSup>
      </m:oMath>
      <w:r w:rsidR="00AF65A7" w:rsidRPr="00AF65A7">
        <w:rPr>
          <w:rFonts w:eastAsiaTheme="minorEastAsia"/>
          <w:bCs/>
          <w:lang w:val="en-US" w:eastAsia="zh-CN"/>
        </w:rPr>
        <w:t xml:space="preserve"> is the DL power transmitted across all Tx chains at DL RB </w:t>
      </w:r>
      <m:oMath>
        <m:r>
          <w:rPr>
            <w:rFonts w:ascii="Cambria Math" w:eastAsiaTheme="minorEastAsia" w:hAnsi="Cambria Math"/>
            <w:lang w:val="en-US" w:eastAsia="zh-CN"/>
          </w:rPr>
          <m:t>m</m:t>
        </m:r>
      </m:oMath>
      <w:r w:rsidR="00AF65A7" w:rsidRPr="00AF65A7">
        <w:rPr>
          <w:rFonts w:eastAsiaTheme="minorEastAsia"/>
          <w:bCs/>
          <w:lang w:val="en-US" w:eastAsia="zh-CN"/>
        </w:rPr>
        <w:t xml:space="preserve"> at aggressor gNB,</w:t>
      </w:r>
    </w:p>
    <w:p w14:paraId="563C228E" w14:textId="6D6278F0" w:rsidR="00AF65A7" w:rsidRPr="00AF65A7" w:rsidRDefault="00AF65A7" w:rsidP="00C053C1">
      <w:pPr>
        <w:numPr>
          <w:ilvl w:val="2"/>
          <w:numId w:val="67"/>
        </w:numPr>
        <w:tabs>
          <w:tab w:val="clear" w:pos="2160"/>
          <w:tab w:val="num" w:pos="1760"/>
        </w:tabs>
        <w:spacing w:beforeLines="50" w:afterLines="50" w:after="120"/>
        <w:ind w:leftChars="700" w:left="1760"/>
        <w:rPr>
          <w:rFonts w:eastAsiaTheme="minorEastAsia"/>
          <w:bCs/>
          <w:lang w:val="en-US" w:eastAsia="zh-CN"/>
        </w:rPr>
      </w:pPr>
      <m:oMath>
        <m:r>
          <m:rPr>
            <m:sty m:val="p"/>
          </m:rPr>
          <w:rPr>
            <w:rFonts w:ascii="Cambria Math" w:eastAsiaTheme="minorEastAsia" w:hAnsi="Cambria Math"/>
            <w:lang w:val="en-US" w:eastAsia="zh-CN"/>
          </w:rPr>
          <m:t>{Used DL RBs}</m:t>
        </m:r>
      </m:oMath>
      <w:r w:rsidRPr="00AF65A7">
        <w:rPr>
          <w:rFonts w:eastAsiaTheme="minorEastAsia"/>
          <w:bCs/>
          <w:lang w:eastAsia="zh-CN"/>
        </w:rPr>
        <w:t xml:space="preserve"> is the set of DL RBs occupied by DL transmission of </w:t>
      </w:r>
      <w:r w:rsidRPr="00AF65A7">
        <w:rPr>
          <w:rFonts w:eastAsiaTheme="minorEastAsia"/>
          <w:bCs/>
          <w:lang w:val="en-US" w:eastAsia="zh-CN"/>
        </w:rPr>
        <w:t>aggressor</w:t>
      </w:r>
      <w:r w:rsidRPr="00AF65A7">
        <w:rPr>
          <w:rFonts w:eastAsiaTheme="minorEastAsia"/>
          <w:bCs/>
          <w:lang w:eastAsia="zh-CN"/>
        </w:rPr>
        <w:t xml:space="preserve"> </w:t>
      </w:r>
      <w:r w:rsidRPr="00AF65A7">
        <w:rPr>
          <w:rFonts w:eastAsiaTheme="minorEastAsia"/>
          <w:bCs/>
          <w:lang w:val="sv-SE" w:eastAsia="zh-CN"/>
        </w:rPr>
        <w:t>gNB,</w:t>
      </w:r>
    </w:p>
    <w:p w14:paraId="5C0676A1" w14:textId="4EC37986" w:rsidR="00AF65A7" w:rsidRPr="00AF65A7" w:rsidRDefault="004658B8" w:rsidP="00C053C1">
      <w:pPr>
        <w:numPr>
          <w:ilvl w:val="2"/>
          <w:numId w:val="67"/>
        </w:numPr>
        <w:tabs>
          <w:tab w:val="clear" w:pos="2160"/>
          <w:tab w:val="num" w:pos="1760"/>
        </w:tabs>
        <w:spacing w:beforeLines="50" w:afterLines="50" w:after="120"/>
        <w:ind w:leftChars="700" w:left="1760"/>
        <w:rPr>
          <w:rFonts w:eastAsiaTheme="minorEastAsia"/>
          <w:bCs/>
          <w:lang w:val="en-US" w:eastAsia="zh-CN"/>
        </w:rPr>
      </w:pPr>
      <m:oMath>
        <m:sSubSup>
          <m:sSubSupPr>
            <m:ctrlPr>
              <w:rPr>
                <w:rFonts w:ascii="Cambria Math" w:eastAsiaTheme="minorEastAsia" w:hAnsi="Cambria Math"/>
                <w:bCs/>
                <w:i/>
                <w:iCs/>
                <w:lang w:val="en-US" w:eastAsia="zh-CN"/>
              </w:rPr>
            </m:ctrlPr>
          </m:sSubSupPr>
          <m:e>
            <m:r>
              <m:rPr>
                <m:sty m:val="b"/>
              </m:rPr>
              <w:rPr>
                <w:rFonts w:ascii="Cambria Math" w:eastAsiaTheme="minorEastAsia" w:hAnsi="Cambria Math"/>
                <w:lang w:val="en-US" w:eastAsia="zh-CN"/>
              </w:rPr>
              <m:t>H</m:t>
            </m:r>
          </m:e>
          <m:sub>
            <m:r>
              <m:rPr>
                <m:sty m:val="p"/>
              </m:rPr>
              <w:rPr>
                <w:rFonts w:ascii="Cambria Math" w:eastAsiaTheme="minorEastAsia" w:hAnsi="Cambria Math"/>
                <w:lang w:val="en-US" w:eastAsia="zh-CN"/>
              </w:rPr>
              <m:t>CLI</m:t>
            </m:r>
          </m:sub>
          <m:sup>
            <m:d>
              <m:dPr>
                <m:ctrlPr>
                  <w:rPr>
                    <w:rFonts w:ascii="Cambria Math" w:eastAsiaTheme="minorEastAsia" w:hAnsi="Cambria Math"/>
                    <w:bCs/>
                    <w:i/>
                    <w:iCs/>
                    <w:lang w:val="en-US" w:eastAsia="zh-CN"/>
                  </w:rPr>
                </m:ctrlPr>
              </m:dPr>
              <m:e>
                <m:r>
                  <m:rPr>
                    <m:sty m:val="p"/>
                  </m:rPr>
                  <w:rPr>
                    <w:rFonts w:ascii="Cambria Math" w:eastAsiaTheme="minorEastAsia" w:hAnsi="Cambria Math"/>
                    <w:lang w:val="en-US" w:eastAsia="zh-CN"/>
                  </w:rPr>
                  <m:t>n</m:t>
                </m:r>
              </m:e>
            </m:d>
          </m:sup>
        </m:sSubSup>
      </m:oMath>
      <w:r w:rsidR="00AF65A7" w:rsidRPr="00AF65A7">
        <w:rPr>
          <w:rFonts w:eastAsiaTheme="minorEastAsia"/>
          <w:bCs/>
          <w:lang w:val="en-US" w:eastAsia="zh-CN"/>
        </w:rPr>
        <w:t xml:space="preserve"> is the </w:t>
      </w:r>
      <m:oMath>
        <m:sSub>
          <m:sSubPr>
            <m:ctrlPr>
              <w:rPr>
                <w:rFonts w:ascii="Cambria Math" w:eastAsiaTheme="minorEastAsia" w:hAnsi="Cambria Math"/>
                <w:bCs/>
                <w:i/>
                <w:iCs/>
                <w:lang w:val="en-US" w:eastAsia="zh-CN"/>
              </w:rPr>
            </m:ctrlPr>
          </m:sSubPr>
          <m:e>
            <m:r>
              <m:rPr>
                <m:sty m:val="p"/>
              </m:rPr>
              <w:rPr>
                <w:rFonts w:ascii="Cambria Math" w:eastAsiaTheme="minorEastAsia" w:hAnsi="Cambria Math"/>
                <w:lang w:val="en-US" w:eastAsia="zh-CN"/>
              </w:rPr>
              <m:t>N</m:t>
            </m:r>
          </m:e>
          <m:sub>
            <m:r>
              <m:rPr>
                <m:sty m:val="p"/>
              </m:rPr>
              <w:rPr>
                <w:rFonts w:ascii="Cambria Math" w:eastAsiaTheme="minorEastAsia" w:hAnsi="Cambria Math"/>
                <w:lang w:val="en-US" w:eastAsia="zh-CN"/>
              </w:rPr>
              <m:t>R</m:t>
            </m:r>
          </m:sub>
        </m:sSub>
        <m:r>
          <m:rPr>
            <m:sty m:val="p"/>
          </m:rPr>
          <w:rPr>
            <w:rFonts w:ascii="Cambria Math" w:eastAsiaTheme="minorEastAsia" w:hAnsi="Cambria Math" w:hint="eastAsia"/>
            <w:lang w:val="en-US" w:eastAsia="zh-CN"/>
          </w:rPr>
          <m:t>×</m:t>
        </m:r>
        <m:sSub>
          <m:sSubPr>
            <m:ctrlPr>
              <w:rPr>
                <w:rFonts w:ascii="Cambria Math" w:eastAsiaTheme="minorEastAsia" w:hAnsi="Cambria Math"/>
                <w:bCs/>
                <w:i/>
                <w:iCs/>
                <w:lang w:val="en-US" w:eastAsia="zh-CN"/>
              </w:rPr>
            </m:ctrlPr>
          </m:sSubPr>
          <m:e>
            <m:r>
              <m:rPr>
                <m:sty m:val="p"/>
              </m:rPr>
              <w:rPr>
                <w:rFonts w:ascii="Cambria Math" w:eastAsiaTheme="minorEastAsia" w:hAnsi="Cambria Math"/>
                <w:lang w:val="en-US" w:eastAsia="zh-CN"/>
              </w:rPr>
              <m:t>N</m:t>
            </m:r>
          </m:e>
          <m:sub>
            <m:r>
              <m:rPr>
                <m:sty m:val="p"/>
              </m:rPr>
              <w:rPr>
                <w:rFonts w:ascii="Cambria Math" w:eastAsiaTheme="minorEastAsia" w:hAnsi="Cambria Math"/>
                <w:lang w:val="en-US" w:eastAsia="zh-CN"/>
              </w:rPr>
              <m:t>T</m:t>
            </m:r>
          </m:sub>
        </m:sSub>
      </m:oMath>
      <w:r w:rsidR="00AF65A7" w:rsidRPr="00AF65A7">
        <w:rPr>
          <w:rFonts w:eastAsiaTheme="minorEastAsia"/>
          <w:bCs/>
          <w:lang w:val="en-US" w:eastAsia="zh-CN"/>
        </w:rPr>
        <w:t xml:space="preserve"> channel matrix between aggressor gNB and victim gNB at UL RB </w:t>
      </w:r>
      <m:oMath>
        <m:r>
          <w:rPr>
            <w:rFonts w:ascii="Cambria Math" w:eastAsiaTheme="minorEastAsia" w:hAnsi="Cambria Math"/>
            <w:lang w:val="en-US" w:eastAsia="zh-CN"/>
          </w:rPr>
          <m:t>n</m:t>
        </m:r>
      </m:oMath>
      <w:r w:rsidR="00AF65A7" w:rsidRPr="00AF65A7">
        <w:rPr>
          <w:rFonts w:eastAsiaTheme="minorEastAsia"/>
          <w:bCs/>
          <w:lang w:val="en-US" w:eastAsia="zh-CN"/>
        </w:rPr>
        <w:t xml:space="preserve">, and </w:t>
      </w:r>
      <m:oMath>
        <m:sSubSup>
          <m:sSubSupPr>
            <m:ctrlPr>
              <w:rPr>
                <w:rFonts w:ascii="Cambria Math" w:eastAsiaTheme="minorEastAsia" w:hAnsi="Cambria Math"/>
                <w:bCs/>
                <w:i/>
                <w:iCs/>
                <w:lang w:val="en-US" w:eastAsia="zh-CN"/>
              </w:rPr>
            </m:ctrlPr>
          </m:sSubSupPr>
          <m:e>
            <m:r>
              <m:rPr>
                <m:sty m:val="b"/>
              </m:rPr>
              <w:rPr>
                <w:rFonts w:ascii="Cambria Math" w:eastAsiaTheme="minorEastAsia" w:hAnsi="Cambria Math"/>
                <w:lang w:val="en-US" w:eastAsia="zh-CN"/>
              </w:rPr>
              <m:t>H</m:t>
            </m:r>
          </m:e>
          <m:sub>
            <m:r>
              <m:rPr>
                <m:sty m:val="p"/>
              </m:rPr>
              <w:rPr>
                <w:rFonts w:ascii="Cambria Math" w:eastAsiaTheme="minorEastAsia" w:hAnsi="Cambria Math"/>
                <w:lang w:val="en-US" w:eastAsia="zh-CN"/>
              </w:rPr>
              <m:t>CLI</m:t>
            </m:r>
          </m:sub>
          <m:sup>
            <m:d>
              <m:dPr>
                <m:ctrlPr>
                  <w:rPr>
                    <w:rFonts w:ascii="Cambria Math" w:eastAsiaTheme="minorEastAsia" w:hAnsi="Cambria Math"/>
                    <w:bCs/>
                    <w:i/>
                    <w:iCs/>
                    <w:lang w:val="en-US" w:eastAsia="zh-CN"/>
                  </w:rPr>
                </m:ctrlPr>
              </m:dPr>
              <m:e>
                <m:r>
                  <m:rPr>
                    <m:sty m:val="p"/>
                  </m:rPr>
                  <w:rPr>
                    <w:rFonts w:ascii="Cambria Math" w:eastAsiaTheme="minorEastAsia" w:hAnsi="Cambria Math"/>
                    <w:lang w:val="en-US" w:eastAsia="zh-CN"/>
                  </w:rPr>
                  <m:t>m</m:t>
                </m:r>
              </m:e>
            </m:d>
          </m:sup>
        </m:sSubSup>
      </m:oMath>
      <w:r w:rsidR="00AF65A7" w:rsidRPr="00AF65A7">
        <w:rPr>
          <w:rFonts w:eastAsiaTheme="minorEastAsia"/>
          <w:bCs/>
          <w:lang w:val="en-US" w:eastAsia="zh-CN"/>
        </w:rPr>
        <w:t xml:space="preserve"> is the </w:t>
      </w:r>
      <m:oMath>
        <m:sSub>
          <m:sSubPr>
            <m:ctrlPr>
              <w:rPr>
                <w:rFonts w:ascii="Cambria Math" w:eastAsiaTheme="minorEastAsia" w:hAnsi="Cambria Math"/>
                <w:bCs/>
                <w:i/>
                <w:iCs/>
                <w:lang w:val="en-US" w:eastAsia="zh-CN"/>
              </w:rPr>
            </m:ctrlPr>
          </m:sSubPr>
          <m:e>
            <m:r>
              <m:rPr>
                <m:sty m:val="p"/>
              </m:rPr>
              <w:rPr>
                <w:rFonts w:ascii="Cambria Math" w:eastAsiaTheme="minorEastAsia" w:hAnsi="Cambria Math"/>
                <w:lang w:val="en-US" w:eastAsia="zh-CN"/>
              </w:rPr>
              <m:t>N</m:t>
            </m:r>
          </m:e>
          <m:sub>
            <m:r>
              <m:rPr>
                <m:sty m:val="p"/>
              </m:rPr>
              <w:rPr>
                <w:rFonts w:ascii="Cambria Math" w:eastAsiaTheme="minorEastAsia" w:hAnsi="Cambria Math"/>
                <w:lang w:val="en-US" w:eastAsia="zh-CN"/>
              </w:rPr>
              <m:t>R</m:t>
            </m:r>
          </m:sub>
        </m:sSub>
        <m:r>
          <w:rPr>
            <w:rFonts w:ascii="Cambria Math" w:eastAsiaTheme="minorEastAsia" w:hAnsi="Cambria Math"/>
            <w:lang w:val="en-US" w:eastAsia="zh-CN"/>
          </w:rPr>
          <m:t>×</m:t>
        </m:r>
        <m:sSub>
          <m:sSubPr>
            <m:ctrlPr>
              <w:rPr>
                <w:rFonts w:ascii="Cambria Math" w:eastAsiaTheme="minorEastAsia" w:hAnsi="Cambria Math"/>
                <w:bCs/>
                <w:i/>
                <w:iCs/>
                <w:lang w:val="en-US" w:eastAsia="zh-CN"/>
              </w:rPr>
            </m:ctrlPr>
          </m:sSubPr>
          <m:e>
            <m:r>
              <m:rPr>
                <m:sty m:val="p"/>
              </m:rPr>
              <w:rPr>
                <w:rFonts w:ascii="Cambria Math" w:eastAsiaTheme="minorEastAsia" w:hAnsi="Cambria Math"/>
                <w:lang w:val="en-US" w:eastAsia="zh-CN"/>
              </w:rPr>
              <m:t>N</m:t>
            </m:r>
          </m:e>
          <m:sub>
            <m:r>
              <m:rPr>
                <m:sty m:val="p"/>
              </m:rPr>
              <w:rPr>
                <w:rFonts w:ascii="Cambria Math" w:eastAsiaTheme="minorEastAsia" w:hAnsi="Cambria Math"/>
                <w:lang w:val="en-US" w:eastAsia="zh-CN"/>
              </w:rPr>
              <m:t>T</m:t>
            </m:r>
          </m:sub>
        </m:sSub>
      </m:oMath>
      <w:r w:rsidR="00AF65A7" w:rsidRPr="00AF65A7">
        <w:rPr>
          <w:rFonts w:eastAsiaTheme="minorEastAsia"/>
          <w:bCs/>
          <w:lang w:val="en-US" w:eastAsia="zh-CN"/>
        </w:rPr>
        <w:t xml:space="preserve"> channel matrix between aggressor gNB and victim gNB at DL RB </w:t>
      </w:r>
      <m:oMath>
        <m:r>
          <w:rPr>
            <w:rFonts w:ascii="Cambria Math" w:eastAsiaTheme="minorEastAsia" w:hAnsi="Cambria Math"/>
            <w:lang w:val="en-US" w:eastAsia="zh-CN"/>
          </w:rPr>
          <m:t>m</m:t>
        </m:r>
      </m:oMath>
      <w:r w:rsidR="00AF65A7" w:rsidRPr="00AF65A7">
        <w:rPr>
          <w:rFonts w:eastAsiaTheme="minorEastAsia"/>
          <w:bCs/>
          <w:lang w:val="en-US" w:eastAsia="zh-CN"/>
        </w:rPr>
        <w:t xml:space="preserve">. The analog beams of the aggressor gNB and the victim gNB can be taken into account by </w:t>
      </w:r>
      <m:oMath>
        <m:sSubSup>
          <m:sSubSupPr>
            <m:ctrlPr>
              <w:rPr>
                <w:rFonts w:ascii="Cambria Math" w:eastAsiaTheme="minorEastAsia" w:hAnsi="Cambria Math"/>
                <w:bCs/>
                <w:i/>
                <w:iCs/>
                <w:lang w:val="en-US" w:eastAsia="zh-CN"/>
              </w:rPr>
            </m:ctrlPr>
          </m:sSubSupPr>
          <m:e>
            <m:r>
              <m:rPr>
                <m:sty m:val="b"/>
              </m:rPr>
              <w:rPr>
                <w:rFonts w:ascii="Cambria Math" w:eastAsiaTheme="minorEastAsia" w:hAnsi="Cambria Math"/>
                <w:lang w:val="en-US" w:eastAsia="zh-CN"/>
              </w:rPr>
              <m:t>H</m:t>
            </m:r>
          </m:e>
          <m:sub>
            <m:r>
              <m:rPr>
                <m:sty m:val="p"/>
              </m:rPr>
              <w:rPr>
                <w:rFonts w:ascii="Cambria Math" w:eastAsiaTheme="minorEastAsia" w:hAnsi="Cambria Math"/>
                <w:lang w:val="en-US" w:eastAsia="zh-CN"/>
              </w:rPr>
              <m:t>CLI</m:t>
            </m:r>
          </m:sub>
          <m:sup>
            <m:d>
              <m:dPr>
                <m:ctrlPr>
                  <w:rPr>
                    <w:rFonts w:ascii="Cambria Math" w:eastAsiaTheme="minorEastAsia" w:hAnsi="Cambria Math"/>
                    <w:bCs/>
                    <w:i/>
                    <w:iCs/>
                    <w:lang w:val="en-US" w:eastAsia="zh-CN"/>
                  </w:rPr>
                </m:ctrlPr>
              </m:dPr>
              <m:e>
                <m:r>
                  <m:rPr>
                    <m:sty m:val="p"/>
                  </m:rPr>
                  <w:rPr>
                    <w:rFonts w:ascii="Cambria Math" w:eastAsiaTheme="minorEastAsia" w:hAnsi="Cambria Math"/>
                    <w:lang w:val="en-US" w:eastAsia="zh-CN"/>
                  </w:rPr>
                  <m:t>n</m:t>
                </m:r>
              </m:e>
            </m:d>
          </m:sup>
        </m:sSubSup>
      </m:oMath>
      <w:r w:rsidR="00AF65A7" w:rsidRPr="00AF65A7">
        <w:rPr>
          <w:rFonts w:eastAsiaTheme="minorEastAsia"/>
          <w:bCs/>
          <w:lang w:val="en-US" w:eastAsia="zh-CN"/>
        </w:rPr>
        <w:t xml:space="preserve"> and </w:t>
      </w:r>
      <m:oMath>
        <m:sSubSup>
          <m:sSubSupPr>
            <m:ctrlPr>
              <w:rPr>
                <w:rFonts w:ascii="Cambria Math" w:eastAsiaTheme="minorEastAsia" w:hAnsi="Cambria Math"/>
                <w:bCs/>
                <w:i/>
                <w:iCs/>
                <w:lang w:val="en-US" w:eastAsia="zh-CN"/>
              </w:rPr>
            </m:ctrlPr>
          </m:sSubSupPr>
          <m:e>
            <m:r>
              <m:rPr>
                <m:sty m:val="b"/>
              </m:rPr>
              <w:rPr>
                <w:rFonts w:ascii="Cambria Math" w:eastAsiaTheme="minorEastAsia" w:hAnsi="Cambria Math"/>
                <w:lang w:val="en-US" w:eastAsia="zh-CN"/>
              </w:rPr>
              <m:t>H</m:t>
            </m:r>
          </m:e>
          <m:sub>
            <m:r>
              <m:rPr>
                <m:sty m:val="p"/>
              </m:rPr>
              <w:rPr>
                <w:rFonts w:ascii="Cambria Math" w:eastAsiaTheme="minorEastAsia" w:hAnsi="Cambria Math"/>
                <w:lang w:val="en-US" w:eastAsia="zh-CN"/>
              </w:rPr>
              <m:t>CLI</m:t>
            </m:r>
          </m:sub>
          <m:sup>
            <m:d>
              <m:dPr>
                <m:ctrlPr>
                  <w:rPr>
                    <w:rFonts w:ascii="Cambria Math" w:eastAsiaTheme="minorEastAsia" w:hAnsi="Cambria Math"/>
                    <w:bCs/>
                    <w:i/>
                    <w:iCs/>
                    <w:lang w:val="en-US" w:eastAsia="zh-CN"/>
                  </w:rPr>
                </m:ctrlPr>
              </m:dPr>
              <m:e>
                <m:r>
                  <m:rPr>
                    <m:sty m:val="p"/>
                  </m:rPr>
                  <w:rPr>
                    <w:rFonts w:ascii="Cambria Math" w:eastAsiaTheme="minorEastAsia" w:hAnsi="Cambria Math"/>
                    <w:lang w:val="en-US" w:eastAsia="zh-CN"/>
                  </w:rPr>
                  <m:t>m</m:t>
                </m:r>
              </m:e>
            </m:d>
          </m:sup>
        </m:sSubSup>
      </m:oMath>
      <w:r w:rsidR="00AF65A7" w:rsidRPr="00AF65A7">
        <w:rPr>
          <w:rFonts w:eastAsiaTheme="minorEastAsia"/>
          <w:bCs/>
          <w:lang w:val="en-US" w:eastAsia="zh-CN"/>
        </w:rPr>
        <w:t>,</w:t>
      </w:r>
    </w:p>
    <w:p w14:paraId="7F01DE8B" w14:textId="37A30E0C" w:rsidR="00AF65A7" w:rsidRPr="00AF65A7" w:rsidRDefault="004658B8" w:rsidP="00C053C1">
      <w:pPr>
        <w:numPr>
          <w:ilvl w:val="2"/>
          <w:numId w:val="67"/>
        </w:numPr>
        <w:tabs>
          <w:tab w:val="clear" w:pos="2160"/>
          <w:tab w:val="num" w:pos="1760"/>
        </w:tabs>
        <w:spacing w:beforeLines="50" w:afterLines="50" w:after="120"/>
        <w:ind w:leftChars="700" w:left="1760"/>
        <w:rPr>
          <w:rFonts w:eastAsiaTheme="minorEastAsia"/>
          <w:bCs/>
          <w:lang w:val="en-US" w:eastAsia="zh-CN"/>
        </w:rPr>
      </w:pPr>
      <m:oMath>
        <m:sSub>
          <m:sSubPr>
            <m:ctrlPr>
              <w:rPr>
                <w:rFonts w:ascii="Cambria Math" w:eastAsiaTheme="minorEastAsia" w:hAnsi="Cambria Math"/>
                <w:bCs/>
                <w:i/>
                <w:iCs/>
                <w:lang w:val="en-US" w:eastAsia="zh-CN"/>
              </w:rPr>
            </m:ctrlPr>
          </m:sSubPr>
          <m:e>
            <m:r>
              <m:rPr>
                <m:sty m:val="p"/>
              </m:rPr>
              <w:rPr>
                <w:rFonts w:ascii="Cambria Math" w:eastAsiaTheme="minorEastAsia" w:hAnsi="Cambria Math"/>
                <w:lang w:val="en-US" w:eastAsia="zh-CN"/>
              </w:rPr>
              <m:t>N</m:t>
            </m:r>
          </m:e>
          <m:sub>
            <m:r>
              <m:rPr>
                <m:sty m:val="p"/>
              </m:rPr>
              <w:rPr>
                <w:rFonts w:ascii="Cambria Math" w:eastAsiaTheme="minorEastAsia" w:hAnsi="Cambria Math"/>
                <w:lang w:val="en-US" w:eastAsia="zh-CN"/>
              </w:rPr>
              <m:t>R</m:t>
            </m:r>
          </m:sub>
        </m:sSub>
      </m:oMath>
      <w:r w:rsidR="00AF65A7" w:rsidRPr="00AF65A7">
        <w:rPr>
          <w:rFonts w:eastAsiaTheme="minorEastAsia"/>
          <w:bCs/>
          <w:lang w:val="en-US" w:eastAsia="zh-CN"/>
        </w:rPr>
        <w:t xml:space="preserve"> is the number of Rx chains of the victim gNB, </w:t>
      </w:r>
      <m:oMath>
        <m:sSub>
          <m:sSubPr>
            <m:ctrlPr>
              <w:rPr>
                <w:rFonts w:ascii="Cambria Math" w:eastAsiaTheme="minorEastAsia" w:hAnsi="Cambria Math"/>
                <w:bCs/>
                <w:i/>
                <w:iCs/>
                <w:lang w:val="en-US" w:eastAsia="zh-CN"/>
              </w:rPr>
            </m:ctrlPr>
          </m:sSubPr>
          <m:e>
            <m:r>
              <m:rPr>
                <m:sty m:val="p"/>
              </m:rPr>
              <w:rPr>
                <w:rFonts w:ascii="Cambria Math" w:eastAsiaTheme="minorEastAsia" w:hAnsi="Cambria Math"/>
                <w:lang w:val="en-US" w:eastAsia="zh-CN"/>
              </w:rPr>
              <m:t>N</m:t>
            </m:r>
          </m:e>
          <m:sub>
            <m:r>
              <m:rPr>
                <m:sty m:val="p"/>
              </m:rPr>
              <w:rPr>
                <w:rFonts w:ascii="Cambria Math" w:eastAsiaTheme="minorEastAsia" w:hAnsi="Cambria Math"/>
                <w:lang w:val="en-US" w:eastAsia="zh-CN"/>
              </w:rPr>
              <m:t>T</m:t>
            </m:r>
          </m:sub>
        </m:sSub>
      </m:oMath>
      <w:r w:rsidR="00AF65A7" w:rsidRPr="00AF65A7">
        <w:rPr>
          <w:rFonts w:eastAsiaTheme="minorEastAsia"/>
          <w:bCs/>
          <w:lang w:val="en-US" w:eastAsia="zh-CN"/>
        </w:rPr>
        <w:t xml:space="preserve"> is the number of Tx chains of the aggressor gNB,</w:t>
      </w:r>
    </w:p>
    <w:p w14:paraId="05C37575" w14:textId="6788AFD8" w:rsidR="00AF65A7" w:rsidRPr="00AF65A7" w:rsidRDefault="004658B8" w:rsidP="00C053C1">
      <w:pPr>
        <w:numPr>
          <w:ilvl w:val="2"/>
          <w:numId w:val="67"/>
        </w:numPr>
        <w:tabs>
          <w:tab w:val="clear" w:pos="2160"/>
          <w:tab w:val="num" w:pos="1760"/>
        </w:tabs>
        <w:spacing w:beforeLines="50" w:afterLines="50" w:after="120"/>
        <w:ind w:leftChars="700" w:left="1760"/>
        <w:rPr>
          <w:rFonts w:eastAsiaTheme="minorEastAsia"/>
          <w:bCs/>
          <w:lang w:val="en-US" w:eastAsia="zh-CN"/>
        </w:rPr>
      </w:pPr>
      <m:oMath>
        <m:sSup>
          <m:sSupPr>
            <m:ctrlPr>
              <w:rPr>
                <w:rFonts w:ascii="Cambria Math" w:eastAsiaTheme="minorEastAsia" w:hAnsi="Cambria Math"/>
                <w:b/>
                <w:bCs/>
                <w:i/>
                <w:iCs/>
                <w:lang w:val="en-US" w:eastAsia="zh-CN"/>
              </w:rPr>
            </m:ctrlPr>
          </m:sSupPr>
          <m:e>
            <m:r>
              <m:rPr>
                <m:sty m:val="b"/>
              </m:rPr>
              <w:rPr>
                <w:rFonts w:ascii="Cambria Math" w:eastAsiaTheme="minorEastAsia" w:hAnsi="Cambria Math"/>
                <w:lang w:val="en-US" w:eastAsia="zh-CN"/>
              </w:rPr>
              <m:t>W</m:t>
            </m:r>
          </m:e>
          <m:sup>
            <m:d>
              <m:dPr>
                <m:ctrlPr>
                  <w:rPr>
                    <w:rFonts w:ascii="Cambria Math" w:eastAsiaTheme="minorEastAsia" w:hAnsi="Cambria Math"/>
                    <w:bCs/>
                    <w:i/>
                    <w:iCs/>
                    <w:lang w:val="en-US" w:eastAsia="zh-CN"/>
                  </w:rPr>
                </m:ctrlPr>
              </m:dPr>
              <m:e>
                <m:r>
                  <m:rPr>
                    <m:sty m:val="p"/>
                  </m:rPr>
                  <w:rPr>
                    <w:rFonts w:ascii="Cambria Math" w:eastAsiaTheme="minorEastAsia" w:hAnsi="Cambria Math"/>
                    <w:lang w:val="en-US" w:eastAsia="zh-CN"/>
                  </w:rPr>
                  <m:t>m</m:t>
                </m:r>
              </m:e>
            </m:d>
          </m:sup>
        </m:sSup>
      </m:oMath>
      <w:r w:rsidR="00AF65A7" w:rsidRPr="00AF65A7">
        <w:rPr>
          <w:rFonts w:eastAsiaTheme="minorEastAsia"/>
          <w:bCs/>
          <w:lang w:val="en-US" w:eastAsia="zh-CN"/>
        </w:rPr>
        <w:t xml:space="preserve"> is the digital precoder at DL RB </w:t>
      </w:r>
      <m:oMath>
        <m:r>
          <w:rPr>
            <w:rFonts w:ascii="Cambria Math" w:eastAsiaTheme="minorEastAsia" w:hAnsi="Cambria Math"/>
            <w:lang w:val="en-US" w:eastAsia="zh-CN"/>
          </w:rPr>
          <m:t>m</m:t>
        </m:r>
      </m:oMath>
      <w:r w:rsidR="00AF65A7" w:rsidRPr="00AF65A7">
        <w:rPr>
          <w:rFonts w:eastAsiaTheme="minorEastAsia"/>
          <w:bCs/>
          <w:lang w:val="en-US" w:eastAsia="zh-CN"/>
        </w:rPr>
        <w:t xml:space="preserve"> at aggressor gNB, </w:t>
      </w:r>
    </w:p>
    <w:p w14:paraId="367DBFD4" w14:textId="77777777" w:rsidR="00AF65A7" w:rsidRPr="00AF65A7" w:rsidRDefault="00AF65A7" w:rsidP="00C053C1">
      <w:pPr>
        <w:numPr>
          <w:ilvl w:val="0"/>
          <w:numId w:val="67"/>
        </w:numPr>
        <w:spacing w:beforeLines="50" w:afterLines="50" w:after="120"/>
        <w:rPr>
          <w:rFonts w:eastAsiaTheme="minorEastAsia"/>
          <w:bCs/>
          <w:lang w:val="en-US" w:eastAsia="zh-CN"/>
        </w:rPr>
      </w:pPr>
      <w:r w:rsidRPr="00AF65A7">
        <w:rPr>
          <w:rFonts w:eastAsiaTheme="minorEastAsia"/>
          <w:bCs/>
          <w:lang w:eastAsia="zh-CN"/>
        </w:rPr>
        <w:t xml:space="preserve">Note: the </w:t>
      </w:r>
      <w:r w:rsidRPr="00C053C1">
        <w:rPr>
          <w:rFonts w:eastAsiaTheme="minorEastAsia"/>
          <w:bCs/>
          <w:lang w:val="en-US" w:eastAsia="zh-CN"/>
        </w:rPr>
        <w:t>model</w:t>
      </w:r>
      <w:r w:rsidRPr="00AF65A7">
        <w:rPr>
          <w:rFonts w:eastAsiaTheme="minorEastAsia"/>
          <w:bCs/>
          <w:lang w:eastAsia="zh-CN"/>
        </w:rPr>
        <w:t xml:space="preserve"> is based on the assumption that the same transmission power across different DL RBs are used in SLS. This does not prevent companies to use other DL power allocation schemes in SLS.</w:t>
      </w:r>
    </w:p>
    <w:p w14:paraId="03EC1686" w14:textId="77777777" w:rsidR="00AF65A7" w:rsidRDefault="00AF65A7" w:rsidP="001B7159">
      <w:pPr>
        <w:spacing w:beforeLines="50" w:afterLines="50" w:after="120"/>
        <w:rPr>
          <w:rFonts w:eastAsiaTheme="minorEastAsia"/>
          <w:bCs/>
          <w:lang w:eastAsia="zh-CN"/>
        </w:rPr>
      </w:pPr>
    </w:p>
    <w:p w14:paraId="0778BE4C" w14:textId="68B76C1F" w:rsidR="007534EB" w:rsidRPr="00AF65A7" w:rsidRDefault="00FB623D" w:rsidP="00C053C1">
      <w:pPr>
        <w:spacing w:beforeLines="50" w:afterLines="50" w:after="120"/>
        <w:rPr>
          <w:rFonts w:eastAsiaTheme="minorEastAsia"/>
          <w:bCs/>
          <w:lang w:val="en-US" w:eastAsia="zh-CN"/>
        </w:rPr>
      </w:pPr>
      <w:r w:rsidRPr="000B3133">
        <w:rPr>
          <w:b/>
          <w:i/>
          <w:u w:val="single"/>
        </w:rPr>
        <w:t xml:space="preserve">Proposal </w:t>
      </w:r>
      <w:r w:rsidRPr="000B3133">
        <w:rPr>
          <w:b/>
          <w:i/>
          <w:u w:val="single"/>
        </w:rPr>
        <w:fldChar w:fldCharType="begin"/>
      </w:r>
      <w:r w:rsidRPr="000B3133">
        <w:rPr>
          <w:b/>
          <w:i/>
          <w:u w:val="single"/>
        </w:rPr>
        <w:instrText xml:space="preserve"> SEQ Proposal \* ARABIC </w:instrText>
      </w:r>
      <w:r w:rsidRPr="000B3133">
        <w:rPr>
          <w:b/>
          <w:i/>
          <w:u w:val="single"/>
        </w:rPr>
        <w:fldChar w:fldCharType="separate"/>
      </w:r>
      <w:r w:rsidR="00530326">
        <w:rPr>
          <w:b/>
          <w:i/>
          <w:noProof/>
          <w:u w:val="single"/>
        </w:rPr>
        <w:t>8</w:t>
      </w:r>
      <w:r w:rsidRPr="000B3133">
        <w:rPr>
          <w:b/>
          <w:i/>
          <w:u w:val="single"/>
        </w:rPr>
        <w:fldChar w:fldCharType="end"/>
      </w:r>
      <w:r w:rsidRPr="000B3133">
        <w:rPr>
          <w:b/>
          <w:i/>
          <w:u w:val="single"/>
        </w:rPr>
        <w:t>:</w:t>
      </w:r>
      <w:r w:rsidRPr="009B5272">
        <w:rPr>
          <w:b/>
          <w:bCs/>
          <w:i/>
          <w:lang w:eastAsia="zh-CN"/>
        </w:rPr>
        <w:t xml:space="preserve"> </w:t>
      </w:r>
      <w:r w:rsidR="007534EB" w:rsidRPr="00AF65A7">
        <w:rPr>
          <w:rFonts w:eastAsiaTheme="minorEastAsia"/>
          <w:bCs/>
          <w:lang w:val="en-US" w:eastAsia="zh-CN"/>
        </w:rPr>
        <w:t xml:space="preserve">For SLS in RAN1, if both large scale fading and small scale fading are modelled for gNB-gNB co-channel channel model,the inter-site gNB-gNB co-channel inter-subband CLI across all Rx chains at UL RB </w:t>
      </w:r>
      <m:oMath>
        <m:r>
          <w:rPr>
            <w:rFonts w:ascii="Cambria Math" w:eastAsiaTheme="minorEastAsia" w:hAnsi="Cambria Math"/>
            <w:lang w:val="en-US" w:eastAsia="zh-CN"/>
          </w:rPr>
          <m:t>n</m:t>
        </m:r>
      </m:oMath>
      <w:r w:rsidR="007534EB" w:rsidRPr="00AF65A7">
        <w:rPr>
          <w:rFonts w:eastAsiaTheme="minorEastAsia"/>
          <w:bCs/>
          <w:lang w:val="en-US" w:eastAsia="zh-CN"/>
        </w:rPr>
        <w:t xml:space="preserve"> at victim gNB can be modeled as</w:t>
      </w:r>
    </w:p>
    <w:p w14:paraId="3E291C43" w14:textId="77777777" w:rsidR="007534EB" w:rsidRPr="00AF65A7" w:rsidRDefault="004658B8" w:rsidP="007534EB">
      <w:pPr>
        <w:spacing w:beforeLines="50" w:afterLines="50" w:after="120"/>
        <w:jc w:val="center"/>
        <w:rPr>
          <w:rFonts w:eastAsiaTheme="minorEastAsia"/>
          <w:bCs/>
          <w:lang w:val="en-US" w:eastAsia="zh-CN"/>
        </w:rPr>
      </w:pPr>
      <m:oMath>
        <m:sSubSup>
          <m:sSubSupPr>
            <m:ctrlPr>
              <w:rPr>
                <w:rFonts w:ascii="Cambria Math" w:eastAsiaTheme="minorEastAsia" w:hAnsi="Cambria Math"/>
                <w:bCs/>
                <w:i/>
                <w:iCs/>
                <w:lang w:val="en-US" w:eastAsia="zh-CN"/>
              </w:rPr>
            </m:ctrlPr>
          </m:sSubSupPr>
          <m:e>
            <m:r>
              <m:rPr>
                <m:sty m:val="b"/>
              </m:rPr>
              <w:rPr>
                <w:rFonts w:ascii="Cambria Math" w:eastAsiaTheme="minorEastAsia" w:hAnsi="Cambria Math"/>
                <w:lang w:val="en-US" w:eastAsia="zh-CN"/>
              </w:rPr>
              <m:t>I</m:t>
            </m:r>
          </m:e>
          <m:sub>
            <m:r>
              <m:rPr>
                <m:sty m:val="p"/>
              </m:rPr>
              <w:rPr>
                <w:rFonts w:ascii="Cambria Math" w:eastAsiaTheme="minorEastAsia" w:hAnsi="Cambria Math"/>
                <w:lang w:val="en-US" w:eastAsia="zh-CN"/>
              </w:rPr>
              <m:t>Inter-Site-CLI</m:t>
            </m:r>
          </m:sub>
          <m:sup>
            <m:d>
              <m:dPr>
                <m:ctrlPr>
                  <w:rPr>
                    <w:rFonts w:ascii="Cambria Math" w:eastAsiaTheme="minorEastAsia" w:hAnsi="Cambria Math"/>
                    <w:bCs/>
                    <w:i/>
                    <w:iCs/>
                    <w:lang w:val="en-US" w:eastAsia="zh-CN"/>
                  </w:rPr>
                </m:ctrlPr>
              </m:dPr>
              <m:e>
                <m:r>
                  <m:rPr>
                    <m:sty m:val="p"/>
                  </m:rPr>
                  <w:rPr>
                    <w:rFonts w:ascii="Cambria Math" w:eastAsiaTheme="minorEastAsia" w:hAnsi="Cambria Math"/>
                    <w:lang w:val="en-US" w:eastAsia="zh-CN"/>
                  </w:rPr>
                  <m:t>n</m:t>
                </m:r>
              </m:e>
            </m:d>
          </m:sup>
        </m:sSubSup>
        <m:r>
          <m:rPr>
            <m:sty m:val="p"/>
          </m:rPr>
          <w:rPr>
            <w:rFonts w:ascii="Cambria Math" w:eastAsiaTheme="minorEastAsia" w:hAnsi="Cambria Math"/>
            <w:lang w:val="en-US" w:eastAsia="zh-CN"/>
          </w:rPr>
          <m:t>=</m:t>
        </m:r>
        <m:sSubSup>
          <m:sSubSupPr>
            <m:ctrlPr>
              <w:rPr>
                <w:rFonts w:ascii="Cambria Math" w:eastAsiaTheme="minorEastAsia" w:hAnsi="Cambria Math"/>
                <w:bCs/>
                <w:i/>
                <w:iCs/>
                <w:lang w:val="en-US" w:eastAsia="zh-CN"/>
              </w:rPr>
            </m:ctrlPr>
          </m:sSubSupPr>
          <m:e>
            <m:r>
              <m:rPr>
                <m:sty m:val="b"/>
              </m:rPr>
              <w:rPr>
                <w:rFonts w:ascii="Cambria Math" w:eastAsiaTheme="minorEastAsia" w:hAnsi="Cambria Math"/>
                <w:lang w:val="en-US" w:eastAsia="zh-CN"/>
              </w:rPr>
              <m:t>I</m:t>
            </m:r>
          </m:e>
          <m:sub>
            <m:r>
              <m:rPr>
                <m:sty m:val="p"/>
              </m:rPr>
              <w:rPr>
                <w:rFonts w:ascii="Cambria Math" w:eastAsiaTheme="minorEastAsia" w:hAnsi="Cambria Math"/>
                <w:lang w:val="en-US" w:eastAsia="zh-CN"/>
              </w:rPr>
              <m:t>leakage</m:t>
            </m:r>
          </m:sub>
          <m:sup>
            <m:d>
              <m:dPr>
                <m:ctrlPr>
                  <w:rPr>
                    <w:rFonts w:ascii="Cambria Math" w:eastAsiaTheme="minorEastAsia" w:hAnsi="Cambria Math"/>
                    <w:bCs/>
                    <w:i/>
                    <w:iCs/>
                    <w:lang w:val="en-US" w:eastAsia="zh-CN"/>
                  </w:rPr>
                </m:ctrlPr>
              </m:dPr>
              <m:e>
                <m:r>
                  <m:rPr>
                    <m:sty m:val="p"/>
                  </m:rPr>
                  <w:rPr>
                    <w:rFonts w:ascii="Cambria Math" w:eastAsiaTheme="minorEastAsia" w:hAnsi="Cambria Math"/>
                    <w:lang w:val="en-US" w:eastAsia="zh-CN"/>
                  </w:rPr>
                  <m:t>n</m:t>
                </m:r>
              </m:e>
            </m:d>
          </m:sup>
        </m:sSubSup>
        <m:r>
          <m:rPr>
            <m:sty m:val="p"/>
          </m:rPr>
          <w:rPr>
            <w:rFonts w:ascii="Cambria Math" w:eastAsiaTheme="minorEastAsia" w:hAnsi="Cambria Math"/>
            <w:lang w:val="en-US" w:eastAsia="zh-CN"/>
          </w:rPr>
          <m:t>+</m:t>
        </m:r>
        <m:sSubSup>
          <m:sSubSupPr>
            <m:ctrlPr>
              <w:rPr>
                <w:rFonts w:ascii="Cambria Math" w:eastAsiaTheme="minorEastAsia" w:hAnsi="Cambria Math"/>
                <w:bCs/>
                <w:i/>
                <w:iCs/>
                <w:lang w:val="en-US" w:eastAsia="zh-CN"/>
              </w:rPr>
            </m:ctrlPr>
          </m:sSubSupPr>
          <m:e>
            <m:r>
              <m:rPr>
                <m:sty m:val="b"/>
              </m:rPr>
              <w:rPr>
                <w:rFonts w:ascii="Cambria Math" w:eastAsiaTheme="minorEastAsia" w:hAnsi="Cambria Math"/>
                <w:lang w:val="en-US" w:eastAsia="zh-CN"/>
              </w:rPr>
              <m:t>I</m:t>
            </m:r>
          </m:e>
          <m:sub>
            <m:r>
              <m:rPr>
                <m:sty m:val="p"/>
              </m:rPr>
              <w:rPr>
                <w:rFonts w:ascii="Cambria Math" w:eastAsiaTheme="minorEastAsia" w:hAnsi="Cambria Math"/>
                <w:lang w:val="en-US" w:eastAsia="zh-CN"/>
              </w:rPr>
              <m:t>selectivity</m:t>
            </m:r>
          </m:sub>
          <m:sup/>
        </m:sSubSup>
        <m:r>
          <m:rPr>
            <m:sty m:val="p"/>
          </m:rPr>
          <w:rPr>
            <w:rFonts w:ascii="Cambria Math" w:eastAsiaTheme="minorEastAsia" w:hAnsi="Cambria Math"/>
            <w:lang w:val="en-US" w:eastAsia="zh-CN"/>
          </w:rPr>
          <m:t>,</m:t>
        </m:r>
      </m:oMath>
      <w:r w:rsidR="007534EB" w:rsidRPr="00AF65A7">
        <w:rPr>
          <w:rFonts w:eastAsiaTheme="minorEastAsia"/>
          <w:bCs/>
          <w:lang w:val="en-US" w:eastAsia="zh-CN"/>
        </w:rPr>
        <w:t xml:space="preserve"> where,</w:t>
      </w:r>
    </w:p>
    <w:p w14:paraId="4A2E0816" w14:textId="77777777" w:rsidR="007534EB" w:rsidRPr="00AF65A7" w:rsidRDefault="004658B8" w:rsidP="007534EB">
      <w:pPr>
        <w:numPr>
          <w:ilvl w:val="1"/>
          <w:numId w:val="67"/>
        </w:numPr>
        <w:tabs>
          <w:tab w:val="clear" w:pos="1440"/>
          <w:tab w:val="num" w:pos="1040"/>
        </w:tabs>
        <w:spacing w:beforeLines="50" w:afterLines="50" w:after="120"/>
        <w:ind w:leftChars="340" w:left="1040"/>
        <w:rPr>
          <w:rFonts w:eastAsiaTheme="minorEastAsia"/>
          <w:bCs/>
          <w:lang w:val="en-US" w:eastAsia="zh-CN"/>
        </w:rPr>
      </w:pPr>
      <m:oMath>
        <m:sSubSup>
          <m:sSubSupPr>
            <m:ctrlPr>
              <w:rPr>
                <w:rFonts w:ascii="Cambria Math" w:eastAsiaTheme="minorEastAsia" w:hAnsi="Cambria Math"/>
                <w:bCs/>
                <w:i/>
                <w:iCs/>
                <w:lang w:val="en-US" w:eastAsia="zh-CN"/>
              </w:rPr>
            </m:ctrlPr>
          </m:sSubSupPr>
          <m:e>
            <m:r>
              <m:rPr>
                <m:sty m:val="b"/>
              </m:rPr>
              <w:rPr>
                <w:rFonts w:ascii="Cambria Math" w:eastAsiaTheme="minorEastAsia" w:hAnsi="Cambria Math"/>
                <w:lang w:val="en-US" w:eastAsia="zh-CN"/>
              </w:rPr>
              <m:t>I</m:t>
            </m:r>
          </m:e>
          <m:sub>
            <m:r>
              <m:rPr>
                <m:sty m:val="p"/>
              </m:rPr>
              <w:rPr>
                <w:rFonts w:ascii="Cambria Math" w:eastAsiaTheme="minorEastAsia" w:hAnsi="Cambria Math"/>
                <w:lang w:val="en-US" w:eastAsia="zh-CN"/>
              </w:rPr>
              <m:t>leakage</m:t>
            </m:r>
          </m:sub>
          <m:sup>
            <m:d>
              <m:dPr>
                <m:ctrlPr>
                  <w:rPr>
                    <w:rFonts w:ascii="Cambria Math" w:eastAsiaTheme="minorEastAsia" w:hAnsi="Cambria Math"/>
                    <w:bCs/>
                    <w:i/>
                    <w:iCs/>
                    <w:lang w:val="en-US" w:eastAsia="zh-CN"/>
                  </w:rPr>
                </m:ctrlPr>
              </m:dPr>
              <m:e>
                <m:r>
                  <m:rPr>
                    <m:sty m:val="p"/>
                  </m:rPr>
                  <w:rPr>
                    <w:rFonts w:ascii="Cambria Math" w:eastAsiaTheme="minorEastAsia" w:hAnsi="Cambria Math"/>
                    <w:lang w:val="en-US" w:eastAsia="zh-CN"/>
                  </w:rPr>
                  <m:t>n</m:t>
                </m:r>
              </m:e>
            </m:d>
          </m:sup>
        </m:sSubSup>
        <m:r>
          <m:rPr>
            <m:sty m:val="p"/>
          </m:rPr>
          <w:rPr>
            <w:rFonts w:ascii="Cambria Math" w:eastAsiaTheme="minorEastAsia" w:hAnsi="Cambria Math"/>
            <w:lang w:val="en-US" w:eastAsia="zh-CN"/>
          </w:rPr>
          <m:t>=</m:t>
        </m:r>
        <m:sSubSup>
          <m:sSubSupPr>
            <m:ctrlPr>
              <w:rPr>
                <w:rFonts w:ascii="Cambria Math" w:eastAsiaTheme="minorEastAsia" w:hAnsi="Cambria Math"/>
                <w:bCs/>
                <w:i/>
                <w:iCs/>
                <w:lang w:val="en-US" w:eastAsia="zh-CN"/>
              </w:rPr>
            </m:ctrlPr>
          </m:sSubSupPr>
          <m:e>
            <m:r>
              <m:rPr>
                <m:sty m:val="b"/>
              </m:rPr>
              <w:rPr>
                <w:rFonts w:ascii="Cambria Math" w:eastAsiaTheme="minorEastAsia" w:hAnsi="Cambria Math"/>
                <w:lang w:val="en-US" w:eastAsia="zh-CN"/>
              </w:rPr>
              <m:t>H</m:t>
            </m:r>
          </m:e>
          <m:sub>
            <m:r>
              <m:rPr>
                <m:sty m:val="p"/>
              </m:rPr>
              <w:rPr>
                <w:rFonts w:ascii="Cambria Math" w:eastAsiaTheme="minorEastAsia" w:hAnsi="Cambria Math"/>
                <w:lang w:val="en-US" w:eastAsia="zh-CN"/>
              </w:rPr>
              <m:t>CLI</m:t>
            </m:r>
          </m:sub>
          <m:sup>
            <m:d>
              <m:dPr>
                <m:ctrlPr>
                  <w:rPr>
                    <w:rFonts w:ascii="Cambria Math" w:eastAsiaTheme="minorEastAsia" w:hAnsi="Cambria Math"/>
                    <w:bCs/>
                    <w:i/>
                    <w:iCs/>
                    <w:lang w:val="en-US" w:eastAsia="zh-CN"/>
                  </w:rPr>
                </m:ctrlPr>
              </m:dPr>
              <m:e>
                <m:r>
                  <m:rPr>
                    <m:sty m:val="p"/>
                  </m:rPr>
                  <w:rPr>
                    <w:rFonts w:ascii="Cambria Math" w:eastAsiaTheme="minorEastAsia" w:hAnsi="Cambria Math"/>
                    <w:lang w:val="en-US" w:eastAsia="zh-CN"/>
                  </w:rPr>
                  <m:t>n</m:t>
                </m:r>
              </m:e>
            </m:d>
          </m:sup>
        </m:sSubSup>
        <m:sSup>
          <m:sSupPr>
            <m:ctrlPr>
              <w:rPr>
                <w:rFonts w:ascii="Cambria Math" w:eastAsiaTheme="minorEastAsia" w:hAnsi="Cambria Math"/>
                <w:b/>
                <w:bCs/>
                <w:i/>
                <w:iCs/>
                <w:lang w:val="en-US" w:eastAsia="zh-CN"/>
              </w:rPr>
            </m:ctrlPr>
          </m:sSupPr>
          <m:e>
            <m:r>
              <m:rPr>
                <m:sty m:val="b"/>
              </m:rPr>
              <w:rPr>
                <w:rFonts w:ascii="Cambria Math" w:eastAsiaTheme="minorEastAsia" w:hAnsi="Cambria Math"/>
                <w:lang w:val="en-US" w:eastAsia="zh-CN"/>
              </w:rPr>
              <m:t>y</m:t>
            </m:r>
          </m:e>
          <m:sup>
            <m:d>
              <m:dPr>
                <m:ctrlPr>
                  <w:rPr>
                    <w:rFonts w:ascii="Cambria Math" w:eastAsiaTheme="minorEastAsia" w:hAnsi="Cambria Math"/>
                    <w:bCs/>
                    <w:i/>
                    <w:iCs/>
                    <w:lang w:val="en-US" w:eastAsia="zh-CN"/>
                  </w:rPr>
                </m:ctrlPr>
              </m:dPr>
              <m:e>
                <m:r>
                  <m:rPr>
                    <m:sty m:val="p"/>
                  </m:rPr>
                  <w:rPr>
                    <w:rFonts w:ascii="Cambria Math" w:eastAsiaTheme="minorEastAsia" w:hAnsi="Cambria Math"/>
                    <w:lang w:val="en-US" w:eastAsia="zh-CN"/>
                  </w:rPr>
                  <m:t>n</m:t>
                </m:r>
              </m:e>
            </m:d>
          </m:sup>
        </m:sSup>
      </m:oMath>
      <w:r w:rsidR="007534EB" w:rsidRPr="00AF65A7">
        <w:rPr>
          <w:rFonts w:eastAsiaTheme="minorEastAsia"/>
          <w:bCs/>
          <w:lang w:val="en-US" w:eastAsia="zh-CN"/>
        </w:rPr>
        <w:t xml:space="preserve"> is the first part of inter-site gNB-gNB co-channel inter-subband CLI across all Rx chains at UL RB </w:t>
      </w:r>
      <m:oMath>
        <m:r>
          <w:rPr>
            <w:rFonts w:ascii="Cambria Math" w:eastAsiaTheme="minorEastAsia" w:hAnsi="Cambria Math"/>
            <w:lang w:val="en-US" w:eastAsia="zh-CN"/>
          </w:rPr>
          <m:t>n</m:t>
        </m:r>
      </m:oMath>
      <w:r w:rsidR="007534EB" w:rsidRPr="00AF65A7">
        <w:rPr>
          <w:rFonts w:eastAsiaTheme="minorEastAsia"/>
          <w:bCs/>
          <w:lang w:val="en-US" w:eastAsia="zh-CN"/>
        </w:rPr>
        <w:t>, caused by power leakage at aggressor gNB,</w:t>
      </w:r>
    </w:p>
    <w:p w14:paraId="62F91459" w14:textId="77777777" w:rsidR="007534EB" w:rsidRPr="00AF65A7" w:rsidRDefault="004658B8" w:rsidP="007534EB">
      <w:pPr>
        <w:numPr>
          <w:ilvl w:val="2"/>
          <w:numId w:val="67"/>
        </w:numPr>
        <w:tabs>
          <w:tab w:val="clear" w:pos="2160"/>
          <w:tab w:val="num" w:pos="1760"/>
        </w:tabs>
        <w:spacing w:beforeLines="50" w:afterLines="50" w:after="120"/>
        <w:ind w:leftChars="700" w:left="1760"/>
        <w:rPr>
          <w:rFonts w:eastAsiaTheme="minorEastAsia"/>
          <w:bCs/>
          <w:lang w:val="en-US" w:eastAsia="zh-CN"/>
        </w:rPr>
      </w:pPr>
      <m:oMath>
        <m:sSubSup>
          <m:sSubSupPr>
            <m:ctrlPr>
              <w:rPr>
                <w:rFonts w:ascii="Cambria Math" w:eastAsiaTheme="minorEastAsia" w:hAnsi="Cambria Math"/>
                <w:bCs/>
                <w:i/>
                <w:iCs/>
                <w:lang w:val="en-US" w:eastAsia="zh-CN"/>
              </w:rPr>
            </m:ctrlPr>
          </m:sSubSupPr>
          <m:e>
            <m:r>
              <m:rPr>
                <m:sty m:val="b"/>
              </m:rPr>
              <w:rPr>
                <w:rFonts w:ascii="Cambria Math" w:eastAsiaTheme="minorEastAsia" w:hAnsi="Cambria Math"/>
                <w:lang w:val="en-US" w:eastAsia="zh-CN"/>
              </w:rPr>
              <m:t>H</m:t>
            </m:r>
          </m:e>
          <m:sub>
            <m:r>
              <m:rPr>
                <m:sty m:val="p"/>
              </m:rPr>
              <w:rPr>
                <w:rFonts w:ascii="Cambria Math" w:eastAsiaTheme="minorEastAsia" w:hAnsi="Cambria Math"/>
                <w:lang w:val="en-US" w:eastAsia="zh-CN"/>
              </w:rPr>
              <m:t>CLI</m:t>
            </m:r>
          </m:sub>
          <m:sup>
            <m:d>
              <m:dPr>
                <m:ctrlPr>
                  <w:rPr>
                    <w:rFonts w:ascii="Cambria Math" w:eastAsiaTheme="minorEastAsia" w:hAnsi="Cambria Math"/>
                    <w:bCs/>
                    <w:i/>
                    <w:iCs/>
                    <w:lang w:val="en-US" w:eastAsia="zh-CN"/>
                  </w:rPr>
                </m:ctrlPr>
              </m:dPr>
              <m:e>
                <m:r>
                  <m:rPr>
                    <m:sty m:val="p"/>
                  </m:rPr>
                  <w:rPr>
                    <w:rFonts w:ascii="Cambria Math" w:eastAsiaTheme="minorEastAsia" w:hAnsi="Cambria Math"/>
                    <w:lang w:val="en-US" w:eastAsia="zh-CN"/>
                  </w:rPr>
                  <m:t>n</m:t>
                </m:r>
              </m:e>
            </m:d>
          </m:sup>
        </m:sSubSup>
      </m:oMath>
      <w:r w:rsidR="00AF65A7" w:rsidRPr="00AF65A7">
        <w:rPr>
          <w:rFonts w:eastAsiaTheme="minorEastAsia"/>
          <w:bCs/>
          <w:lang w:val="en-US" w:eastAsia="zh-CN"/>
        </w:rPr>
        <w:t xml:space="preserve"> is the </w:t>
      </w:r>
      <m:oMath>
        <m:sSub>
          <m:sSubPr>
            <m:ctrlPr>
              <w:rPr>
                <w:rFonts w:ascii="Cambria Math" w:eastAsiaTheme="minorEastAsia" w:hAnsi="Cambria Math"/>
                <w:bCs/>
                <w:i/>
                <w:iCs/>
                <w:lang w:val="en-US" w:eastAsia="zh-CN"/>
              </w:rPr>
            </m:ctrlPr>
          </m:sSubPr>
          <m:e>
            <m:r>
              <m:rPr>
                <m:sty m:val="p"/>
              </m:rPr>
              <w:rPr>
                <w:rFonts w:ascii="Cambria Math" w:eastAsiaTheme="minorEastAsia" w:hAnsi="Cambria Math"/>
                <w:lang w:val="en-US" w:eastAsia="zh-CN"/>
              </w:rPr>
              <m:t>N</m:t>
            </m:r>
          </m:e>
          <m:sub>
            <m:r>
              <m:rPr>
                <m:sty m:val="p"/>
              </m:rPr>
              <w:rPr>
                <w:rFonts w:ascii="Cambria Math" w:eastAsiaTheme="minorEastAsia" w:hAnsi="Cambria Math"/>
                <w:lang w:val="en-US" w:eastAsia="zh-CN"/>
              </w:rPr>
              <m:t>R</m:t>
            </m:r>
          </m:sub>
        </m:sSub>
        <m:r>
          <m:rPr>
            <m:sty m:val="p"/>
          </m:rPr>
          <w:rPr>
            <w:rFonts w:ascii="Cambria Math" w:eastAsiaTheme="minorEastAsia" w:hAnsi="Cambria Math" w:hint="eastAsia"/>
            <w:lang w:val="en-US" w:eastAsia="zh-CN"/>
          </w:rPr>
          <m:t>×</m:t>
        </m:r>
        <m:sSub>
          <m:sSubPr>
            <m:ctrlPr>
              <w:rPr>
                <w:rFonts w:ascii="Cambria Math" w:eastAsiaTheme="minorEastAsia" w:hAnsi="Cambria Math"/>
                <w:bCs/>
                <w:i/>
                <w:iCs/>
                <w:lang w:val="en-US" w:eastAsia="zh-CN"/>
              </w:rPr>
            </m:ctrlPr>
          </m:sSubPr>
          <m:e>
            <m:r>
              <m:rPr>
                <m:sty m:val="p"/>
              </m:rPr>
              <w:rPr>
                <w:rFonts w:ascii="Cambria Math" w:eastAsiaTheme="minorEastAsia" w:hAnsi="Cambria Math"/>
                <w:lang w:val="en-US" w:eastAsia="zh-CN"/>
              </w:rPr>
              <m:t>N</m:t>
            </m:r>
          </m:e>
          <m:sub>
            <m:r>
              <m:rPr>
                <m:sty m:val="p"/>
              </m:rPr>
              <w:rPr>
                <w:rFonts w:ascii="Cambria Math" w:eastAsiaTheme="minorEastAsia" w:hAnsi="Cambria Math"/>
                <w:lang w:val="en-US" w:eastAsia="zh-CN"/>
              </w:rPr>
              <m:t>T</m:t>
            </m:r>
          </m:sub>
        </m:sSub>
      </m:oMath>
      <w:r w:rsidR="00AF65A7" w:rsidRPr="00AF65A7">
        <w:rPr>
          <w:rFonts w:eastAsiaTheme="minorEastAsia"/>
          <w:bCs/>
          <w:lang w:val="en-US" w:eastAsia="zh-CN"/>
        </w:rPr>
        <w:t xml:space="preserve"> channel matrix between aggressor gNB and victim gNB at UL RB </w:t>
      </w:r>
      <m:oMath>
        <m:r>
          <w:rPr>
            <w:rFonts w:ascii="Cambria Math" w:eastAsiaTheme="minorEastAsia" w:hAnsi="Cambria Math"/>
            <w:lang w:val="en-US" w:eastAsia="zh-CN"/>
          </w:rPr>
          <m:t>n</m:t>
        </m:r>
      </m:oMath>
      <w:r w:rsidR="007534EB" w:rsidRPr="00AF65A7">
        <w:rPr>
          <w:rFonts w:eastAsiaTheme="minorEastAsia"/>
          <w:bCs/>
          <w:lang w:val="en-US" w:eastAsia="zh-CN"/>
        </w:rPr>
        <w:t xml:space="preserve">, the analog beams of the aggressor gNB and the victim gNB can be taken into account by </w:t>
      </w:r>
      <m:oMath>
        <m:sSubSup>
          <m:sSubSupPr>
            <m:ctrlPr>
              <w:rPr>
                <w:rFonts w:ascii="Cambria Math" w:eastAsiaTheme="minorEastAsia" w:hAnsi="Cambria Math"/>
                <w:bCs/>
                <w:i/>
                <w:iCs/>
                <w:lang w:val="en-US" w:eastAsia="zh-CN"/>
              </w:rPr>
            </m:ctrlPr>
          </m:sSubSupPr>
          <m:e>
            <m:r>
              <m:rPr>
                <m:sty m:val="b"/>
              </m:rPr>
              <w:rPr>
                <w:rFonts w:ascii="Cambria Math" w:eastAsiaTheme="minorEastAsia" w:hAnsi="Cambria Math"/>
                <w:lang w:val="en-US" w:eastAsia="zh-CN"/>
              </w:rPr>
              <m:t>H</m:t>
            </m:r>
          </m:e>
          <m:sub>
            <m:r>
              <m:rPr>
                <m:sty m:val="p"/>
              </m:rPr>
              <w:rPr>
                <w:rFonts w:ascii="Cambria Math" w:eastAsiaTheme="minorEastAsia" w:hAnsi="Cambria Math"/>
                <w:lang w:val="en-US" w:eastAsia="zh-CN"/>
              </w:rPr>
              <m:t>CLI</m:t>
            </m:r>
          </m:sub>
          <m:sup>
            <m:d>
              <m:dPr>
                <m:ctrlPr>
                  <w:rPr>
                    <w:rFonts w:ascii="Cambria Math" w:eastAsiaTheme="minorEastAsia" w:hAnsi="Cambria Math"/>
                    <w:bCs/>
                    <w:i/>
                    <w:iCs/>
                    <w:lang w:val="en-US" w:eastAsia="zh-CN"/>
                  </w:rPr>
                </m:ctrlPr>
              </m:dPr>
              <m:e>
                <m:r>
                  <m:rPr>
                    <m:sty m:val="p"/>
                  </m:rPr>
                  <w:rPr>
                    <w:rFonts w:ascii="Cambria Math" w:eastAsiaTheme="minorEastAsia" w:hAnsi="Cambria Math"/>
                    <w:lang w:val="en-US" w:eastAsia="zh-CN"/>
                  </w:rPr>
                  <m:t>n</m:t>
                </m:r>
              </m:e>
            </m:d>
          </m:sup>
        </m:sSubSup>
      </m:oMath>
      <w:r w:rsidR="007534EB" w:rsidRPr="00AF65A7">
        <w:rPr>
          <w:rFonts w:eastAsiaTheme="minorEastAsia"/>
          <w:bCs/>
          <w:lang w:val="en-US" w:eastAsia="zh-CN"/>
        </w:rPr>
        <w:t>,</w:t>
      </w:r>
    </w:p>
    <w:p w14:paraId="088E8ACE" w14:textId="77777777" w:rsidR="007534EB" w:rsidRPr="00AF65A7" w:rsidRDefault="004658B8" w:rsidP="007534EB">
      <w:pPr>
        <w:numPr>
          <w:ilvl w:val="2"/>
          <w:numId w:val="67"/>
        </w:numPr>
        <w:tabs>
          <w:tab w:val="clear" w:pos="2160"/>
          <w:tab w:val="num" w:pos="1760"/>
        </w:tabs>
        <w:spacing w:beforeLines="50" w:afterLines="50" w:after="120"/>
        <w:ind w:leftChars="700" w:left="1760"/>
        <w:rPr>
          <w:rFonts w:eastAsiaTheme="minorEastAsia"/>
          <w:bCs/>
          <w:lang w:val="en-US" w:eastAsia="zh-CN"/>
        </w:rPr>
      </w:pPr>
      <m:oMath>
        <m:sSup>
          <m:sSupPr>
            <m:ctrlPr>
              <w:rPr>
                <w:rFonts w:ascii="Cambria Math" w:eastAsiaTheme="minorEastAsia" w:hAnsi="Cambria Math"/>
                <w:b/>
                <w:bCs/>
                <w:i/>
                <w:iCs/>
                <w:lang w:val="en-US" w:eastAsia="zh-CN"/>
              </w:rPr>
            </m:ctrlPr>
          </m:sSupPr>
          <m:e>
            <m:r>
              <m:rPr>
                <m:sty m:val="b"/>
              </m:rPr>
              <w:rPr>
                <w:rFonts w:ascii="Cambria Math" w:eastAsiaTheme="minorEastAsia" w:hAnsi="Cambria Math"/>
                <w:lang w:val="en-US" w:eastAsia="zh-CN"/>
              </w:rPr>
              <m:t>y</m:t>
            </m:r>
          </m:e>
          <m:sup>
            <m:d>
              <m:dPr>
                <m:ctrlPr>
                  <w:rPr>
                    <w:rFonts w:ascii="Cambria Math" w:eastAsiaTheme="minorEastAsia" w:hAnsi="Cambria Math"/>
                    <w:bCs/>
                    <w:i/>
                    <w:iCs/>
                    <w:lang w:val="en-US" w:eastAsia="zh-CN"/>
                  </w:rPr>
                </m:ctrlPr>
              </m:dPr>
              <m:e>
                <m:r>
                  <m:rPr>
                    <m:sty m:val="p"/>
                  </m:rPr>
                  <w:rPr>
                    <w:rFonts w:ascii="Cambria Math" w:eastAsiaTheme="minorEastAsia" w:hAnsi="Cambria Math"/>
                    <w:lang w:val="en-US" w:eastAsia="zh-CN"/>
                  </w:rPr>
                  <m:t>n</m:t>
                </m:r>
              </m:e>
            </m:d>
          </m:sup>
        </m:sSup>
        <m:r>
          <m:rPr>
            <m:sty m:val="p"/>
          </m:rPr>
          <w:rPr>
            <w:rFonts w:ascii="Cambria Math" w:eastAsiaTheme="minorEastAsia" w:hAnsi="Cambria Math"/>
            <w:lang w:val="en-US" w:eastAsia="zh-CN"/>
          </w:rPr>
          <m:t>=</m:t>
        </m:r>
        <m:sSup>
          <m:sSupPr>
            <m:ctrlPr>
              <w:rPr>
                <w:rFonts w:ascii="Cambria Math" w:eastAsiaTheme="minorEastAsia" w:hAnsi="Cambria Math"/>
                <w:bCs/>
                <w:i/>
                <w:iCs/>
                <w:lang w:val="en-US" w:eastAsia="zh-CN"/>
              </w:rPr>
            </m:ctrlPr>
          </m:sSupPr>
          <m:e>
            <m:d>
              <m:dPr>
                <m:begChr m:val="["/>
                <m:endChr m:val="]"/>
                <m:ctrlPr>
                  <w:rPr>
                    <w:rFonts w:ascii="Cambria Math" w:eastAsiaTheme="minorEastAsia" w:hAnsi="Cambria Math"/>
                    <w:bCs/>
                    <w:i/>
                    <w:iCs/>
                    <w:lang w:val="en-US" w:eastAsia="zh-CN"/>
                  </w:rPr>
                </m:ctrlPr>
              </m:dPr>
              <m:e>
                <m:m>
                  <m:mPr>
                    <m:mcs>
                      <m:mc>
                        <m:mcPr>
                          <m:count m:val="3"/>
                          <m:mcJc m:val="center"/>
                        </m:mcPr>
                      </m:mc>
                    </m:mcs>
                    <m:ctrlPr>
                      <w:rPr>
                        <w:rFonts w:ascii="Cambria Math" w:eastAsiaTheme="minorEastAsia" w:hAnsi="Cambria Math"/>
                        <w:bCs/>
                        <w:i/>
                        <w:iCs/>
                        <w:lang w:val="en-US" w:eastAsia="zh-CN"/>
                      </w:rPr>
                    </m:ctrlPr>
                  </m:mPr>
                  <m:mr>
                    <m:e>
                      <m:sSubSup>
                        <m:sSubSupPr>
                          <m:ctrlPr>
                            <w:rPr>
                              <w:rFonts w:ascii="Cambria Math" w:eastAsiaTheme="minorEastAsia" w:hAnsi="Cambria Math"/>
                              <w:bCs/>
                              <w:i/>
                              <w:iCs/>
                              <w:lang w:val="en-US" w:eastAsia="zh-CN"/>
                            </w:rPr>
                          </m:ctrlPr>
                        </m:sSubSupPr>
                        <m:e>
                          <m:r>
                            <m:rPr>
                              <m:sty m:val="p"/>
                            </m:rPr>
                            <w:rPr>
                              <w:rFonts w:ascii="Cambria Math" w:eastAsiaTheme="minorEastAsia" w:hAnsi="Cambria Math"/>
                              <w:lang w:val="en-US" w:eastAsia="zh-CN"/>
                            </w:rPr>
                            <m:t>y</m:t>
                          </m:r>
                        </m:e>
                        <m:sub>
                          <m:r>
                            <m:rPr>
                              <m:sty m:val="p"/>
                            </m:rPr>
                            <w:rPr>
                              <w:rFonts w:ascii="Cambria Math" w:eastAsiaTheme="minorEastAsia" w:hAnsi="Cambria Math"/>
                              <w:lang w:val="en-US" w:eastAsia="zh-CN"/>
                            </w:rPr>
                            <m:t>0</m:t>
                          </m:r>
                        </m:sub>
                        <m:sup>
                          <m:d>
                            <m:dPr>
                              <m:ctrlPr>
                                <w:rPr>
                                  <w:rFonts w:ascii="Cambria Math" w:eastAsiaTheme="minorEastAsia" w:hAnsi="Cambria Math"/>
                                  <w:bCs/>
                                  <w:i/>
                                  <w:iCs/>
                                  <w:lang w:val="en-US" w:eastAsia="zh-CN"/>
                                </w:rPr>
                              </m:ctrlPr>
                            </m:dPr>
                            <m:e>
                              <m:r>
                                <m:rPr>
                                  <m:sty m:val="p"/>
                                </m:rPr>
                                <w:rPr>
                                  <w:rFonts w:ascii="Cambria Math" w:eastAsiaTheme="minorEastAsia" w:hAnsi="Cambria Math"/>
                                  <w:lang w:val="en-US" w:eastAsia="zh-CN"/>
                                </w:rPr>
                                <m:t>n</m:t>
                              </m:r>
                            </m:e>
                          </m:d>
                        </m:sup>
                      </m:sSubSup>
                      <m:r>
                        <m:rPr>
                          <m:sty m:val="p"/>
                        </m:rPr>
                        <w:rPr>
                          <w:rFonts w:ascii="Cambria Math" w:eastAsiaTheme="minorEastAsia" w:hAnsi="Cambria Math"/>
                          <w:lang w:val="en-US" w:eastAsia="zh-CN"/>
                        </w:rPr>
                        <m:t>,</m:t>
                      </m:r>
                    </m:e>
                    <m:e>
                      <m:sSubSup>
                        <m:sSubSupPr>
                          <m:ctrlPr>
                            <w:rPr>
                              <w:rFonts w:ascii="Cambria Math" w:eastAsiaTheme="minorEastAsia" w:hAnsi="Cambria Math"/>
                              <w:bCs/>
                              <w:i/>
                              <w:iCs/>
                              <w:lang w:val="en-US" w:eastAsia="zh-CN"/>
                            </w:rPr>
                          </m:ctrlPr>
                        </m:sSubSupPr>
                        <m:e>
                          <m:r>
                            <m:rPr>
                              <m:sty m:val="p"/>
                            </m:rPr>
                            <w:rPr>
                              <w:rFonts w:ascii="Cambria Math" w:eastAsiaTheme="minorEastAsia" w:hAnsi="Cambria Math"/>
                              <w:lang w:val="en-US" w:eastAsia="zh-CN"/>
                            </w:rPr>
                            <m:t>y</m:t>
                          </m:r>
                        </m:e>
                        <m:sub>
                          <m:r>
                            <m:rPr>
                              <m:sty m:val="p"/>
                            </m:rPr>
                            <w:rPr>
                              <w:rFonts w:ascii="Cambria Math" w:eastAsiaTheme="minorEastAsia" w:hAnsi="Cambria Math"/>
                              <w:lang w:val="en-US" w:eastAsia="zh-CN"/>
                            </w:rPr>
                            <m:t>1</m:t>
                          </m:r>
                        </m:sub>
                        <m:sup>
                          <m:d>
                            <m:dPr>
                              <m:ctrlPr>
                                <w:rPr>
                                  <w:rFonts w:ascii="Cambria Math" w:eastAsiaTheme="minorEastAsia" w:hAnsi="Cambria Math"/>
                                  <w:bCs/>
                                  <w:i/>
                                  <w:iCs/>
                                  <w:lang w:val="en-US" w:eastAsia="zh-CN"/>
                                </w:rPr>
                              </m:ctrlPr>
                            </m:dPr>
                            <m:e>
                              <m:r>
                                <m:rPr>
                                  <m:sty m:val="p"/>
                                </m:rPr>
                                <w:rPr>
                                  <w:rFonts w:ascii="Cambria Math" w:eastAsiaTheme="minorEastAsia" w:hAnsi="Cambria Math"/>
                                  <w:lang w:val="en-US" w:eastAsia="zh-CN"/>
                                </w:rPr>
                                <m:t>n</m:t>
                              </m:r>
                            </m:e>
                          </m:d>
                        </m:sup>
                      </m:sSubSup>
                      <m:r>
                        <m:rPr>
                          <m:sty m:val="p"/>
                        </m:rPr>
                        <w:rPr>
                          <w:rFonts w:ascii="Cambria Math" w:eastAsiaTheme="minorEastAsia" w:hAnsi="Cambria Math"/>
                          <w:lang w:val="en-US" w:eastAsia="zh-CN"/>
                        </w:rPr>
                        <m:t>,</m:t>
                      </m:r>
                    </m:e>
                    <m:e>
                      <m:m>
                        <m:mPr>
                          <m:mcs>
                            <m:mc>
                              <m:mcPr>
                                <m:count m:val="2"/>
                                <m:mcJc m:val="center"/>
                              </m:mcPr>
                            </m:mc>
                          </m:mcs>
                          <m:ctrlPr>
                            <w:rPr>
                              <w:rFonts w:ascii="Cambria Math" w:eastAsiaTheme="minorEastAsia" w:hAnsi="Cambria Math"/>
                              <w:bCs/>
                              <w:i/>
                              <w:iCs/>
                              <w:lang w:val="en-US" w:eastAsia="zh-CN"/>
                            </w:rPr>
                          </m:ctrlPr>
                        </m:mPr>
                        <m:mr>
                          <m:e>
                            <m:r>
                              <m:rPr>
                                <m:sty m:val="p"/>
                              </m:rPr>
                              <w:rPr>
                                <w:rFonts w:ascii="Cambria Math" w:eastAsiaTheme="minorEastAsia" w:hAnsi="Cambria Math"/>
                                <w:lang w:val="en-US" w:eastAsia="zh-CN"/>
                              </w:rPr>
                              <m:t>…,</m:t>
                            </m:r>
                          </m:e>
                          <m:e>
                            <m:sSubSup>
                              <m:sSubSupPr>
                                <m:ctrlPr>
                                  <w:rPr>
                                    <w:rFonts w:ascii="Cambria Math" w:eastAsiaTheme="minorEastAsia" w:hAnsi="Cambria Math"/>
                                    <w:bCs/>
                                    <w:i/>
                                    <w:iCs/>
                                    <w:lang w:val="en-US" w:eastAsia="zh-CN"/>
                                  </w:rPr>
                                </m:ctrlPr>
                              </m:sSubSupPr>
                              <m:e>
                                <m:r>
                                  <m:rPr>
                                    <m:sty m:val="p"/>
                                  </m:rPr>
                                  <w:rPr>
                                    <w:rFonts w:ascii="Cambria Math" w:eastAsiaTheme="minorEastAsia" w:hAnsi="Cambria Math"/>
                                    <w:lang w:val="en-US" w:eastAsia="zh-CN"/>
                                  </w:rPr>
                                  <m:t>y</m:t>
                                </m:r>
                              </m:e>
                              <m:sub>
                                <m:sSub>
                                  <m:sSubPr>
                                    <m:ctrlPr>
                                      <w:rPr>
                                        <w:rFonts w:ascii="Cambria Math" w:eastAsiaTheme="minorEastAsia" w:hAnsi="Cambria Math"/>
                                        <w:bCs/>
                                        <w:i/>
                                        <w:iCs/>
                                        <w:lang w:val="en-US" w:eastAsia="zh-CN"/>
                                      </w:rPr>
                                    </m:ctrlPr>
                                  </m:sSubPr>
                                  <m:e>
                                    <m:r>
                                      <m:rPr>
                                        <m:sty m:val="p"/>
                                      </m:rPr>
                                      <w:rPr>
                                        <w:rFonts w:ascii="Cambria Math" w:eastAsiaTheme="minorEastAsia" w:hAnsi="Cambria Math"/>
                                        <w:lang w:val="en-US" w:eastAsia="zh-CN"/>
                                      </w:rPr>
                                      <m:t>N</m:t>
                                    </m:r>
                                  </m:e>
                                  <m:sub>
                                    <m:r>
                                      <m:rPr>
                                        <m:sty m:val="p"/>
                                      </m:rPr>
                                      <w:rPr>
                                        <w:rFonts w:ascii="Cambria Math" w:eastAsiaTheme="minorEastAsia" w:hAnsi="Cambria Math"/>
                                        <w:lang w:val="en-US" w:eastAsia="zh-CN"/>
                                      </w:rPr>
                                      <m:t>T</m:t>
                                    </m:r>
                                  </m:sub>
                                </m:sSub>
                                <m:r>
                                  <m:rPr>
                                    <m:sty m:val="p"/>
                                  </m:rPr>
                                  <w:rPr>
                                    <w:rFonts w:ascii="Cambria Math" w:eastAsiaTheme="minorEastAsia" w:hAnsi="Cambria Math"/>
                                    <w:lang w:val="en-US" w:eastAsia="zh-CN"/>
                                  </w:rPr>
                                  <m:t>-1</m:t>
                                </m:r>
                              </m:sub>
                              <m:sup>
                                <m:d>
                                  <m:dPr>
                                    <m:ctrlPr>
                                      <w:rPr>
                                        <w:rFonts w:ascii="Cambria Math" w:eastAsiaTheme="minorEastAsia" w:hAnsi="Cambria Math"/>
                                        <w:bCs/>
                                        <w:i/>
                                        <w:iCs/>
                                        <w:lang w:val="en-US" w:eastAsia="zh-CN"/>
                                      </w:rPr>
                                    </m:ctrlPr>
                                  </m:dPr>
                                  <m:e>
                                    <m:r>
                                      <m:rPr>
                                        <m:sty m:val="p"/>
                                      </m:rPr>
                                      <w:rPr>
                                        <w:rFonts w:ascii="Cambria Math" w:eastAsiaTheme="minorEastAsia" w:hAnsi="Cambria Math"/>
                                        <w:lang w:val="en-US" w:eastAsia="zh-CN"/>
                                      </w:rPr>
                                      <m:t>n</m:t>
                                    </m:r>
                                  </m:e>
                                </m:d>
                              </m:sup>
                            </m:sSubSup>
                          </m:e>
                        </m:mr>
                      </m:m>
                    </m:e>
                  </m:mr>
                </m:m>
              </m:e>
            </m:d>
          </m:e>
          <m:sup>
            <m:r>
              <m:rPr>
                <m:sty m:val="p"/>
              </m:rPr>
              <w:rPr>
                <w:rFonts w:ascii="Cambria Math" w:eastAsiaTheme="minorEastAsia" w:hAnsi="Cambria Math"/>
                <w:lang w:val="en-US" w:eastAsia="zh-CN"/>
              </w:rPr>
              <m:t>T</m:t>
            </m:r>
          </m:sup>
        </m:sSup>
      </m:oMath>
      <w:r w:rsidR="007534EB" w:rsidRPr="00AF65A7">
        <w:rPr>
          <w:rFonts w:eastAsiaTheme="minorEastAsia"/>
          <w:bCs/>
          <w:lang w:val="en-US" w:eastAsia="zh-CN"/>
        </w:rPr>
        <w:t xml:space="preserve"> is the unwanted emission across all Tx chains at UL RB </w:t>
      </w:r>
      <m:oMath>
        <m:r>
          <m:rPr>
            <m:sty m:val="p"/>
          </m:rPr>
          <w:rPr>
            <w:rFonts w:ascii="Cambria Math" w:eastAsiaTheme="minorEastAsia" w:hAnsi="Cambria Math"/>
            <w:lang w:val="en-US" w:eastAsia="zh-CN"/>
          </w:rPr>
          <m:t>n</m:t>
        </m:r>
      </m:oMath>
      <w:r w:rsidR="007534EB" w:rsidRPr="00AF65A7">
        <w:rPr>
          <w:rFonts w:eastAsiaTheme="minorEastAsia"/>
          <w:bCs/>
          <w:lang w:val="en-US" w:eastAsia="zh-CN"/>
        </w:rPr>
        <w:t xml:space="preserve"> at aggressor gNB,</w:t>
      </w:r>
    </w:p>
    <w:p w14:paraId="5F6FA699" w14:textId="77777777" w:rsidR="007534EB" w:rsidRPr="00AF65A7" w:rsidRDefault="004658B8" w:rsidP="007534EB">
      <w:pPr>
        <w:numPr>
          <w:ilvl w:val="3"/>
          <w:numId w:val="67"/>
        </w:numPr>
        <w:tabs>
          <w:tab w:val="clear" w:pos="2880"/>
          <w:tab w:val="num" w:pos="2480"/>
        </w:tabs>
        <w:spacing w:beforeLines="50" w:afterLines="50" w:after="120"/>
        <w:ind w:leftChars="1060" w:left="2480"/>
        <w:rPr>
          <w:rFonts w:eastAsiaTheme="minorEastAsia"/>
          <w:bCs/>
          <w:lang w:val="en-US" w:eastAsia="zh-CN"/>
        </w:rPr>
      </w:pPr>
      <m:oMath>
        <m:sSub>
          <m:sSubPr>
            <m:ctrlPr>
              <w:rPr>
                <w:rFonts w:ascii="Cambria Math" w:eastAsiaTheme="minorEastAsia" w:hAnsi="Cambria Math"/>
                <w:bCs/>
                <w:i/>
                <w:iCs/>
                <w:lang w:val="en-US" w:eastAsia="zh-CN"/>
              </w:rPr>
            </m:ctrlPr>
          </m:sSubPr>
          <m:e>
            <m:r>
              <m:rPr>
                <m:sty m:val="p"/>
              </m:rPr>
              <w:rPr>
                <w:rFonts w:ascii="Cambria Math" w:eastAsiaTheme="minorEastAsia" w:hAnsi="Cambria Math"/>
                <w:lang w:val="en-US" w:eastAsia="zh-CN"/>
              </w:rPr>
              <m:t>N</m:t>
            </m:r>
          </m:e>
          <m:sub>
            <m:r>
              <m:rPr>
                <m:sty m:val="p"/>
              </m:rPr>
              <w:rPr>
                <w:rFonts w:ascii="Cambria Math" w:eastAsiaTheme="minorEastAsia" w:hAnsi="Cambria Math"/>
                <w:lang w:val="en-US" w:eastAsia="zh-CN"/>
              </w:rPr>
              <m:t>T</m:t>
            </m:r>
          </m:sub>
        </m:sSub>
      </m:oMath>
      <w:r w:rsidR="007534EB" w:rsidRPr="00AF65A7">
        <w:rPr>
          <w:rFonts w:eastAsiaTheme="minorEastAsia"/>
          <w:bCs/>
          <w:lang w:val="en-US" w:eastAsia="zh-CN"/>
        </w:rPr>
        <w:t xml:space="preserve"> is the number of Tx chains at aggressor gNB,</w:t>
      </w:r>
    </w:p>
    <w:p w14:paraId="59572A66" w14:textId="77777777" w:rsidR="007534EB" w:rsidRPr="00AF65A7" w:rsidRDefault="004658B8" w:rsidP="007534EB">
      <w:pPr>
        <w:numPr>
          <w:ilvl w:val="3"/>
          <w:numId w:val="67"/>
        </w:numPr>
        <w:tabs>
          <w:tab w:val="clear" w:pos="2880"/>
          <w:tab w:val="num" w:pos="2480"/>
        </w:tabs>
        <w:spacing w:beforeLines="50" w:afterLines="50" w:after="120"/>
        <w:ind w:leftChars="1060" w:left="2480"/>
        <w:rPr>
          <w:rFonts w:eastAsiaTheme="minorEastAsia"/>
          <w:bCs/>
          <w:lang w:val="en-US" w:eastAsia="zh-CN"/>
        </w:rPr>
      </w:pPr>
      <m:oMath>
        <m:sSubSup>
          <m:sSubSupPr>
            <m:ctrlPr>
              <w:rPr>
                <w:rFonts w:ascii="Cambria Math" w:eastAsiaTheme="minorEastAsia" w:hAnsi="Cambria Math"/>
                <w:bCs/>
                <w:i/>
                <w:iCs/>
                <w:lang w:val="en-US" w:eastAsia="zh-CN"/>
              </w:rPr>
            </m:ctrlPr>
          </m:sSubSupPr>
          <m:e>
            <m:r>
              <m:rPr>
                <m:sty m:val="p"/>
              </m:rPr>
              <w:rPr>
                <w:rFonts w:ascii="Cambria Math" w:eastAsiaTheme="minorEastAsia" w:hAnsi="Cambria Math"/>
                <w:lang w:val="en-US" w:eastAsia="zh-CN"/>
              </w:rPr>
              <m:t>y</m:t>
            </m:r>
          </m:e>
          <m:sub>
            <m:r>
              <m:rPr>
                <m:sty m:val="p"/>
              </m:rPr>
              <w:rPr>
                <w:rFonts w:ascii="Cambria Math" w:eastAsiaTheme="minorEastAsia" w:hAnsi="Cambria Math"/>
                <w:lang w:val="en-US" w:eastAsia="zh-CN"/>
              </w:rPr>
              <m:t>k</m:t>
            </m:r>
          </m:sub>
          <m:sup>
            <m:d>
              <m:dPr>
                <m:ctrlPr>
                  <w:rPr>
                    <w:rFonts w:ascii="Cambria Math" w:eastAsiaTheme="minorEastAsia" w:hAnsi="Cambria Math"/>
                    <w:bCs/>
                    <w:i/>
                    <w:iCs/>
                    <w:lang w:val="en-US" w:eastAsia="zh-CN"/>
                  </w:rPr>
                </m:ctrlPr>
              </m:dPr>
              <m:e>
                <m:r>
                  <m:rPr>
                    <m:sty m:val="p"/>
                  </m:rPr>
                  <w:rPr>
                    <w:rFonts w:ascii="Cambria Math" w:eastAsiaTheme="minorEastAsia" w:hAnsi="Cambria Math"/>
                    <w:lang w:val="en-US" w:eastAsia="zh-CN"/>
                  </w:rPr>
                  <m:t>n</m:t>
                </m:r>
              </m:e>
            </m:d>
          </m:sup>
        </m:sSubSup>
        <m:r>
          <m:rPr>
            <m:sty m:val="p"/>
          </m:rPr>
          <w:rPr>
            <w:rFonts w:ascii="Cambria Math" w:eastAsiaTheme="minorEastAsia" w:hAnsi="Cambria Math"/>
            <w:lang w:val="en-US" w:eastAsia="zh-CN"/>
          </w:rPr>
          <m:t>~N</m:t>
        </m:r>
        <m:d>
          <m:dPr>
            <m:ctrlPr>
              <w:rPr>
                <w:rFonts w:ascii="Cambria Math" w:eastAsiaTheme="minorEastAsia" w:hAnsi="Cambria Math"/>
                <w:bCs/>
                <w:i/>
                <w:iCs/>
                <w:lang w:val="en-US" w:eastAsia="zh-CN"/>
              </w:rPr>
            </m:ctrlPr>
          </m:dPr>
          <m:e>
            <m:r>
              <m:rPr>
                <m:sty m:val="p"/>
              </m:rPr>
              <w:rPr>
                <w:rFonts w:ascii="Cambria Math" w:eastAsiaTheme="minorEastAsia" w:hAnsi="Cambria Math"/>
                <w:lang w:val="en-US" w:eastAsia="zh-CN"/>
              </w:rPr>
              <m:t>0,</m:t>
            </m:r>
            <m:sSubSup>
              <m:sSubSupPr>
                <m:ctrlPr>
                  <w:rPr>
                    <w:rFonts w:ascii="Cambria Math" w:eastAsiaTheme="minorEastAsia" w:hAnsi="Cambria Math"/>
                    <w:bCs/>
                    <w:i/>
                    <w:iCs/>
                    <w:lang w:val="en-US" w:eastAsia="zh-CN"/>
                  </w:rPr>
                </m:ctrlPr>
              </m:sSubSupPr>
              <m:e>
                <m:r>
                  <m:rPr>
                    <m:sty m:val="p"/>
                  </m:rPr>
                  <w:rPr>
                    <w:rFonts w:ascii="Cambria Math" w:eastAsiaTheme="minorEastAsia" w:hAnsi="Cambria Math"/>
                    <w:lang w:val="en-US" w:eastAsia="zh-CN"/>
                  </w:rPr>
                  <m:t>σ</m:t>
                </m:r>
              </m:e>
              <m:sub>
                <m:r>
                  <m:rPr>
                    <m:sty m:val="p"/>
                  </m:rPr>
                  <w:rPr>
                    <w:rFonts w:ascii="Cambria Math" w:eastAsiaTheme="minorEastAsia" w:hAnsi="Cambria Math"/>
                    <w:lang w:val="en-US" w:eastAsia="zh-CN"/>
                  </w:rPr>
                  <m:t>y,n</m:t>
                </m:r>
              </m:sub>
              <m:sup>
                <m:r>
                  <m:rPr>
                    <m:sty m:val="p"/>
                  </m:rPr>
                  <w:rPr>
                    <w:rFonts w:ascii="Cambria Math" w:eastAsiaTheme="minorEastAsia" w:hAnsi="Cambria Math"/>
                    <w:lang w:val="en-US" w:eastAsia="zh-CN"/>
                  </w:rPr>
                  <m:t>2</m:t>
                </m:r>
              </m:sup>
            </m:sSubSup>
          </m:e>
        </m:d>
      </m:oMath>
      <w:r w:rsidR="007534EB" w:rsidRPr="00AF65A7">
        <w:rPr>
          <w:rFonts w:eastAsiaTheme="minorEastAsia"/>
          <w:bCs/>
          <w:lang w:val="en-US" w:eastAsia="zh-CN"/>
        </w:rPr>
        <w:t xml:space="preserve">, </w:t>
      </w:r>
      <m:oMath>
        <m:r>
          <m:rPr>
            <m:sty m:val="p"/>
          </m:rPr>
          <w:rPr>
            <w:rFonts w:ascii="Cambria Math" w:eastAsiaTheme="minorEastAsia" w:hAnsi="Cambria Math"/>
            <w:lang w:val="en-US" w:eastAsia="zh-CN"/>
          </w:rPr>
          <m:t>k=0,1,…,</m:t>
        </m:r>
        <m:sSub>
          <m:sSubPr>
            <m:ctrlPr>
              <w:rPr>
                <w:rFonts w:ascii="Cambria Math" w:eastAsiaTheme="minorEastAsia" w:hAnsi="Cambria Math"/>
                <w:bCs/>
                <w:i/>
                <w:iCs/>
                <w:lang w:val="en-US" w:eastAsia="zh-CN"/>
              </w:rPr>
            </m:ctrlPr>
          </m:sSubPr>
          <m:e>
            <m:r>
              <m:rPr>
                <m:sty m:val="p"/>
              </m:rPr>
              <w:rPr>
                <w:rFonts w:ascii="Cambria Math" w:eastAsiaTheme="minorEastAsia" w:hAnsi="Cambria Math"/>
                <w:lang w:val="en-US" w:eastAsia="zh-CN"/>
              </w:rPr>
              <m:t>N</m:t>
            </m:r>
          </m:e>
          <m:sub>
            <m:r>
              <m:rPr>
                <m:sty m:val="p"/>
              </m:rPr>
              <w:rPr>
                <w:rFonts w:ascii="Cambria Math" w:eastAsiaTheme="minorEastAsia" w:hAnsi="Cambria Math"/>
                <w:lang w:val="en-US" w:eastAsia="zh-CN"/>
              </w:rPr>
              <m:t>T</m:t>
            </m:r>
          </m:sub>
        </m:sSub>
        <m:r>
          <m:rPr>
            <m:sty m:val="p"/>
          </m:rPr>
          <w:rPr>
            <w:rFonts w:ascii="Cambria Math" w:eastAsiaTheme="minorEastAsia" w:hAnsi="Cambria Math"/>
            <w:lang w:val="en-US" w:eastAsia="zh-CN"/>
          </w:rPr>
          <m:t>-1</m:t>
        </m:r>
      </m:oMath>
      <w:r w:rsidR="007534EB" w:rsidRPr="00AF65A7">
        <w:rPr>
          <w:rFonts w:eastAsiaTheme="minorEastAsia"/>
          <w:bCs/>
          <w:lang w:val="en-US" w:eastAsia="zh-CN"/>
        </w:rPr>
        <w:t>, is modelled as white Gaussian noise,</w:t>
      </w:r>
    </w:p>
    <w:p w14:paraId="00027DB3" w14:textId="77777777" w:rsidR="007534EB" w:rsidRPr="00AF65A7" w:rsidRDefault="004658B8" w:rsidP="007534EB">
      <w:pPr>
        <w:numPr>
          <w:ilvl w:val="3"/>
          <w:numId w:val="67"/>
        </w:numPr>
        <w:tabs>
          <w:tab w:val="clear" w:pos="2880"/>
          <w:tab w:val="num" w:pos="2480"/>
        </w:tabs>
        <w:spacing w:beforeLines="50" w:afterLines="50" w:after="120"/>
        <w:ind w:leftChars="1060" w:left="2480"/>
        <w:rPr>
          <w:rFonts w:eastAsiaTheme="minorEastAsia"/>
          <w:bCs/>
          <w:lang w:val="en-US" w:eastAsia="zh-CN"/>
        </w:rPr>
      </w:pPr>
      <m:oMath>
        <m:sSubSup>
          <m:sSubSupPr>
            <m:ctrlPr>
              <w:rPr>
                <w:rFonts w:ascii="Cambria Math" w:eastAsiaTheme="minorEastAsia" w:hAnsi="Cambria Math"/>
                <w:bCs/>
                <w:i/>
                <w:iCs/>
                <w:lang w:val="en-US" w:eastAsia="zh-CN"/>
              </w:rPr>
            </m:ctrlPr>
          </m:sSubSupPr>
          <m:e>
            <m:r>
              <m:rPr>
                <m:sty m:val="p"/>
              </m:rPr>
              <w:rPr>
                <w:rFonts w:ascii="Cambria Math" w:eastAsiaTheme="minorEastAsia" w:hAnsi="Cambria Math"/>
                <w:lang w:val="en-US" w:eastAsia="zh-CN"/>
              </w:rPr>
              <m:t>σ</m:t>
            </m:r>
          </m:e>
          <m:sub>
            <m:r>
              <m:rPr>
                <m:sty m:val="p"/>
              </m:rPr>
              <w:rPr>
                <w:rFonts w:ascii="Cambria Math" w:eastAsiaTheme="minorEastAsia" w:hAnsi="Cambria Math"/>
                <w:lang w:val="en-US" w:eastAsia="zh-CN"/>
              </w:rPr>
              <m:t>y,n</m:t>
            </m:r>
          </m:sub>
          <m:sup>
            <m:r>
              <m:rPr>
                <m:sty m:val="p"/>
              </m:rPr>
              <w:rPr>
                <w:rFonts w:ascii="Cambria Math" w:eastAsiaTheme="minorEastAsia" w:hAnsi="Cambria Math"/>
                <w:lang w:val="en-US" w:eastAsia="zh-CN"/>
              </w:rPr>
              <m:t>2</m:t>
            </m:r>
          </m:sup>
        </m:sSubSup>
        <m:r>
          <m:rPr>
            <m:sty m:val="p"/>
          </m:rPr>
          <w:rPr>
            <w:rFonts w:ascii="Cambria Math" w:eastAsiaTheme="minorEastAsia" w:hAnsi="Cambria Math"/>
            <w:lang w:val="en-US" w:eastAsia="zh-CN"/>
          </w:rPr>
          <m:t>=</m:t>
        </m:r>
        <m:f>
          <m:fPr>
            <m:ctrlPr>
              <w:rPr>
                <w:rFonts w:ascii="Cambria Math" w:eastAsiaTheme="minorEastAsia" w:hAnsi="Cambria Math"/>
                <w:bCs/>
                <w:i/>
                <w:iCs/>
                <w:lang w:val="en-US" w:eastAsia="zh-CN"/>
              </w:rPr>
            </m:ctrlPr>
          </m:fPr>
          <m:num>
            <m:sSubSup>
              <m:sSubSupPr>
                <m:ctrlPr>
                  <w:rPr>
                    <w:rFonts w:ascii="Cambria Math" w:eastAsiaTheme="minorEastAsia" w:hAnsi="Cambria Math"/>
                    <w:bCs/>
                    <w:i/>
                    <w:iCs/>
                    <w:lang w:val="en-US" w:eastAsia="zh-CN"/>
                  </w:rPr>
                </m:ctrlPr>
              </m:sSubSupPr>
              <m:e>
                <m:r>
                  <m:rPr>
                    <m:sty m:val="p"/>
                  </m:rPr>
                  <w:rPr>
                    <w:rFonts w:ascii="Cambria Math" w:eastAsiaTheme="minorEastAsia" w:hAnsi="Cambria Math"/>
                    <w:lang w:val="en-US" w:eastAsia="zh-CN"/>
                  </w:rPr>
                  <m:t>P</m:t>
                </m:r>
              </m:e>
              <m:sub>
                <m:r>
                  <m:rPr>
                    <m:sty m:val="p"/>
                  </m:rPr>
                  <w:rPr>
                    <w:rFonts w:ascii="Cambria Math" w:eastAsiaTheme="minorEastAsia" w:hAnsi="Cambria Math"/>
                    <w:lang w:val="en-US" w:eastAsia="zh-CN"/>
                  </w:rPr>
                  <m:t>tx</m:t>
                </m:r>
              </m:sub>
              <m:sup>
                <m:r>
                  <m:rPr>
                    <m:sty m:val="p"/>
                  </m:rPr>
                  <w:rPr>
                    <w:rFonts w:ascii="Cambria Math" w:eastAsiaTheme="minorEastAsia" w:hAnsi="Cambria Math"/>
                    <w:lang w:val="en-US" w:eastAsia="zh-CN"/>
                  </w:rPr>
                  <m:t>per-RB</m:t>
                </m:r>
              </m:sup>
            </m:sSubSup>
            <m:r>
              <m:rPr>
                <m:sty m:val="p"/>
              </m:rPr>
              <w:rPr>
                <w:rFonts w:ascii="Cambria Math" w:eastAsiaTheme="minorEastAsia" w:hAnsi="Cambria Math"/>
                <w:lang w:val="en-US" w:eastAsia="zh-CN"/>
              </w:rPr>
              <m:t>*</m:t>
            </m:r>
            <m:sSubSup>
              <m:sSubSupPr>
                <m:ctrlPr>
                  <w:rPr>
                    <w:rFonts w:ascii="Cambria Math" w:eastAsiaTheme="minorEastAsia" w:hAnsi="Cambria Math"/>
                    <w:bCs/>
                    <w:i/>
                    <w:iCs/>
                    <w:lang w:val="en-US" w:eastAsia="zh-CN"/>
                  </w:rPr>
                </m:ctrlPr>
              </m:sSubSupPr>
              <m:e>
                <m:r>
                  <m:rPr>
                    <m:sty m:val="p"/>
                  </m:rPr>
                  <w:rPr>
                    <w:rFonts w:ascii="Cambria Math" w:eastAsiaTheme="minorEastAsia" w:hAnsi="Cambria Math"/>
                    <w:lang w:val="en-US" w:eastAsia="zh-CN"/>
                  </w:rPr>
                  <m:t>N</m:t>
                </m:r>
              </m:e>
              <m:sub>
                <m:r>
                  <m:rPr>
                    <m:sty m:val="p"/>
                  </m:rPr>
                  <w:rPr>
                    <w:rFonts w:ascii="Cambria Math" w:eastAsiaTheme="minorEastAsia" w:hAnsi="Cambria Math"/>
                    <w:lang w:val="en-US" w:eastAsia="zh-CN"/>
                  </w:rPr>
                  <m:t>used-DL-RB</m:t>
                </m:r>
              </m:sub>
              <m:sup/>
            </m:sSubSup>
          </m:num>
          <m:den>
            <m:sSubSup>
              <m:sSubSupPr>
                <m:ctrlPr>
                  <w:rPr>
                    <w:rFonts w:ascii="Cambria Math" w:eastAsiaTheme="minorEastAsia" w:hAnsi="Cambria Math"/>
                    <w:bCs/>
                    <w:i/>
                    <w:iCs/>
                    <w:lang w:val="en-US" w:eastAsia="zh-CN"/>
                  </w:rPr>
                </m:ctrlPr>
              </m:sSubSupPr>
              <m:e>
                <m:r>
                  <m:rPr>
                    <m:sty m:val="p"/>
                  </m:rPr>
                  <w:rPr>
                    <w:rFonts w:ascii="Cambria Math" w:eastAsiaTheme="minorEastAsia" w:hAnsi="Cambria Math"/>
                    <w:lang w:val="en-US" w:eastAsia="zh-CN"/>
                  </w:rPr>
                  <m:t>ACLR</m:t>
                </m:r>
              </m:e>
              <m:sub>
                <m:r>
                  <m:rPr>
                    <m:sty m:val="p"/>
                  </m:rPr>
                  <w:rPr>
                    <w:rFonts w:ascii="Cambria Math" w:eastAsiaTheme="minorEastAsia" w:hAnsi="Cambria Math"/>
                    <w:lang w:val="en-US" w:eastAsia="zh-CN"/>
                  </w:rPr>
                  <m:t>BS</m:t>
                </m:r>
              </m:sub>
              <m:sup/>
            </m:sSubSup>
          </m:den>
        </m:f>
        <m:r>
          <m:rPr>
            <m:sty m:val="p"/>
          </m:rPr>
          <w:rPr>
            <w:rFonts w:ascii="Cambria Math" w:eastAsiaTheme="minorEastAsia" w:hAnsi="Cambria Math"/>
            <w:lang w:val="en-US" w:eastAsia="zh-CN"/>
          </w:rPr>
          <m:t>*</m:t>
        </m:r>
      </m:oMath>
      <w:r w:rsidR="00F65A83" w:rsidRPr="00F65A83">
        <w:rPr>
          <w:rFonts w:eastAsiaTheme="minorEastAsia"/>
          <w:bCs/>
          <w:lang w:val="en-US" w:eastAsia="zh-CN"/>
        </w:rPr>
        <w:t xml:space="preserve"> </w:t>
      </w:r>
      <m:oMath>
        <m:f>
          <m:fPr>
            <m:ctrlPr>
              <w:rPr>
                <w:rFonts w:ascii="Cambria Math" w:eastAsiaTheme="minorEastAsia" w:hAnsi="Cambria Math"/>
                <w:bCs/>
                <w:i/>
                <w:iCs/>
                <w:lang w:val="en-US" w:eastAsia="zh-CN"/>
              </w:rPr>
            </m:ctrlPr>
          </m:fPr>
          <m:num>
            <m:r>
              <m:rPr>
                <m:sty m:val="p"/>
              </m:rPr>
              <w:rPr>
                <w:rFonts w:ascii="Cambria Math" w:eastAsiaTheme="minorEastAsia" w:hAnsi="Cambria Math"/>
                <w:lang w:val="en-US" w:eastAsia="zh-CN"/>
              </w:rPr>
              <m:t>1</m:t>
            </m:r>
          </m:num>
          <m:den>
            <m:sSubSup>
              <m:sSubSupPr>
                <m:ctrlPr>
                  <w:rPr>
                    <w:rFonts w:ascii="Cambria Math" w:eastAsiaTheme="minorEastAsia" w:hAnsi="Cambria Math"/>
                    <w:bCs/>
                    <w:i/>
                    <w:iCs/>
                    <w:lang w:val="en-US" w:eastAsia="zh-CN"/>
                  </w:rPr>
                </m:ctrlPr>
              </m:sSubSupPr>
              <m:e>
                <m:r>
                  <m:rPr>
                    <m:sty m:val="p"/>
                  </m:rPr>
                  <w:rPr>
                    <w:rFonts w:ascii="Cambria Math" w:eastAsiaTheme="minorEastAsia" w:hAnsi="Cambria Math"/>
                    <w:lang w:val="en-US" w:eastAsia="zh-CN"/>
                  </w:rPr>
                  <m:t>N</m:t>
                </m:r>
              </m:e>
              <m:sub>
                <m:r>
                  <m:rPr>
                    <m:sty m:val="p"/>
                  </m:rPr>
                  <w:rPr>
                    <w:rFonts w:ascii="Cambria Math" w:eastAsiaTheme="minorEastAsia" w:hAnsi="Cambria Math"/>
                    <w:lang w:val="en-US" w:eastAsia="zh-CN"/>
                  </w:rPr>
                  <m:t>ULRB</m:t>
                </m:r>
              </m:sub>
              <m:sup/>
            </m:sSubSup>
          </m:den>
        </m:f>
        <m:r>
          <w:rPr>
            <w:rFonts w:ascii="Cambria Math" w:eastAsiaTheme="minorEastAsia" w:hAnsi="Cambria Math"/>
            <w:lang w:val="en-US" w:eastAsia="zh-CN"/>
          </w:rPr>
          <m:t>*</m:t>
        </m:r>
        <m:f>
          <m:fPr>
            <m:ctrlPr>
              <w:rPr>
                <w:rFonts w:ascii="Cambria Math" w:eastAsiaTheme="minorEastAsia" w:hAnsi="Cambria Math"/>
                <w:bCs/>
                <w:i/>
                <w:iCs/>
                <w:lang w:val="en-US" w:eastAsia="zh-CN"/>
              </w:rPr>
            </m:ctrlPr>
          </m:fPr>
          <m:num>
            <m:r>
              <m:rPr>
                <m:sty m:val="p"/>
              </m:rPr>
              <w:rPr>
                <w:rFonts w:ascii="Cambria Math" w:eastAsiaTheme="minorEastAsia" w:hAnsi="Cambria Math"/>
                <w:lang w:val="en-US" w:eastAsia="zh-CN"/>
              </w:rPr>
              <m:t>1</m:t>
            </m:r>
          </m:num>
          <m:den>
            <m:sSub>
              <m:sSubPr>
                <m:ctrlPr>
                  <w:rPr>
                    <w:rFonts w:ascii="Cambria Math" w:eastAsiaTheme="minorEastAsia" w:hAnsi="Cambria Math"/>
                    <w:bCs/>
                    <w:i/>
                    <w:iCs/>
                    <w:lang w:val="en-US" w:eastAsia="zh-CN"/>
                  </w:rPr>
                </m:ctrlPr>
              </m:sSubPr>
              <m:e>
                <m:r>
                  <m:rPr>
                    <m:sty m:val="p"/>
                  </m:rPr>
                  <w:rPr>
                    <w:rFonts w:ascii="Cambria Math" w:eastAsiaTheme="minorEastAsia" w:hAnsi="Cambria Math"/>
                    <w:lang w:val="en-US" w:eastAsia="zh-CN"/>
                  </w:rPr>
                  <m:t>N</m:t>
                </m:r>
              </m:e>
              <m:sub>
                <m:r>
                  <m:rPr>
                    <m:sty m:val="p"/>
                  </m:rPr>
                  <w:rPr>
                    <w:rFonts w:ascii="Cambria Math" w:eastAsiaTheme="minorEastAsia" w:hAnsi="Cambria Math"/>
                    <w:lang w:val="en-US" w:eastAsia="zh-CN"/>
                  </w:rPr>
                  <m:t>T</m:t>
                </m:r>
              </m:sub>
            </m:sSub>
          </m:den>
        </m:f>
      </m:oMath>
      <w:r w:rsidR="007534EB" w:rsidRPr="00AF65A7">
        <w:rPr>
          <w:rFonts w:eastAsiaTheme="minorEastAsia"/>
          <w:bCs/>
          <w:lang w:val="en-US" w:eastAsia="zh-CN"/>
        </w:rPr>
        <w:t xml:space="preserve">  is the leakage power on each Tx chain at UL RB </w:t>
      </w:r>
      <m:oMath>
        <m:r>
          <w:rPr>
            <w:rFonts w:ascii="Cambria Math" w:eastAsiaTheme="minorEastAsia" w:hAnsi="Cambria Math"/>
            <w:lang w:val="en-US" w:eastAsia="zh-CN"/>
          </w:rPr>
          <m:t>n</m:t>
        </m:r>
      </m:oMath>
      <w:r w:rsidR="007534EB" w:rsidRPr="00AF65A7">
        <w:rPr>
          <w:rFonts w:eastAsiaTheme="minorEastAsia"/>
          <w:bCs/>
          <w:lang w:val="en-US" w:eastAsia="zh-CN"/>
        </w:rPr>
        <w:t xml:space="preserve"> at aggressor gNB,</w:t>
      </w:r>
    </w:p>
    <w:p w14:paraId="7A9CEC0E" w14:textId="77777777" w:rsidR="007534EB" w:rsidRPr="00AF65A7" w:rsidRDefault="004658B8" w:rsidP="007534EB">
      <w:pPr>
        <w:numPr>
          <w:ilvl w:val="3"/>
          <w:numId w:val="67"/>
        </w:numPr>
        <w:tabs>
          <w:tab w:val="clear" w:pos="2880"/>
          <w:tab w:val="num" w:pos="2480"/>
        </w:tabs>
        <w:spacing w:beforeLines="50" w:afterLines="50" w:after="120"/>
        <w:ind w:leftChars="1060" w:left="2480"/>
        <w:rPr>
          <w:rFonts w:eastAsiaTheme="minorEastAsia"/>
          <w:bCs/>
          <w:lang w:val="en-US" w:eastAsia="zh-CN"/>
        </w:rPr>
      </w:pPr>
      <m:oMath>
        <m:sSubSup>
          <m:sSubSupPr>
            <m:ctrlPr>
              <w:rPr>
                <w:rFonts w:ascii="Cambria Math" w:eastAsiaTheme="minorEastAsia" w:hAnsi="Cambria Math"/>
                <w:bCs/>
                <w:i/>
                <w:iCs/>
                <w:lang w:val="en-US" w:eastAsia="zh-CN"/>
              </w:rPr>
            </m:ctrlPr>
          </m:sSubSupPr>
          <m:e>
            <m:r>
              <m:rPr>
                <m:sty m:val="p"/>
              </m:rPr>
              <w:rPr>
                <w:rFonts w:ascii="Cambria Math" w:eastAsiaTheme="minorEastAsia" w:hAnsi="Cambria Math"/>
                <w:lang w:val="en-US" w:eastAsia="zh-CN"/>
              </w:rPr>
              <m:t>P</m:t>
            </m:r>
          </m:e>
          <m:sub>
            <m:r>
              <m:rPr>
                <m:sty m:val="p"/>
              </m:rPr>
              <w:rPr>
                <w:rFonts w:ascii="Cambria Math" w:eastAsiaTheme="minorEastAsia" w:hAnsi="Cambria Math"/>
                <w:lang w:val="en-US" w:eastAsia="zh-CN"/>
              </w:rPr>
              <m:t>tx</m:t>
            </m:r>
          </m:sub>
          <m:sup>
            <m:r>
              <m:rPr>
                <m:sty m:val="p"/>
              </m:rPr>
              <w:rPr>
                <w:rFonts w:ascii="Cambria Math" w:eastAsiaTheme="minorEastAsia" w:hAnsi="Cambria Math"/>
                <w:lang w:val="en-US" w:eastAsia="zh-CN"/>
              </w:rPr>
              <m:t>per-RB</m:t>
            </m:r>
          </m:sup>
        </m:sSubSup>
      </m:oMath>
      <w:r w:rsidR="007534EB" w:rsidRPr="00AF65A7">
        <w:rPr>
          <w:rFonts w:eastAsiaTheme="minorEastAsia"/>
          <w:bCs/>
          <w:lang w:val="en-US" w:eastAsia="zh-CN"/>
        </w:rPr>
        <w:t xml:space="preserve"> is the DL power transmitted across all Tx chains at DL RB </w:t>
      </w:r>
      <m:oMath>
        <m:r>
          <w:rPr>
            <w:rFonts w:ascii="Cambria Math" w:eastAsiaTheme="minorEastAsia" w:hAnsi="Cambria Math"/>
            <w:lang w:val="en-US" w:eastAsia="zh-CN"/>
          </w:rPr>
          <m:t>m</m:t>
        </m:r>
      </m:oMath>
      <w:r w:rsidR="007534EB" w:rsidRPr="00AF65A7">
        <w:rPr>
          <w:rFonts w:eastAsiaTheme="minorEastAsia"/>
          <w:bCs/>
          <w:lang w:val="en-US" w:eastAsia="zh-CN"/>
        </w:rPr>
        <w:t xml:space="preserve"> at aggressor gNB,</w:t>
      </w:r>
    </w:p>
    <w:p w14:paraId="7118BF7C" w14:textId="77777777" w:rsidR="007534EB" w:rsidRPr="009E54C5" w:rsidRDefault="004658B8" w:rsidP="007534EB">
      <w:pPr>
        <w:numPr>
          <w:ilvl w:val="3"/>
          <w:numId w:val="67"/>
        </w:numPr>
        <w:tabs>
          <w:tab w:val="clear" w:pos="2880"/>
          <w:tab w:val="num" w:pos="2480"/>
        </w:tabs>
        <w:spacing w:beforeLines="50" w:afterLines="50" w:after="120"/>
        <w:ind w:leftChars="1060" w:left="2480"/>
        <w:rPr>
          <w:rFonts w:eastAsiaTheme="minorEastAsia"/>
          <w:bCs/>
          <w:lang w:val="en-US" w:eastAsia="zh-CN"/>
        </w:rPr>
      </w:pPr>
      <m:oMath>
        <m:sSubSup>
          <m:sSubSupPr>
            <m:ctrlPr>
              <w:rPr>
                <w:rFonts w:ascii="Cambria Math" w:eastAsiaTheme="minorEastAsia" w:hAnsi="Cambria Math"/>
                <w:bCs/>
                <w:i/>
                <w:iCs/>
                <w:lang w:val="en-US" w:eastAsia="zh-CN"/>
              </w:rPr>
            </m:ctrlPr>
          </m:sSubSupPr>
          <m:e>
            <m:r>
              <m:rPr>
                <m:sty m:val="p"/>
              </m:rPr>
              <w:rPr>
                <w:rFonts w:ascii="Cambria Math" w:eastAsiaTheme="minorEastAsia" w:hAnsi="Cambria Math"/>
                <w:lang w:val="en-US" w:eastAsia="zh-CN"/>
              </w:rPr>
              <m:t>N</m:t>
            </m:r>
          </m:e>
          <m:sub>
            <m:r>
              <m:rPr>
                <m:sty m:val="p"/>
              </m:rPr>
              <w:rPr>
                <w:rFonts w:ascii="Cambria Math" w:eastAsiaTheme="minorEastAsia" w:hAnsi="Cambria Math"/>
                <w:lang w:val="en-US" w:eastAsia="zh-CN"/>
              </w:rPr>
              <m:t>used-DL-RB</m:t>
            </m:r>
          </m:sub>
          <m:sup/>
        </m:sSubSup>
      </m:oMath>
      <w:r w:rsidR="007534EB" w:rsidRPr="00AF65A7">
        <w:rPr>
          <w:rFonts w:eastAsiaTheme="minorEastAsia"/>
          <w:bCs/>
          <w:lang w:eastAsia="zh-CN"/>
        </w:rPr>
        <w:t xml:space="preserve"> is the number of DL RBs </w:t>
      </w:r>
      <w:r w:rsidR="007534EB">
        <w:rPr>
          <w:rFonts w:eastAsiaTheme="minorEastAsia"/>
          <w:bCs/>
          <w:lang w:eastAsia="zh-CN"/>
        </w:rPr>
        <w:t>scheduled</w:t>
      </w:r>
      <w:r w:rsidR="007534EB" w:rsidRPr="00AF65A7">
        <w:rPr>
          <w:rFonts w:eastAsiaTheme="minorEastAsia"/>
          <w:bCs/>
          <w:lang w:eastAsia="zh-CN"/>
        </w:rPr>
        <w:t xml:space="preserve"> </w:t>
      </w:r>
      <w:r w:rsidR="007534EB">
        <w:rPr>
          <w:rFonts w:eastAsiaTheme="minorEastAsia"/>
          <w:bCs/>
          <w:lang w:eastAsia="zh-CN"/>
        </w:rPr>
        <w:t>for</w:t>
      </w:r>
      <w:r w:rsidR="007534EB" w:rsidRPr="00AF65A7">
        <w:rPr>
          <w:rFonts w:eastAsiaTheme="minorEastAsia"/>
          <w:bCs/>
          <w:lang w:eastAsia="zh-CN"/>
        </w:rPr>
        <w:t xml:space="preserve"> DL transmission </w:t>
      </w:r>
      <w:r w:rsidR="007534EB">
        <w:rPr>
          <w:rFonts w:eastAsiaTheme="minorEastAsia"/>
          <w:bCs/>
          <w:lang w:eastAsia="zh-CN"/>
        </w:rPr>
        <w:t>by</w:t>
      </w:r>
      <w:r w:rsidR="007534EB" w:rsidRPr="00AF65A7">
        <w:rPr>
          <w:rFonts w:eastAsiaTheme="minorEastAsia"/>
          <w:bCs/>
          <w:lang w:eastAsia="zh-CN"/>
        </w:rPr>
        <w:t xml:space="preserve"> </w:t>
      </w:r>
      <w:r w:rsidR="007534EB" w:rsidRPr="00AF65A7">
        <w:rPr>
          <w:rFonts w:eastAsiaTheme="minorEastAsia"/>
          <w:bCs/>
          <w:lang w:val="en-US" w:eastAsia="zh-CN"/>
        </w:rPr>
        <w:t>aggressor</w:t>
      </w:r>
      <w:r w:rsidR="007534EB" w:rsidRPr="00AF65A7">
        <w:rPr>
          <w:rFonts w:eastAsiaTheme="minorEastAsia"/>
          <w:bCs/>
          <w:lang w:eastAsia="zh-CN"/>
        </w:rPr>
        <w:t xml:space="preserve"> </w:t>
      </w:r>
      <w:r w:rsidR="007534EB" w:rsidRPr="00AF65A7">
        <w:rPr>
          <w:rFonts w:eastAsiaTheme="minorEastAsia"/>
          <w:bCs/>
          <w:lang w:val="sv-SE" w:eastAsia="zh-CN"/>
        </w:rPr>
        <w:t>gNB,</w:t>
      </w:r>
    </w:p>
    <w:p w14:paraId="5D76DD20" w14:textId="77777777" w:rsidR="007534EB" w:rsidRPr="00866AFE" w:rsidRDefault="004658B8" w:rsidP="007534EB">
      <w:pPr>
        <w:numPr>
          <w:ilvl w:val="3"/>
          <w:numId w:val="67"/>
        </w:numPr>
        <w:tabs>
          <w:tab w:val="clear" w:pos="2880"/>
          <w:tab w:val="num" w:pos="2480"/>
        </w:tabs>
        <w:spacing w:beforeLines="50" w:afterLines="50" w:after="120"/>
        <w:ind w:leftChars="1060" w:left="2480"/>
        <w:rPr>
          <w:rFonts w:eastAsiaTheme="minorEastAsia"/>
          <w:bCs/>
          <w:lang w:val="en-US" w:eastAsia="zh-CN"/>
        </w:rPr>
      </w:pPr>
      <m:oMath>
        <m:sSub>
          <m:sSubPr>
            <m:ctrlPr>
              <w:rPr>
                <w:rFonts w:ascii="Cambria Math" w:eastAsiaTheme="minorEastAsia" w:hAnsi="Cambria Math"/>
                <w:bCs/>
                <w:lang w:val="en-US" w:eastAsia="zh-CN"/>
              </w:rPr>
            </m:ctrlPr>
          </m:sSubPr>
          <m:e>
            <m:r>
              <m:rPr>
                <m:sty m:val="p"/>
              </m:rPr>
              <w:rPr>
                <w:rFonts w:ascii="Cambria Math" w:eastAsiaTheme="minorEastAsia" w:hAnsi="Cambria Math"/>
                <w:lang w:val="en-US" w:eastAsia="zh-CN"/>
              </w:rPr>
              <m:t>N</m:t>
            </m:r>
          </m:e>
          <m:sub>
            <m:r>
              <m:rPr>
                <m:sty m:val="p"/>
              </m:rPr>
              <w:rPr>
                <w:rFonts w:ascii="Cambria Math" w:eastAsiaTheme="minorEastAsia" w:hAnsi="Cambria Math"/>
                <w:lang w:val="en-US" w:eastAsia="zh-CN"/>
              </w:rPr>
              <m:t>ULRB</m:t>
            </m:r>
          </m:sub>
        </m:sSub>
      </m:oMath>
      <w:r w:rsidR="00F65A83" w:rsidRPr="00F65A83">
        <w:rPr>
          <w:rFonts w:eastAsiaTheme="minorEastAsia"/>
          <w:bCs/>
          <w:lang w:val="en-US" w:eastAsia="zh-CN"/>
        </w:rPr>
        <w:t xml:space="preserve"> is the number of RBs in the UL subband in SBFD slots</w:t>
      </w:r>
    </w:p>
    <w:p w14:paraId="340DEFD0" w14:textId="450EE4F1" w:rsidR="007534EB" w:rsidRPr="00AF65A7" w:rsidRDefault="004658B8" w:rsidP="007534EB">
      <w:pPr>
        <w:numPr>
          <w:ilvl w:val="1"/>
          <w:numId w:val="67"/>
        </w:numPr>
        <w:tabs>
          <w:tab w:val="clear" w:pos="1440"/>
          <w:tab w:val="num" w:pos="1040"/>
        </w:tabs>
        <w:spacing w:beforeLines="50" w:afterLines="50" w:after="120"/>
        <w:ind w:leftChars="340" w:left="1040"/>
        <w:rPr>
          <w:rFonts w:eastAsiaTheme="minorEastAsia"/>
          <w:bCs/>
          <w:lang w:val="en-US" w:eastAsia="zh-CN"/>
        </w:rPr>
      </w:pPr>
      <m:oMath>
        <m:sSubSup>
          <m:sSubSupPr>
            <m:ctrlPr>
              <w:rPr>
                <w:rFonts w:ascii="Cambria Math" w:eastAsiaTheme="minorEastAsia" w:hAnsi="Cambria Math"/>
                <w:bCs/>
                <w:i/>
                <w:iCs/>
                <w:lang w:val="en-US" w:eastAsia="zh-CN"/>
              </w:rPr>
            </m:ctrlPr>
          </m:sSubSupPr>
          <m:e>
            <m:r>
              <m:rPr>
                <m:sty m:val="b"/>
              </m:rPr>
              <w:rPr>
                <w:rFonts w:ascii="Cambria Math" w:eastAsiaTheme="minorEastAsia" w:hAnsi="Cambria Math"/>
                <w:lang w:val="en-US" w:eastAsia="zh-CN"/>
              </w:rPr>
              <m:t>I</m:t>
            </m:r>
          </m:e>
          <m:sub>
            <m:r>
              <m:rPr>
                <m:sty m:val="p"/>
              </m:rPr>
              <w:rPr>
                <w:rFonts w:ascii="Cambria Math" w:eastAsiaTheme="minorEastAsia" w:hAnsi="Cambria Math"/>
                <w:lang w:val="en-US" w:eastAsia="zh-CN"/>
              </w:rPr>
              <m:t>selectivity</m:t>
            </m:r>
          </m:sub>
          <m:sup/>
        </m:sSubSup>
        <m:r>
          <m:rPr>
            <m:sty m:val="p"/>
          </m:rPr>
          <w:rPr>
            <w:rFonts w:ascii="Cambria Math" w:eastAsiaTheme="minorEastAsia" w:hAnsi="Cambria Math"/>
            <w:lang w:val="en-US" w:eastAsia="zh-CN"/>
          </w:rPr>
          <m:t>=</m:t>
        </m:r>
        <m:nary>
          <m:naryPr>
            <m:chr m:val="∑"/>
            <m:limLoc m:val="undOvr"/>
            <m:supHide m:val="1"/>
            <m:ctrlPr>
              <w:rPr>
                <w:rFonts w:ascii="Cambria Math" w:eastAsiaTheme="minorEastAsia" w:hAnsi="Cambria Math"/>
                <w:bCs/>
                <w:i/>
                <w:iCs/>
                <w:lang w:val="en-US" w:eastAsia="zh-CN"/>
              </w:rPr>
            </m:ctrlPr>
          </m:naryPr>
          <m:sub>
            <m:r>
              <m:rPr>
                <m:sty m:val="p"/>
              </m:rPr>
              <w:rPr>
                <w:rFonts w:ascii="Cambria Math" w:eastAsiaTheme="minorEastAsia" w:hAnsi="Cambria Math"/>
                <w:lang w:val="en-US" w:eastAsia="zh-CN"/>
              </w:rPr>
              <m:t>m∈Used DL RBs</m:t>
            </m:r>
          </m:sub>
          <m:sup/>
          <m:e>
            <m:f>
              <m:fPr>
                <m:type m:val="lin"/>
                <m:ctrlPr>
                  <w:rPr>
                    <w:rFonts w:ascii="Cambria Math" w:eastAsiaTheme="minorEastAsia" w:hAnsi="Cambria Math"/>
                    <w:bCs/>
                    <w:i/>
                    <w:iCs/>
                    <w:lang w:val="en-US" w:eastAsia="zh-CN"/>
                  </w:rPr>
                </m:ctrlPr>
              </m:fPr>
              <m:num>
                <m:sSubSup>
                  <m:sSubSupPr>
                    <m:ctrlPr>
                      <w:rPr>
                        <w:rFonts w:ascii="Cambria Math" w:eastAsiaTheme="minorEastAsia" w:hAnsi="Cambria Math"/>
                        <w:bCs/>
                        <w:i/>
                        <w:iCs/>
                        <w:lang w:val="en-US" w:eastAsia="zh-CN"/>
                      </w:rPr>
                    </m:ctrlPr>
                  </m:sSubSupPr>
                  <m:e>
                    <m:r>
                      <m:rPr>
                        <m:sty m:val="b"/>
                      </m:rPr>
                      <w:rPr>
                        <w:rFonts w:ascii="Cambria Math" w:eastAsiaTheme="minorEastAsia" w:hAnsi="Cambria Math"/>
                        <w:lang w:val="en-US" w:eastAsia="zh-CN"/>
                      </w:rPr>
                      <m:t>H</m:t>
                    </m:r>
                  </m:e>
                  <m:sub>
                    <m:r>
                      <m:rPr>
                        <m:sty m:val="p"/>
                      </m:rPr>
                      <w:rPr>
                        <w:rFonts w:ascii="Cambria Math" w:eastAsiaTheme="minorEastAsia" w:hAnsi="Cambria Math"/>
                        <w:lang w:val="en-US" w:eastAsia="zh-CN"/>
                      </w:rPr>
                      <m:t>CLI</m:t>
                    </m:r>
                  </m:sub>
                  <m:sup>
                    <m:d>
                      <m:dPr>
                        <m:ctrlPr>
                          <w:rPr>
                            <w:rFonts w:ascii="Cambria Math" w:eastAsiaTheme="minorEastAsia" w:hAnsi="Cambria Math"/>
                            <w:bCs/>
                            <w:i/>
                            <w:iCs/>
                            <w:lang w:val="en-US" w:eastAsia="zh-CN"/>
                          </w:rPr>
                        </m:ctrlPr>
                      </m:dPr>
                      <m:e>
                        <m:r>
                          <m:rPr>
                            <m:sty m:val="p"/>
                          </m:rPr>
                          <w:rPr>
                            <w:rFonts w:ascii="Cambria Math" w:eastAsiaTheme="minorEastAsia" w:hAnsi="Cambria Math"/>
                            <w:lang w:val="en-US" w:eastAsia="zh-CN"/>
                          </w:rPr>
                          <m:t>m</m:t>
                        </m:r>
                      </m:e>
                    </m:d>
                  </m:sup>
                </m:sSubSup>
                <m:sSup>
                  <m:sSupPr>
                    <m:ctrlPr>
                      <w:rPr>
                        <w:rFonts w:ascii="Cambria Math" w:eastAsiaTheme="minorEastAsia" w:hAnsi="Cambria Math"/>
                        <w:b/>
                        <w:bCs/>
                        <w:i/>
                        <w:iCs/>
                        <w:lang w:val="en-US" w:eastAsia="zh-CN"/>
                      </w:rPr>
                    </m:ctrlPr>
                  </m:sSupPr>
                  <m:e>
                    <m:r>
                      <m:rPr>
                        <m:sty m:val="b"/>
                      </m:rPr>
                      <w:rPr>
                        <w:rFonts w:ascii="Cambria Math" w:eastAsiaTheme="minorEastAsia" w:hAnsi="Cambria Math"/>
                        <w:lang w:val="en-US" w:eastAsia="zh-CN"/>
                      </w:rPr>
                      <m:t>W</m:t>
                    </m:r>
                  </m:e>
                  <m:sup>
                    <m:d>
                      <m:dPr>
                        <m:ctrlPr>
                          <w:rPr>
                            <w:rFonts w:ascii="Cambria Math" w:eastAsiaTheme="minorEastAsia" w:hAnsi="Cambria Math"/>
                            <w:bCs/>
                            <w:i/>
                            <w:iCs/>
                            <w:lang w:val="en-US" w:eastAsia="zh-CN"/>
                          </w:rPr>
                        </m:ctrlPr>
                      </m:dPr>
                      <m:e>
                        <m:r>
                          <m:rPr>
                            <m:sty m:val="p"/>
                          </m:rPr>
                          <w:rPr>
                            <w:rFonts w:ascii="Cambria Math" w:eastAsiaTheme="minorEastAsia" w:hAnsi="Cambria Math"/>
                            <w:lang w:val="en-US" w:eastAsia="zh-CN"/>
                          </w:rPr>
                          <m:t>m</m:t>
                        </m:r>
                      </m:e>
                    </m:d>
                  </m:sup>
                </m:sSup>
                <m:sSup>
                  <m:sSupPr>
                    <m:ctrlPr>
                      <w:rPr>
                        <w:rFonts w:ascii="Cambria Math" w:eastAsiaTheme="minorEastAsia" w:hAnsi="Cambria Math"/>
                        <w:b/>
                        <w:bCs/>
                        <w:i/>
                        <w:iCs/>
                        <w:lang w:val="en-US" w:eastAsia="zh-CN"/>
                      </w:rPr>
                    </m:ctrlPr>
                  </m:sSupPr>
                  <m:e>
                    <m:r>
                      <m:rPr>
                        <m:sty m:val="b"/>
                      </m:rPr>
                      <w:rPr>
                        <w:rFonts w:ascii="Cambria Math" w:eastAsiaTheme="minorEastAsia" w:hAnsi="Cambria Math"/>
                        <w:lang w:val="en-US" w:eastAsia="zh-CN"/>
                      </w:rPr>
                      <m:t>s</m:t>
                    </m:r>
                  </m:e>
                  <m:sup>
                    <m:d>
                      <m:dPr>
                        <m:ctrlPr>
                          <w:rPr>
                            <w:rFonts w:ascii="Cambria Math" w:eastAsiaTheme="minorEastAsia" w:hAnsi="Cambria Math"/>
                            <w:bCs/>
                            <w:i/>
                            <w:iCs/>
                            <w:lang w:val="en-US" w:eastAsia="zh-CN"/>
                          </w:rPr>
                        </m:ctrlPr>
                      </m:dPr>
                      <m:e>
                        <m:r>
                          <m:rPr>
                            <m:sty m:val="p"/>
                          </m:rPr>
                          <w:rPr>
                            <w:rFonts w:ascii="Cambria Math" w:eastAsiaTheme="minorEastAsia" w:hAnsi="Cambria Math"/>
                            <w:lang w:val="en-US" w:eastAsia="zh-CN"/>
                          </w:rPr>
                          <m:t>m</m:t>
                        </m:r>
                      </m:e>
                    </m:d>
                  </m:sup>
                </m:sSup>
              </m:num>
              <m:den>
                <m:sSup>
                  <m:sSupPr>
                    <m:ctrlPr>
                      <w:rPr>
                        <w:rFonts w:ascii="Cambria Math" w:eastAsiaTheme="minorEastAsia" w:hAnsi="Cambria Math"/>
                        <w:bCs/>
                        <w:i/>
                        <w:iCs/>
                        <w:lang w:val="en-US" w:eastAsia="zh-CN"/>
                      </w:rPr>
                    </m:ctrlPr>
                  </m:sSupPr>
                  <m:e>
                    <m:r>
                      <m:rPr>
                        <m:sty m:val="p"/>
                      </m:rPr>
                      <w:rPr>
                        <w:rFonts w:ascii="Cambria Math" w:eastAsiaTheme="minorEastAsia" w:hAnsi="Cambria Math"/>
                        <w:lang w:val="en-US" w:eastAsia="zh-CN"/>
                      </w:rPr>
                      <m:t>(</m:t>
                    </m:r>
                    <m:sSubSup>
                      <m:sSubSupPr>
                        <m:ctrlPr>
                          <w:rPr>
                            <w:rFonts w:ascii="Cambria Math" w:eastAsiaTheme="minorEastAsia" w:hAnsi="Cambria Math"/>
                            <w:bCs/>
                            <w:i/>
                            <w:iCs/>
                            <w:lang w:val="en-US" w:eastAsia="zh-CN"/>
                          </w:rPr>
                        </m:ctrlPr>
                      </m:sSubSupPr>
                      <m:e>
                        <m:r>
                          <m:rPr>
                            <m:sty m:val="p"/>
                          </m:rPr>
                          <w:rPr>
                            <w:rFonts w:ascii="Cambria Math" w:eastAsiaTheme="minorEastAsia" w:hAnsi="Cambria Math"/>
                            <w:lang w:val="en-US" w:eastAsia="zh-CN"/>
                          </w:rPr>
                          <m:t>ACS</m:t>
                        </m:r>
                      </m:e>
                      <m:sub>
                        <m:r>
                          <m:rPr>
                            <m:sty m:val="p"/>
                          </m:rPr>
                          <w:rPr>
                            <w:rFonts w:ascii="Cambria Math" w:eastAsiaTheme="minorEastAsia" w:hAnsi="Cambria Math"/>
                            <w:lang w:val="en-US" w:eastAsia="zh-CN"/>
                          </w:rPr>
                          <m:t>BS</m:t>
                        </m:r>
                      </m:sub>
                      <m:sup/>
                    </m:sSubSup>
                    <m:r>
                      <m:rPr>
                        <m:sty m:val="p"/>
                      </m:rPr>
                      <w:rPr>
                        <w:rFonts w:ascii="Cambria Math" w:eastAsiaTheme="minorEastAsia" w:hAnsi="Cambria Math"/>
                        <w:lang w:val="en-US" w:eastAsia="zh-CN"/>
                      </w:rPr>
                      <m:t>*</m:t>
                    </m:r>
                    <m:sSub>
                      <m:sSubPr>
                        <m:ctrlPr>
                          <w:rPr>
                            <w:rFonts w:ascii="Cambria Math" w:eastAsiaTheme="minorEastAsia" w:hAnsi="Cambria Math"/>
                            <w:bCs/>
                            <w:lang w:val="en-US" w:eastAsia="zh-CN"/>
                          </w:rPr>
                        </m:ctrlPr>
                      </m:sSubPr>
                      <m:e>
                        <m:r>
                          <m:rPr>
                            <m:sty m:val="p"/>
                          </m:rPr>
                          <w:rPr>
                            <w:rFonts w:ascii="Cambria Math" w:eastAsiaTheme="minorEastAsia" w:hAnsi="Cambria Math"/>
                            <w:lang w:val="en-US" w:eastAsia="zh-CN"/>
                          </w:rPr>
                          <m:t>N</m:t>
                        </m:r>
                      </m:e>
                      <m:sub>
                        <m:r>
                          <m:rPr>
                            <m:sty m:val="p"/>
                          </m:rPr>
                          <w:rPr>
                            <w:rFonts w:ascii="Cambria Math" w:eastAsiaTheme="minorEastAsia" w:hAnsi="Cambria Math"/>
                            <w:lang w:val="en-US" w:eastAsia="zh-CN"/>
                          </w:rPr>
                          <m:t>ULRB</m:t>
                        </m:r>
                      </m:sub>
                    </m:sSub>
                    <m:r>
                      <m:rPr>
                        <m:sty m:val="p"/>
                      </m:rPr>
                      <w:rPr>
                        <w:rFonts w:ascii="Cambria Math" w:eastAsiaTheme="minorEastAsia" w:hAnsi="Cambria Math"/>
                        <w:lang w:val="en-US" w:eastAsia="zh-CN"/>
                      </w:rPr>
                      <m:t>)</m:t>
                    </m:r>
                  </m:e>
                  <m:sup>
                    <m:f>
                      <m:fPr>
                        <m:type m:val="lin"/>
                        <m:ctrlPr>
                          <w:rPr>
                            <w:rFonts w:ascii="Cambria Math" w:eastAsiaTheme="minorEastAsia" w:hAnsi="Cambria Math"/>
                            <w:bCs/>
                            <w:i/>
                            <w:iCs/>
                            <w:lang w:val="en-US" w:eastAsia="zh-CN"/>
                          </w:rPr>
                        </m:ctrlPr>
                      </m:fPr>
                      <m:num>
                        <m:r>
                          <m:rPr>
                            <m:sty m:val="p"/>
                          </m:rPr>
                          <w:rPr>
                            <w:rFonts w:ascii="Cambria Math" w:eastAsiaTheme="minorEastAsia" w:hAnsi="Cambria Math"/>
                            <w:lang w:val="en-US" w:eastAsia="zh-CN"/>
                          </w:rPr>
                          <m:t>1</m:t>
                        </m:r>
                      </m:num>
                      <m:den>
                        <m:r>
                          <m:rPr>
                            <m:sty m:val="p"/>
                          </m:rPr>
                          <w:rPr>
                            <w:rFonts w:ascii="Cambria Math" w:eastAsiaTheme="minorEastAsia" w:hAnsi="Cambria Math"/>
                            <w:lang w:val="en-US" w:eastAsia="zh-CN"/>
                          </w:rPr>
                          <m:t>2</m:t>
                        </m:r>
                      </m:den>
                    </m:f>
                  </m:sup>
                </m:sSup>
              </m:den>
            </m:f>
          </m:e>
        </m:nary>
      </m:oMath>
      <w:r w:rsidR="007534EB" w:rsidRPr="00AF65A7">
        <w:rPr>
          <w:rFonts w:eastAsiaTheme="minorEastAsia"/>
          <w:bCs/>
          <w:lang w:val="en-US" w:eastAsia="zh-CN"/>
        </w:rPr>
        <w:t xml:space="preserve"> is the second part of inter-site gNB-gNB co-channel inter-subband CLI across all Rx chains at one UL RB, caused by receiver selectivity at victim gNB,</w:t>
      </w:r>
    </w:p>
    <w:p w14:paraId="15B5DA94" w14:textId="77777777" w:rsidR="007534EB" w:rsidRPr="00AF65A7" w:rsidRDefault="004658B8" w:rsidP="007534EB">
      <w:pPr>
        <w:numPr>
          <w:ilvl w:val="2"/>
          <w:numId w:val="67"/>
        </w:numPr>
        <w:tabs>
          <w:tab w:val="clear" w:pos="2160"/>
          <w:tab w:val="num" w:pos="1760"/>
        </w:tabs>
        <w:spacing w:beforeLines="50" w:afterLines="50" w:after="120"/>
        <w:ind w:leftChars="700" w:left="1760"/>
        <w:rPr>
          <w:rFonts w:eastAsiaTheme="minorEastAsia"/>
          <w:bCs/>
          <w:lang w:val="en-US" w:eastAsia="zh-CN"/>
        </w:rPr>
      </w:pPr>
      <m:oMath>
        <m:sSubSup>
          <m:sSubSupPr>
            <m:ctrlPr>
              <w:rPr>
                <w:rFonts w:ascii="Cambria Math" w:eastAsiaTheme="minorEastAsia" w:hAnsi="Cambria Math"/>
                <w:bCs/>
                <w:i/>
                <w:iCs/>
                <w:lang w:val="en-US" w:eastAsia="zh-CN"/>
              </w:rPr>
            </m:ctrlPr>
          </m:sSubSupPr>
          <m:e>
            <m:r>
              <m:rPr>
                <m:sty m:val="b"/>
              </m:rPr>
              <w:rPr>
                <w:rFonts w:ascii="Cambria Math" w:eastAsiaTheme="minorEastAsia" w:hAnsi="Cambria Math"/>
                <w:lang w:val="en-US" w:eastAsia="zh-CN"/>
              </w:rPr>
              <m:t>H</m:t>
            </m:r>
          </m:e>
          <m:sub>
            <m:r>
              <m:rPr>
                <m:sty m:val="p"/>
              </m:rPr>
              <w:rPr>
                <w:rFonts w:ascii="Cambria Math" w:eastAsiaTheme="minorEastAsia" w:hAnsi="Cambria Math"/>
                <w:lang w:val="en-US" w:eastAsia="zh-CN"/>
              </w:rPr>
              <m:t>CLI</m:t>
            </m:r>
          </m:sub>
          <m:sup>
            <m:d>
              <m:dPr>
                <m:ctrlPr>
                  <w:rPr>
                    <w:rFonts w:ascii="Cambria Math" w:eastAsiaTheme="minorEastAsia" w:hAnsi="Cambria Math"/>
                    <w:bCs/>
                    <w:i/>
                    <w:iCs/>
                    <w:lang w:val="en-US" w:eastAsia="zh-CN"/>
                  </w:rPr>
                </m:ctrlPr>
              </m:dPr>
              <m:e>
                <m:r>
                  <m:rPr>
                    <m:sty m:val="p"/>
                  </m:rPr>
                  <w:rPr>
                    <w:rFonts w:ascii="Cambria Math" w:eastAsiaTheme="minorEastAsia" w:hAnsi="Cambria Math"/>
                    <w:lang w:val="en-US" w:eastAsia="zh-CN"/>
                  </w:rPr>
                  <m:t>m</m:t>
                </m:r>
              </m:e>
            </m:d>
          </m:sup>
        </m:sSubSup>
      </m:oMath>
      <w:r w:rsidR="00AF65A7" w:rsidRPr="00AF65A7">
        <w:rPr>
          <w:rFonts w:eastAsiaTheme="minorEastAsia"/>
          <w:bCs/>
          <w:lang w:val="en-US" w:eastAsia="zh-CN"/>
        </w:rPr>
        <w:t xml:space="preserve"> is the </w:t>
      </w:r>
      <m:oMath>
        <m:sSub>
          <m:sSubPr>
            <m:ctrlPr>
              <w:rPr>
                <w:rFonts w:ascii="Cambria Math" w:eastAsiaTheme="minorEastAsia" w:hAnsi="Cambria Math"/>
                <w:bCs/>
                <w:i/>
                <w:iCs/>
                <w:lang w:val="en-US" w:eastAsia="zh-CN"/>
              </w:rPr>
            </m:ctrlPr>
          </m:sSubPr>
          <m:e>
            <m:r>
              <m:rPr>
                <m:sty m:val="p"/>
              </m:rPr>
              <w:rPr>
                <w:rFonts w:ascii="Cambria Math" w:eastAsiaTheme="minorEastAsia" w:hAnsi="Cambria Math"/>
                <w:lang w:val="en-US" w:eastAsia="zh-CN"/>
              </w:rPr>
              <m:t>N</m:t>
            </m:r>
          </m:e>
          <m:sub>
            <m:r>
              <m:rPr>
                <m:sty m:val="p"/>
              </m:rPr>
              <w:rPr>
                <w:rFonts w:ascii="Cambria Math" w:eastAsiaTheme="minorEastAsia" w:hAnsi="Cambria Math"/>
                <w:lang w:val="en-US" w:eastAsia="zh-CN"/>
              </w:rPr>
              <m:t>R</m:t>
            </m:r>
          </m:sub>
        </m:sSub>
        <m:r>
          <w:rPr>
            <w:rFonts w:ascii="Cambria Math" w:eastAsiaTheme="minorEastAsia" w:hAnsi="Cambria Math"/>
            <w:lang w:val="en-US" w:eastAsia="zh-CN"/>
          </w:rPr>
          <m:t>×</m:t>
        </m:r>
        <m:sSub>
          <m:sSubPr>
            <m:ctrlPr>
              <w:rPr>
                <w:rFonts w:ascii="Cambria Math" w:eastAsiaTheme="minorEastAsia" w:hAnsi="Cambria Math"/>
                <w:bCs/>
                <w:i/>
                <w:iCs/>
                <w:lang w:val="en-US" w:eastAsia="zh-CN"/>
              </w:rPr>
            </m:ctrlPr>
          </m:sSubPr>
          <m:e>
            <m:r>
              <m:rPr>
                <m:sty m:val="p"/>
              </m:rPr>
              <w:rPr>
                <w:rFonts w:ascii="Cambria Math" w:eastAsiaTheme="minorEastAsia" w:hAnsi="Cambria Math"/>
                <w:lang w:val="en-US" w:eastAsia="zh-CN"/>
              </w:rPr>
              <m:t>N</m:t>
            </m:r>
          </m:e>
          <m:sub>
            <m:r>
              <m:rPr>
                <m:sty m:val="p"/>
              </m:rPr>
              <w:rPr>
                <w:rFonts w:ascii="Cambria Math" w:eastAsiaTheme="minorEastAsia" w:hAnsi="Cambria Math"/>
                <w:lang w:val="en-US" w:eastAsia="zh-CN"/>
              </w:rPr>
              <m:t>T</m:t>
            </m:r>
          </m:sub>
        </m:sSub>
      </m:oMath>
      <w:r w:rsidR="00AF65A7" w:rsidRPr="00AF65A7">
        <w:rPr>
          <w:rFonts w:eastAsiaTheme="minorEastAsia"/>
          <w:bCs/>
          <w:lang w:val="en-US" w:eastAsia="zh-CN"/>
        </w:rPr>
        <w:t xml:space="preserve"> channel matrix between aggressor gNB and victim gNB at DL RB </w:t>
      </w:r>
      <m:oMath>
        <m:r>
          <w:rPr>
            <w:rFonts w:ascii="Cambria Math" w:eastAsiaTheme="minorEastAsia" w:hAnsi="Cambria Math"/>
            <w:lang w:val="en-US" w:eastAsia="zh-CN"/>
          </w:rPr>
          <m:t>m</m:t>
        </m:r>
      </m:oMath>
      <w:r w:rsidR="007534EB" w:rsidRPr="00AF65A7">
        <w:rPr>
          <w:rFonts w:eastAsiaTheme="minorEastAsia"/>
          <w:bCs/>
          <w:lang w:val="en-US" w:eastAsia="zh-CN"/>
        </w:rPr>
        <w:t xml:space="preserve">, the analog beams of the aggressor gNB and the victim gNB can be taken into account by </w:t>
      </w:r>
      <m:oMath>
        <m:sSubSup>
          <m:sSubSupPr>
            <m:ctrlPr>
              <w:rPr>
                <w:rFonts w:ascii="Cambria Math" w:eastAsiaTheme="minorEastAsia" w:hAnsi="Cambria Math"/>
                <w:bCs/>
                <w:i/>
                <w:iCs/>
                <w:lang w:val="en-US" w:eastAsia="zh-CN"/>
              </w:rPr>
            </m:ctrlPr>
          </m:sSubSupPr>
          <m:e>
            <m:r>
              <m:rPr>
                <m:sty m:val="b"/>
              </m:rPr>
              <w:rPr>
                <w:rFonts w:ascii="Cambria Math" w:eastAsiaTheme="minorEastAsia" w:hAnsi="Cambria Math"/>
                <w:lang w:val="en-US" w:eastAsia="zh-CN"/>
              </w:rPr>
              <m:t>H</m:t>
            </m:r>
          </m:e>
          <m:sub>
            <m:r>
              <m:rPr>
                <m:sty m:val="p"/>
              </m:rPr>
              <w:rPr>
                <w:rFonts w:ascii="Cambria Math" w:eastAsiaTheme="minorEastAsia" w:hAnsi="Cambria Math"/>
                <w:lang w:val="en-US" w:eastAsia="zh-CN"/>
              </w:rPr>
              <m:t>CLI</m:t>
            </m:r>
          </m:sub>
          <m:sup>
            <m:d>
              <m:dPr>
                <m:ctrlPr>
                  <w:rPr>
                    <w:rFonts w:ascii="Cambria Math" w:eastAsiaTheme="minorEastAsia" w:hAnsi="Cambria Math"/>
                    <w:bCs/>
                    <w:i/>
                    <w:iCs/>
                    <w:lang w:val="en-US" w:eastAsia="zh-CN"/>
                  </w:rPr>
                </m:ctrlPr>
              </m:dPr>
              <m:e>
                <m:r>
                  <m:rPr>
                    <m:sty m:val="p"/>
                  </m:rPr>
                  <w:rPr>
                    <w:rFonts w:ascii="Cambria Math" w:eastAsiaTheme="minorEastAsia" w:hAnsi="Cambria Math"/>
                    <w:lang w:val="en-US" w:eastAsia="zh-CN"/>
                  </w:rPr>
                  <m:t>m</m:t>
                </m:r>
              </m:e>
            </m:d>
          </m:sup>
        </m:sSubSup>
      </m:oMath>
      <w:r w:rsidR="007534EB" w:rsidRPr="00AF65A7">
        <w:rPr>
          <w:rFonts w:eastAsiaTheme="minorEastAsia"/>
          <w:bCs/>
          <w:lang w:val="en-US" w:eastAsia="zh-CN"/>
        </w:rPr>
        <w:t>,</w:t>
      </w:r>
    </w:p>
    <w:p w14:paraId="7C8F1556" w14:textId="77777777" w:rsidR="007534EB" w:rsidRPr="00AF65A7" w:rsidRDefault="004658B8" w:rsidP="007534EB">
      <w:pPr>
        <w:numPr>
          <w:ilvl w:val="2"/>
          <w:numId w:val="67"/>
        </w:numPr>
        <w:tabs>
          <w:tab w:val="clear" w:pos="2160"/>
          <w:tab w:val="num" w:pos="1760"/>
        </w:tabs>
        <w:spacing w:beforeLines="50" w:afterLines="50" w:after="120"/>
        <w:ind w:leftChars="700" w:left="1760"/>
        <w:rPr>
          <w:rFonts w:eastAsiaTheme="minorEastAsia"/>
          <w:bCs/>
          <w:lang w:val="en-US" w:eastAsia="zh-CN"/>
        </w:rPr>
      </w:pPr>
      <m:oMath>
        <m:sSup>
          <m:sSupPr>
            <m:ctrlPr>
              <w:rPr>
                <w:rFonts w:ascii="Cambria Math" w:eastAsiaTheme="minorEastAsia" w:hAnsi="Cambria Math"/>
                <w:b/>
                <w:bCs/>
                <w:i/>
                <w:iCs/>
                <w:lang w:val="en-US" w:eastAsia="zh-CN"/>
              </w:rPr>
            </m:ctrlPr>
          </m:sSupPr>
          <m:e>
            <m:r>
              <m:rPr>
                <m:sty m:val="b"/>
              </m:rPr>
              <w:rPr>
                <w:rFonts w:ascii="Cambria Math" w:eastAsiaTheme="minorEastAsia" w:hAnsi="Cambria Math"/>
                <w:lang w:val="en-US" w:eastAsia="zh-CN"/>
              </w:rPr>
              <m:t>W</m:t>
            </m:r>
          </m:e>
          <m:sup>
            <m:d>
              <m:dPr>
                <m:ctrlPr>
                  <w:rPr>
                    <w:rFonts w:ascii="Cambria Math" w:eastAsiaTheme="minorEastAsia" w:hAnsi="Cambria Math"/>
                    <w:bCs/>
                    <w:i/>
                    <w:iCs/>
                    <w:lang w:val="en-US" w:eastAsia="zh-CN"/>
                  </w:rPr>
                </m:ctrlPr>
              </m:dPr>
              <m:e>
                <m:r>
                  <m:rPr>
                    <m:sty m:val="p"/>
                  </m:rPr>
                  <w:rPr>
                    <w:rFonts w:ascii="Cambria Math" w:eastAsiaTheme="minorEastAsia" w:hAnsi="Cambria Math"/>
                    <w:lang w:val="en-US" w:eastAsia="zh-CN"/>
                  </w:rPr>
                  <m:t>m</m:t>
                </m:r>
              </m:e>
            </m:d>
          </m:sup>
        </m:sSup>
      </m:oMath>
      <w:r w:rsidR="007534EB" w:rsidRPr="00AF65A7">
        <w:rPr>
          <w:rFonts w:eastAsiaTheme="minorEastAsia"/>
          <w:bCs/>
          <w:lang w:val="en-US" w:eastAsia="zh-CN"/>
        </w:rPr>
        <w:t xml:space="preserve"> is the digital precoder at DL RB </w:t>
      </w:r>
      <m:oMath>
        <m:r>
          <w:rPr>
            <w:rFonts w:ascii="Cambria Math" w:eastAsiaTheme="minorEastAsia" w:hAnsi="Cambria Math"/>
            <w:lang w:val="en-US" w:eastAsia="zh-CN"/>
          </w:rPr>
          <m:t>m</m:t>
        </m:r>
      </m:oMath>
      <w:r w:rsidR="007534EB" w:rsidRPr="00AF65A7">
        <w:rPr>
          <w:rFonts w:eastAsiaTheme="minorEastAsia"/>
          <w:bCs/>
          <w:lang w:val="en-US" w:eastAsia="zh-CN"/>
        </w:rPr>
        <w:t xml:space="preserve"> at aggressor gNB, </w:t>
      </w:r>
      <m:oMath>
        <m:sSub>
          <m:sSubPr>
            <m:ctrlPr>
              <w:rPr>
                <w:rFonts w:ascii="Cambria Math" w:eastAsiaTheme="minorEastAsia" w:hAnsi="Cambria Math"/>
                <w:b/>
                <w:bCs/>
                <w:i/>
                <w:iCs/>
                <w:lang w:val="en-US" w:eastAsia="zh-CN"/>
              </w:rPr>
            </m:ctrlPr>
          </m:sSubPr>
          <m:e>
            <m:d>
              <m:dPr>
                <m:begChr m:val="‖"/>
                <m:endChr m:val="‖"/>
                <m:ctrlPr>
                  <w:rPr>
                    <w:rFonts w:ascii="Cambria Math" w:eastAsiaTheme="minorEastAsia" w:hAnsi="Cambria Math"/>
                    <w:b/>
                    <w:bCs/>
                    <w:i/>
                    <w:iCs/>
                    <w:lang w:val="en-US" w:eastAsia="zh-CN"/>
                  </w:rPr>
                </m:ctrlPr>
              </m:dPr>
              <m:e>
                <m:sSup>
                  <m:sSupPr>
                    <m:ctrlPr>
                      <w:rPr>
                        <w:rFonts w:ascii="Cambria Math" w:eastAsiaTheme="minorEastAsia" w:hAnsi="Cambria Math"/>
                        <w:b/>
                        <w:bCs/>
                        <w:i/>
                        <w:iCs/>
                        <w:lang w:val="en-US" w:eastAsia="zh-CN"/>
                      </w:rPr>
                    </m:ctrlPr>
                  </m:sSupPr>
                  <m:e>
                    <m:r>
                      <m:rPr>
                        <m:sty m:val="b"/>
                      </m:rPr>
                      <w:rPr>
                        <w:rFonts w:ascii="Cambria Math" w:eastAsiaTheme="minorEastAsia" w:hAnsi="Cambria Math"/>
                        <w:lang w:val="en-US" w:eastAsia="zh-CN"/>
                      </w:rPr>
                      <m:t>W</m:t>
                    </m:r>
                  </m:e>
                  <m:sup>
                    <m:d>
                      <m:dPr>
                        <m:ctrlPr>
                          <w:rPr>
                            <w:rFonts w:ascii="Cambria Math" w:eastAsiaTheme="minorEastAsia" w:hAnsi="Cambria Math"/>
                            <w:bCs/>
                            <w:i/>
                            <w:iCs/>
                            <w:lang w:val="en-US" w:eastAsia="zh-CN"/>
                          </w:rPr>
                        </m:ctrlPr>
                      </m:dPr>
                      <m:e>
                        <m:r>
                          <m:rPr>
                            <m:sty m:val="p"/>
                          </m:rPr>
                          <w:rPr>
                            <w:rFonts w:ascii="Cambria Math" w:eastAsiaTheme="minorEastAsia" w:hAnsi="Cambria Math"/>
                            <w:lang w:val="en-US" w:eastAsia="zh-CN"/>
                          </w:rPr>
                          <m:t>m</m:t>
                        </m:r>
                      </m:e>
                    </m:d>
                  </m:sup>
                </m:sSup>
              </m:e>
            </m:d>
          </m:e>
          <m:sub>
            <m:r>
              <m:rPr>
                <m:sty m:val="p"/>
              </m:rPr>
              <w:rPr>
                <w:rFonts w:ascii="Cambria Math" w:eastAsiaTheme="minorEastAsia" w:hAnsi="Cambria Math"/>
                <w:lang w:val="en-US" w:eastAsia="zh-CN"/>
              </w:rPr>
              <m:t>F</m:t>
            </m:r>
          </m:sub>
        </m:sSub>
        <m:r>
          <m:rPr>
            <m:sty m:val="b"/>
          </m:rPr>
          <w:rPr>
            <w:rFonts w:ascii="Cambria Math" w:eastAsiaTheme="minorEastAsia" w:hAnsi="Cambria Math"/>
            <w:lang w:val="en-US" w:eastAsia="zh-CN"/>
          </w:rPr>
          <m:t>=</m:t>
        </m:r>
        <m:r>
          <m:rPr>
            <m:sty m:val="p"/>
          </m:rPr>
          <w:rPr>
            <w:rFonts w:ascii="Cambria Math" w:eastAsiaTheme="minorEastAsia" w:hAnsi="Cambria Math"/>
            <w:lang w:val="en-US" w:eastAsia="zh-CN"/>
          </w:rPr>
          <m:t>1</m:t>
        </m:r>
      </m:oMath>
      <w:r w:rsidR="007534EB" w:rsidRPr="00AF65A7">
        <w:rPr>
          <w:rFonts w:eastAsiaTheme="minorEastAsia"/>
          <w:bCs/>
          <w:lang w:val="en-US" w:eastAsia="zh-CN"/>
        </w:rPr>
        <w:t>,</w:t>
      </w:r>
    </w:p>
    <w:p w14:paraId="18327F94" w14:textId="0F8A5416" w:rsidR="007534EB" w:rsidRDefault="004658B8" w:rsidP="007534EB">
      <w:pPr>
        <w:numPr>
          <w:ilvl w:val="2"/>
          <w:numId w:val="67"/>
        </w:numPr>
        <w:tabs>
          <w:tab w:val="clear" w:pos="2160"/>
          <w:tab w:val="num" w:pos="1760"/>
        </w:tabs>
        <w:spacing w:beforeLines="50" w:afterLines="50" w:after="120"/>
        <w:ind w:leftChars="700" w:left="1760"/>
        <w:rPr>
          <w:rFonts w:eastAsiaTheme="minorEastAsia"/>
          <w:bCs/>
          <w:lang w:val="en-US" w:eastAsia="zh-CN"/>
        </w:rPr>
      </w:pPr>
      <m:oMath>
        <m:sSup>
          <m:sSupPr>
            <m:ctrlPr>
              <w:rPr>
                <w:rFonts w:ascii="Cambria Math" w:eastAsiaTheme="minorEastAsia" w:hAnsi="Cambria Math"/>
                <w:b/>
                <w:bCs/>
                <w:i/>
                <w:iCs/>
                <w:lang w:val="en-US" w:eastAsia="zh-CN"/>
              </w:rPr>
            </m:ctrlPr>
          </m:sSupPr>
          <m:e>
            <m:r>
              <m:rPr>
                <m:sty m:val="b"/>
              </m:rPr>
              <w:rPr>
                <w:rFonts w:ascii="Cambria Math" w:eastAsiaTheme="minorEastAsia" w:hAnsi="Cambria Math"/>
                <w:lang w:val="en-US" w:eastAsia="zh-CN"/>
              </w:rPr>
              <m:t>s</m:t>
            </m:r>
          </m:e>
          <m:sup>
            <m:d>
              <m:dPr>
                <m:ctrlPr>
                  <w:rPr>
                    <w:rFonts w:ascii="Cambria Math" w:eastAsiaTheme="minorEastAsia" w:hAnsi="Cambria Math"/>
                    <w:bCs/>
                    <w:i/>
                    <w:iCs/>
                    <w:lang w:val="en-US" w:eastAsia="zh-CN"/>
                  </w:rPr>
                </m:ctrlPr>
              </m:dPr>
              <m:e>
                <m:r>
                  <m:rPr>
                    <m:sty m:val="p"/>
                  </m:rPr>
                  <w:rPr>
                    <w:rFonts w:ascii="Cambria Math" w:eastAsiaTheme="minorEastAsia" w:hAnsi="Cambria Math"/>
                    <w:lang w:val="en-US" w:eastAsia="zh-CN"/>
                  </w:rPr>
                  <m:t>m</m:t>
                </m:r>
              </m:e>
            </m:d>
          </m:sup>
        </m:sSup>
      </m:oMath>
      <w:r w:rsidR="007534EB" w:rsidRPr="00AF65A7">
        <w:rPr>
          <w:rFonts w:eastAsiaTheme="minorEastAsia"/>
          <w:bCs/>
          <w:lang w:val="en-US" w:eastAsia="zh-CN"/>
        </w:rPr>
        <w:t xml:space="preserve"> is the symbol transmitted at DL RB </w:t>
      </w:r>
      <m:oMath>
        <m:r>
          <w:rPr>
            <w:rFonts w:ascii="Cambria Math" w:eastAsiaTheme="minorEastAsia" w:hAnsi="Cambria Math"/>
            <w:lang w:val="en-US" w:eastAsia="zh-CN"/>
          </w:rPr>
          <m:t>m</m:t>
        </m:r>
      </m:oMath>
      <w:r w:rsidR="007534EB" w:rsidRPr="00AF65A7">
        <w:rPr>
          <w:rFonts w:eastAsiaTheme="minorEastAsia"/>
          <w:bCs/>
          <w:lang w:val="en-US" w:eastAsia="zh-CN"/>
        </w:rPr>
        <w:t xml:space="preserve"> at aggressor gNB.</w:t>
      </w:r>
    </w:p>
    <w:p w14:paraId="044A0699" w14:textId="77777777" w:rsidR="00AF65A7" w:rsidRPr="00AF65A7" w:rsidRDefault="00AF65A7" w:rsidP="00C053C1">
      <w:pPr>
        <w:numPr>
          <w:ilvl w:val="1"/>
          <w:numId w:val="67"/>
        </w:numPr>
        <w:tabs>
          <w:tab w:val="clear" w:pos="1440"/>
          <w:tab w:val="num" w:pos="1040"/>
        </w:tabs>
        <w:spacing w:beforeLines="50" w:afterLines="50" w:after="120"/>
        <w:ind w:leftChars="340" w:left="1040"/>
        <w:rPr>
          <w:rFonts w:eastAsiaTheme="minorEastAsia"/>
          <w:bCs/>
          <w:lang w:val="en-US" w:eastAsia="zh-CN"/>
        </w:rPr>
      </w:pPr>
      <w:r w:rsidRPr="00AF65A7">
        <w:rPr>
          <w:rFonts w:eastAsiaTheme="minorEastAsia"/>
          <w:bCs/>
          <w:lang w:eastAsia="zh-CN"/>
        </w:rPr>
        <w:t xml:space="preserve">Note: the </w:t>
      </w:r>
      <w:r w:rsidR="003A7EDE" w:rsidRPr="009E54C5">
        <w:rPr>
          <w:rFonts w:eastAsiaTheme="minorEastAsia"/>
          <w:bCs/>
          <w:lang w:val="en-US" w:eastAsia="zh-CN"/>
        </w:rPr>
        <w:t>model</w:t>
      </w:r>
      <w:r w:rsidRPr="00AF65A7">
        <w:rPr>
          <w:rFonts w:eastAsiaTheme="minorEastAsia"/>
          <w:bCs/>
          <w:lang w:eastAsia="zh-CN"/>
        </w:rPr>
        <w:t xml:space="preserve"> is based on the assumption that the same transmission power across different DL RBs are used in</w:t>
      </w:r>
      <w:r w:rsidRPr="00F75F6D">
        <w:rPr>
          <w:rFonts w:eastAsiaTheme="minorEastAsia"/>
          <w:bCs/>
          <w:lang w:eastAsia="zh-CN"/>
        </w:rPr>
        <w:t xml:space="preserve"> </w:t>
      </w:r>
      <w:r w:rsidRPr="00C053C1">
        <w:rPr>
          <w:rFonts w:ascii="Cambria Math" w:eastAsiaTheme="minorEastAsia" w:hAnsi="Cambria Math"/>
          <w:bCs/>
          <w:lang w:val="en-US" w:eastAsia="zh-CN"/>
        </w:rPr>
        <w:t>SLS</w:t>
      </w:r>
      <w:r w:rsidRPr="00F75F6D">
        <w:rPr>
          <w:rFonts w:eastAsiaTheme="minorEastAsia"/>
          <w:bCs/>
          <w:lang w:eastAsia="zh-CN"/>
        </w:rPr>
        <w:t>. T</w:t>
      </w:r>
      <w:r w:rsidRPr="00AF65A7">
        <w:rPr>
          <w:rFonts w:eastAsiaTheme="minorEastAsia"/>
          <w:bCs/>
          <w:lang w:eastAsia="zh-CN"/>
        </w:rPr>
        <w:t>his does not prevent companies to use other DL power allocation schemes in SLS.</w:t>
      </w:r>
    </w:p>
    <w:p w14:paraId="2CCBAA67" w14:textId="3413D957" w:rsidR="00A675C3" w:rsidRPr="00EE4A58" w:rsidRDefault="00EE4A58" w:rsidP="00EE4A58">
      <w:pPr>
        <w:pStyle w:val="30"/>
      </w:pPr>
      <w:r w:rsidRPr="00EE4A58">
        <w:t>UE-UE co-channel inter-subband CLI</w:t>
      </w:r>
    </w:p>
    <w:p w14:paraId="3B1253E2" w14:textId="77777777" w:rsidR="00F75F6D" w:rsidRPr="00C053C1" w:rsidRDefault="00F75F6D" w:rsidP="00F75F6D">
      <w:pPr>
        <w:spacing w:after="0"/>
        <w:rPr>
          <w:rFonts w:eastAsiaTheme="minorEastAsia"/>
          <w:bCs/>
          <w:lang w:eastAsia="zh-CN"/>
        </w:rPr>
      </w:pPr>
      <w:r w:rsidRPr="00C053C1">
        <w:rPr>
          <w:rFonts w:eastAsiaTheme="minorEastAsia"/>
          <w:bCs/>
          <w:lang w:eastAsia="zh-CN"/>
        </w:rPr>
        <w:t xml:space="preserve">In context of UE-UE co-channel </w:t>
      </w:r>
      <w:r w:rsidRPr="00C053C1">
        <w:rPr>
          <w:rFonts w:eastAsiaTheme="minorEastAsia" w:hint="eastAsia"/>
          <w:bCs/>
          <w:lang w:eastAsia="zh-CN"/>
        </w:rPr>
        <w:t xml:space="preserve">inter-subband </w:t>
      </w:r>
      <w:r w:rsidRPr="00C053C1">
        <w:rPr>
          <w:rFonts w:eastAsiaTheme="minorEastAsia"/>
          <w:bCs/>
          <w:lang w:eastAsia="zh-CN"/>
        </w:rPr>
        <w:t xml:space="preserve">CLI modelling, RAN4 agree on below candidates requirements specified in TS38.101-1 and TS38.101-2 for FR1 and RF2 respectively. </w:t>
      </w:r>
    </w:p>
    <w:p w14:paraId="4928DB58" w14:textId="77777777" w:rsidR="00F75F6D" w:rsidRPr="00C053C1" w:rsidRDefault="00F75F6D" w:rsidP="00F75F6D">
      <w:pPr>
        <w:numPr>
          <w:ilvl w:val="0"/>
          <w:numId w:val="70"/>
        </w:numPr>
        <w:spacing w:before="0" w:after="0" w:line="259" w:lineRule="auto"/>
        <w:rPr>
          <w:rFonts w:eastAsiaTheme="minorEastAsia"/>
          <w:bCs/>
          <w:lang w:eastAsia="zh-CN"/>
        </w:rPr>
      </w:pPr>
      <w:r w:rsidRPr="00C053C1">
        <w:rPr>
          <w:rFonts w:eastAsiaTheme="minorEastAsia" w:hint="eastAsia"/>
          <w:bCs/>
          <w:lang w:eastAsia="zh-CN"/>
        </w:rPr>
        <w:t>T</w:t>
      </w:r>
      <w:r w:rsidRPr="00C053C1">
        <w:rPr>
          <w:rFonts w:eastAsiaTheme="minorEastAsia"/>
          <w:bCs/>
          <w:lang w:eastAsia="zh-CN"/>
        </w:rPr>
        <w:t>X model can refer to existing UE requirement in TS38.101-1 and TS38.101-2</w:t>
      </w:r>
    </w:p>
    <w:p w14:paraId="3F739B6E" w14:textId="77777777" w:rsidR="00F75F6D" w:rsidRPr="00C053C1" w:rsidRDefault="00F75F6D" w:rsidP="00F75F6D">
      <w:pPr>
        <w:pStyle w:val="aff2"/>
        <w:numPr>
          <w:ilvl w:val="1"/>
          <w:numId w:val="69"/>
        </w:numPr>
        <w:spacing w:before="0" w:line="259" w:lineRule="auto"/>
        <w:ind w:leftChars="0"/>
        <w:rPr>
          <w:rFonts w:ascii="Times New Roman" w:eastAsiaTheme="minorEastAsia" w:hAnsi="Times New Roman"/>
          <w:bCs/>
          <w:szCs w:val="20"/>
          <w:lang w:eastAsia="zh-CN"/>
        </w:rPr>
      </w:pPr>
      <w:r w:rsidRPr="00C053C1">
        <w:rPr>
          <w:rFonts w:ascii="Times New Roman" w:eastAsiaTheme="minorEastAsia" w:hAnsi="Times New Roman"/>
          <w:bCs/>
          <w:szCs w:val="20"/>
          <w:lang w:eastAsia="zh-CN"/>
        </w:rPr>
        <w:t>In-band emission as starting point, which defines a per-RB emission across the channel</w:t>
      </w:r>
    </w:p>
    <w:p w14:paraId="511EAA58" w14:textId="77777777" w:rsidR="00F75F6D" w:rsidRPr="00C053C1" w:rsidRDefault="00F75F6D" w:rsidP="00F75F6D">
      <w:pPr>
        <w:pStyle w:val="aff2"/>
        <w:numPr>
          <w:ilvl w:val="1"/>
          <w:numId w:val="69"/>
        </w:numPr>
        <w:spacing w:before="0" w:line="259" w:lineRule="auto"/>
        <w:ind w:leftChars="0"/>
        <w:rPr>
          <w:rFonts w:ascii="Times New Roman" w:eastAsiaTheme="minorEastAsia" w:hAnsi="Times New Roman"/>
          <w:bCs/>
          <w:szCs w:val="20"/>
          <w:lang w:eastAsia="zh-CN"/>
        </w:rPr>
      </w:pPr>
      <w:r w:rsidRPr="00C053C1">
        <w:rPr>
          <w:rFonts w:ascii="Times New Roman" w:eastAsiaTheme="minorEastAsia" w:hAnsi="Times New Roman"/>
          <w:bCs/>
          <w:szCs w:val="20"/>
          <w:lang w:eastAsia="zh-CN"/>
        </w:rPr>
        <w:t>RAN4 is still studying whether ACLR may also apply in certain restricted configurations</w:t>
      </w:r>
    </w:p>
    <w:p w14:paraId="2079D494" w14:textId="77777777" w:rsidR="00F75F6D" w:rsidRPr="00C053C1" w:rsidRDefault="00F75F6D" w:rsidP="00F75F6D">
      <w:pPr>
        <w:numPr>
          <w:ilvl w:val="0"/>
          <w:numId w:val="70"/>
        </w:numPr>
        <w:spacing w:before="0" w:after="0" w:line="259" w:lineRule="auto"/>
        <w:rPr>
          <w:rFonts w:eastAsiaTheme="minorEastAsia"/>
          <w:bCs/>
          <w:lang w:eastAsia="zh-CN"/>
        </w:rPr>
      </w:pPr>
      <w:r w:rsidRPr="00C053C1">
        <w:rPr>
          <w:rFonts w:eastAsiaTheme="minorEastAsia"/>
          <w:bCs/>
          <w:lang w:eastAsia="zh-CN"/>
        </w:rPr>
        <w:t>RX model can refer to existing UE requirement in TS38.101-1 and TS38.101-2</w:t>
      </w:r>
    </w:p>
    <w:p w14:paraId="7CDCE6BD" w14:textId="77777777" w:rsidR="00F75F6D" w:rsidRPr="00C053C1" w:rsidRDefault="00F75F6D" w:rsidP="00F75F6D">
      <w:pPr>
        <w:pStyle w:val="aff2"/>
        <w:numPr>
          <w:ilvl w:val="1"/>
          <w:numId w:val="69"/>
        </w:numPr>
        <w:spacing w:before="0" w:line="259" w:lineRule="auto"/>
        <w:ind w:leftChars="0"/>
        <w:rPr>
          <w:rFonts w:ascii="Times New Roman" w:eastAsiaTheme="minorEastAsia" w:hAnsi="Times New Roman"/>
          <w:bCs/>
          <w:szCs w:val="20"/>
          <w:lang w:eastAsia="zh-CN"/>
        </w:rPr>
      </w:pPr>
      <w:r w:rsidRPr="00C053C1">
        <w:rPr>
          <w:rFonts w:ascii="Times New Roman" w:eastAsiaTheme="minorEastAsia" w:hAnsi="Times New Roman" w:hint="eastAsia"/>
          <w:bCs/>
          <w:szCs w:val="20"/>
          <w:lang w:eastAsia="zh-CN"/>
        </w:rPr>
        <w:t>M</w:t>
      </w:r>
      <w:r w:rsidRPr="00C053C1">
        <w:rPr>
          <w:rFonts w:ascii="Times New Roman" w:eastAsiaTheme="minorEastAsia" w:hAnsi="Times New Roman"/>
          <w:bCs/>
          <w:szCs w:val="20"/>
          <w:lang w:eastAsia="zh-CN"/>
        </w:rPr>
        <w:t>aximum input power as threshold based on above specification</w:t>
      </w:r>
    </w:p>
    <w:p w14:paraId="418CCA9C" w14:textId="77777777" w:rsidR="00F75F6D" w:rsidRPr="00C053C1" w:rsidRDefault="00F75F6D" w:rsidP="00F75F6D">
      <w:pPr>
        <w:pStyle w:val="aff2"/>
        <w:numPr>
          <w:ilvl w:val="1"/>
          <w:numId w:val="69"/>
        </w:numPr>
        <w:spacing w:before="0" w:line="259" w:lineRule="auto"/>
        <w:ind w:leftChars="0"/>
        <w:rPr>
          <w:rFonts w:ascii="Times New Roman" w:eastAsiaTheme="minorEastAsia" w:hAnsi="Times New Roman"/>
          <w:bCs/>
          <w:szCs w:val="20"/>
          <w:lang w:eastAsia="zh-CN"/>
        </w:rPr>
      </w:pPr>
      <w:r w:rsidRPr="00C053C1">
        <w:rPr>
          <w:rFonts w:ascii="Times New Roman" w:eastAsiaTheme="minorEastAsia" w:hAnsi="Times New Roman"/>
          <w:bCs/>
          <w:szCs w:val="20"/>
          <w:lang w:eastAsia="zh-CN"/>
        </w:rPr>
        <w:t>In-channel selectivity requirements for the UE are not defined, and RAN4 is still investigating the feasibility of providing an indicative co-channel Rx modelling in the presence of interference.</w:t>
      </w:r>
    </w:p>
    <w:p w14:paraId="14E57672" w14:textId="4814B5DF" w:rsidR="00F75F6D" w:rsidRDefault="00F75F6D" w:rsidP="001857DC">
      <w:pPr>
        <w:spacing w:beforeLines="50" w:afterLines="50" w:after="120"/>
        <w:rPr>
          <w:rFonts w:eastAsiaTheme="minorEastAsia"/>
          <w:bCs/>
          <w:lang w:eastAsia="zh-CN"/>
        </w:rPr>
      </w:pPr>
    </w:p>
    <w:p w14:paraId="1C20E514" w14:textId="259B8CEF" w:rsidR="00F75F6D" w:rsidRDefault="00F75F6D" w:rsidP="00F75F6D">
      <w:pPr>
        <w:spacing w:beforeLines="50" w:afterLines="50" w:after="120"/>
        <w:rPr>
          <w:rFonts w:eastAsiaTheme="minorEastAsia"/>
          <w:bCs/>
          <w:lang w:eastAsia="zh-CN"/>
        </w:rPr>
      </w:pPr>
      <w:r w:rsidRPr="00AF65A7">
        <w:rPr>
          <w:rFonts w:eastAsiaTheme="minorEastAsia"/>
          <w:bCs/>
          <w:lang w:val="en-US" w:eastAsia="zh-CN"/>
        </w:rPr>
        <w:t>For SLS in RAN1,</w:t>
      </w:r>
      <w:r w:rsidRPr="00F75F6D">
        <w:rPr>
          <w:rFonts w:eastAsiaTheme="minorEastAsia"/>
          <w:bCs/>
          <w:lang w:eastAsia="zh-CN"/>
        </w:rPr>
        <w:t xml:space="preserve"> </w:t>
      </w:r>
      <w:r>
        <w:rPr>
          <w:rFonts w:eastAsiaTheme="minorEastAsia"/>
          <w:bCs/>
          <w:lang w:eastAsia="zh-CN"/>
        </w:rPr>
        <w:t>regarding</w:t>
      </w:r>
      <w:r w:rsidRPr="009E54C5">
        <w:rPr>
          <w:rFonts w:eastAsiaTheme="minorEastAsia"/>
          <w:bCs/>
          <w:lang w:eastAsia="zh-CN"/>
        </w:rPr>
        <w:t xml:space="preserve"> UE-UE co-channel </w:t>
      </w:r>
      <w:r w:rsidRPr="009E54C5">
        <w:rPr>
          <w:rFonts w:eastAsiaTheme="minorEastAsia" w:hint="eastAsia"/>
          <w:bCs/>
          <w:lang w:eastAsia="zh-CN"/>
        </w:rPr>
        <w:t xml:space="preserve">inter-subband </w:t>
      </w:r>
      <w:r w:rsidRPr="009E54C5">
        <w:rPr>
          <w:rFonts w:eastAsiaTheme="minorEastAsia"/>
          <w:bCs/>
          <w:lang w:eastAsia="zh-CN"/>
        </w:rPr>
        <w:t>CLI modelling,</w:t>
      </w:r>
      <w:r w:rsidRPr="00F75F6D">
        <w:rPr>
          <w:rFonts w:eastAsiaTheme="minorEastAsia"/>
          <w:bCs/>
          <w:lang w:eastAsia="zh-CN"/>
        </w:rPr>
        <w:t xml:space="preserve"> </w:t>
      </w:r>
      <w:r>
        <w:rPr>
          <w:rFonts w:eastAsiaTheme="minorEastAsia"/>
          <w:bCs/>
          <w:lang w:eastAsia="zh-CN"/>
        </w:rPr>
        <w:t>take i</w:t>
      </w:r>
      <w:r w:rsidRPr="00F75F6D">
        <w:rPr>
          <w:rFonts w:eastAsiaTheme="minorEastAsia"/>
          <w:bCs/>
          <w:lang w:eastAsia="zh-CN"/>
        </w:rPr>
        <w:t xml:space="preserve">n-band emission </w:t>
      </w:r>
      <w:r>
        <w:rPr>
          <w:rFonts w:eastAsiaTheme="minorEastAsia"/>
          <w:bCs/>
          <w:lang w:eastAsia="zh-CN"/>
        </w:rPr>
        <w:t xml:space="preserve">defined </w:t>
      </w:r>
      <w:r w:rsidRPr="00F75F6D">
        <w:rPr>
          <w:rFonts w:eastAsiaTheme="minorEastAsia"/>
          <w:bCs/>
          <w:lang w:eastAsia="zh-CN"/>
        </w:rPr>
        <w:t>in TS38.101-1 and TS38.101-2</w:t>
      </w:r>
      <w:r>
        <w:rPr>
          <w:rFonts w:eastAsiaTheme="minorEastAsia"/>
          <w:bCs/>
          <w:lang w:eastAsia="zh-CN"/>
        </w:rPr>
        <w:t xml:space="preserve"> </w:t>
      </w:r>
      <w:r w:rsidRPr="00F75F6D">
        <w:rPr>
          <w:rFonts w:eastAsiaTheme="minorEastAsia"/>
          <w:bCs/>
          <w:lang w:eastAsia="zh-CN"/>
        </w:rPr>
        <w:t xml:space="preserve">as starting point </w:t>
      </w:r>
      <w:r>
        <w:rPr>
          <w:rFonts w:eastAsiaTheme="minorEastAsia"/>
          <w:bCs/>
          <w:lang w:eastAsia="zh-CN"/>
        </w:rPr>
        <w:t xml:space="preserve">for </w:t>
      </w:r>
      <w:r w:rsidRPr="00F75F6D">
        <w:rPr>
          <w:rFonts w:eastAsiaTheme="minorEastAsia"/>
          <w:bCs/>
          <w:lang w:eastAsia="zh-CN"/>
        </w:rPr>
        <w:t>TX model</w:t>
      </w:r>
      <w:r>
        <w:rPr>
          <w:rFonts w:eastAsiaTheme="minorEastAsia"/>
          <w:bCs/>
          <w:lang w:eastAsia="zh-CN"/>
        </w:rPr>
        <w:t>.</w:t>
      </w:r>
    </w:p>
    <w:p w14:paraId="5B7A64CB" w14:textId="6C150EFE" w:rsidR="00F75F6D" w:rsidRPr="00F75F6D" w:rsidRDefault="00F75F6D" w:rsidP="00C053C1">
      <w:pPr>
        <w:numPr>
          <w:ilvl w:val="0"/>
          <w:numId w:val="70"/>
        </w:numPr>
        <w:spacing w:before="0" w:after="0" w:line="259" w:lineRule="auto"/>
        <w:rPr>
          <w:rFonts w:eastAsiaTheme="minorEastAsia"/>
          <w:bCs/>
          <w:lang w:eastAsia="zh-CN"/>
        </w:rPr>
      </w:pPr>
      <w:r>
        <w:rPr>
          <w:rFonts w:eastAsiaTheme="minorEastAsia" w:hint="eastAsia"/>
          <w:bCs/>
          <w:lang w:eastAsia="zh-CN"/>
        </w:rPr>
        <w:t>F</w:t>
      </w:r>
      <w:r>
        <w:rPr>
          <w:rFonts w:eastAsiaTheme="minorEastAsia"/>
          <w:bCs/>
          <w:lang w:eastAsia="zh-CN"/>
        </w:rPr>
        <w:t>FS Rx model</w:t>
      </w:r>
    </w:p>
    <w:p w14:paraId="78D8ED99" w14:textId="7FE5CA1C" w:rsidR="00F75F6D" w:rsidRPr="00A40F8C" w:rsidRDefault="00F75F6D" w:rsidP="00C053C1">
      <w:pPr>
        <w:spacing w:beforeLines="50" w:afterLines="50" w:after="120"/>
        <w:rPr>
          <w:rFonts w:eastAsiaTheme="minorEastAsia"/>
          <w:bCs/>
          <w:lang w:val="en-US" w:eastAsia="zh-CN"/>
        </w:rPr>
      </w:pPr>
    </w:p>
    <w:p w14:paraId="39BDE657" w14:textId="5B8D7268" w:rsidR="00F75F6D" w:rsidRDefault="00B5250A" w:rsidP="00F75F6D">
      <w:pPr>
        <w:spacing w:beforeLines="50" w:afterLines="50" w:after="120"/>
        <w:rPr>
          <w:rFonts w:eastAsiaTheme="minorEastAsia"/>
          <w:bCs/>
          <w:lang w:eastAsia="zh-CN"/>
        </w:rPr>
      </w:pPr>
      <w:r w:rsidRPr="000B3133">
        <w:rPr>
          <w:b/>
          <w:i/>
          <w:u w:val="single"/>
        </w:rPr>
        <w:t xml:space="preserve">Proposal </w:t>
      </w:r>
      <w:r w:rsidRPr="000B3133">
        <w:rPr>
          <w:b/>
          <w:i/>
          <w:u w:val="single"/>
        </w:rPr>
        <w:fldChar w:fldCharType="begin"/>
      </w:r>
      <w:r w:rsidRPr="000B3133">
        <w:rPr>
          <w:b/>
          <w:i/>
          <w:u w:val="single"/>
        </w:rPr>
        <w:instrText xml:space="preserve"> SEQ Proposal \* ARABIC </w:instrText>
      </w:r>
      <w:r w:rsidRPr="000B3133">
        <w:rPr>
          <w:b/>
          <w:i/>
          <w:u w:val="single"/>
        </w:rPr>
        <w:fldChar w:fldCharType="separate"/>
      </w:r>
      <w:r w:rsidR="00530326">
        <w:rPr>
          <w:b/>
          <w:i/>
          <w:noProof/>
          <w:u w:val="single"/>
        </w:rPr>
        <w:t>9</w:t>
      </w:r>
      <w:r w:rsidRPr="000B3133">
        <w:rPr>
          <w:b/>
          <w:i/>
          <w:u w:val="single"/>
        </w:rPr>
        <w:fldChar w:fldCharType="end"/>
      </w:r>
      <w:r w:rsidRPr="000B3133">
        <w:rPr>
          <w:b/>
          <w:i/>
          <w:u w:val="single"/>
        </w:rPr>
        <w:t>:</w:t>
      </w:r>
      <w:r w:rsidRPr="009B5272">
        <w:rPr>
          <w:b/>
          <w:bCs/>
          <w:i/>
          <w:lang w:eastAsia="zh-CN"/>
        </w:rPr>
        <w:t xml:space="preserve"> </w:t>
      </w:r>
      <w:r w:rsidR="00F75F6D" w:rsidRPr="00AF65A7">
        <w:rPr>
          <w:rFonts w:eastAsiaTheme="minorEastAsia"/>
          <w:bCs/>
          <w:lang w:val="en-US" w:eastAsia="zh-CN"/>
        </w:rPr>
        <w:t>For SLS in RAN1,</w:t>
      </w:r>
      <w:r w:rsidR="00F75F6D" w:rsidRPr="00F75F6D">
        <w:rPr>
          <w:rFonts w:eastAsiaTheme="minorEastAsia"/>
          <w:bCs/>
          <w:lang w:eastAsia="zh-CN"/>
        </w:rPr>
        <w:t xml:space="preserve"> </w:t>
      </w:r>
      <w:r w:rsidR="00F75F6D">
        <w:rPr>
          <w:rFonts w:eastAsiaTheme="minorEastAsia"/>
          <w:bCs/>
          <w:lang w:eastAsia="zh-CN"/>
        </w:rPr>
        <w:t>regarding</w:t>
      </w:r>
      <w:r w:rsidR="00F75F6D" w:rsidRPr="009E54C5">
        <w:rPr>
          <w:rFonts w:eastAsiaTheme="minorEastAsia"/>
          <w:bCs/>
          <w:lang w:eastAsia="zh-CN"/>
        </w:rPr>
        <w:t xml:space="preserve"> UE-UE co-channel </w:t>
      </w:r>
      <w:r w:rsidR="00F75F6D" w:rsidRPr="009E54C5">
        <w:rPr>
          <w:rFonts w:eastAsiaTheme="minorEastAsia" w:hint="eastAsia"/>
          <w:bCs/>
          <w:lang w:eastAsia="zh-CN"/>
        </w:rPr>
        <w:t xml:space="preserve">inter-subband </w:t>
      </w:r>
      <w:r w:rsidR="00F75F6D" w:rsidRPr="009E54C5">
        <w:rPr>
          <w:rFonts w:eastAsiaTheme="minorEastAsia"/>
          <w:bCs/>
          <w:lang w:eastAsia="zh-CN"/>
        </w:rPr>
        <w:t>CLI modelling,</w:t>
      </w:r>
      <w:r w:rsidR="00F75F6D" w:rsidRPr="00F75F6D">
        <w:rPr>
          <w:rFonts w:eastAsiaTheme="minorEastAsia"/>
          <w:bCs/>
          <w:lang w:eastAsia="zh-CN"/>
        </w:rPr>
        <w:t xml:space="preserve"> </w:t>
      </w:r>
      <w:r w:rsidR="00F75F6D">
        <w:rPr>
          <w:rFonts w:eastAsiaTheme="minorEastAsia"/>
          <w:bCs/>
          <w:lang w:eastAsia="zh-CN"/>
        </w:rPr>
        <w:t>take i</w:t>
      </w:r>
      <w:r w:rsidR="00F75F6D" w:rsidRPr="00F75F6D">
        <w:rPr>
          <w:rFonts w:eastAsiaTheme="minorEastAsia"/>
          <w:bCs/>
          <w:lang w:eastAsia="zh-CN"/>
        </w:rPr>
        <w:t xml:space="preserve">n-band emission </w:t>
      </w:r>
      <w:r w:rsidR="00F75F6D">
        <w:rPr>
          <w:rFonts w:eastAsiaTheme="minorEastAsia"/>
          <w:bCs/>
          <w:lang w:eastAsia="zh-CN"/>
        </w:rPr>
        <w:t xml:space="preserve">defined </w:t>
      </w:r>
      <w:r w:rsidR="00F75F6D" w:rsidRPr="00F75F6D">
        <w:rPr>
          <w:rFonts w:eastAsiaTheme="minorEastAsia"/>
          <w:bCs/>
          <w:lang w:eastAsia="zh-CN"/>
        </w:rPr>
        <w:t>in TS38.101-1 and TS38.101-2</w:t>
      </w:r>
      <w:r w:rsidR="00F75F6D">
        <w:rPr>
          <w:rFonts w:eastAsiaTheme="minorEastAsia"/>
          <w:bCs/>
          <w:lang w:eastAsia="zh-CN"/>
        </w:rPr>
        <w:t xml:space="preserve"> </w:t>
      </w:r>
      <w:r w:rsidR="00F75F6D" w:rsidRPr="00F75F6D">
        <w:rPr>
          <w:rFonts w:eastAsiaTheme="minorEastAsia"/>
          <w:bCs/>
          <w:lang w:eastAsia="zh-CN"/>
        </w:rPr>
        <w:t xml:space="preserve">as starting point </w:t>
      </w:r>
      <w:r w:rsidR="00F75F6D">
        <w:rPr>
          <w:rFonts w:eastAsiaTheme="minorEastAsia"/>
          <w:bCs/>
          <w:lang w:eastAsia="zh-CN"/>
        </w:rPr>
        <w:t xml:space="preserve">for </w:t>
      </w:r>
      <w:r w:rsidR="00F75F6D" w:rsidRPr="00F75F6D">
        <w:rPr>
          <w:rFonts w:eastAsiaTheme="minorEastAsia"/>
          <w:bCs/>
          <w:lang w:eastAsia="zh-CN"/>
        </w:rPr>
        <w:t>TX model</w:t>
      </w:r>
      <w:r w:rsidR="00F75F6D">
        <w:rPr>
          <w:rFonts w:eastAsiaTheme="minorEastAsia"/>
          <w:bCs/>
          <w:lang w:eastAsia="zh-CN"/>
        </w:rPr>
        <w:t>.</w:t>
      </w:r>
    </w:p>
    <w:p w14:paraId="200569C0" w14:textId="18E3C7FE" w:rsidR="008B6590" w:rsidRDefault="00F75F6D" w:rsidP="00C053C1">
      <w:pPr>
        <w:numPr>
          <w:ilvl w:val="0"/>
          <w:numId w:val="70"/>
        </w:numPr>
        <w:spacing w:before="0" w:after="0" w:line="259" w:lineRule="auto"/>
        <w:rPr>
          <w:rFonts w:eastAsiaTheme="minorEastAsia"/>
          <w:bCs/>
          <w:lang w:val="en-US" w:eastAsia="zh-CN"/>
        </w:rPr>
      </w:pPr>
      <w:r>
        <w:rPr>
          <w:rFonts w:eastAsiaTheme="minorEastAsia" w:hint="eastAsia"/>
          <w:bCs/>
          <w:lang w:eastAsia="zh-CN"/>
        </w:rPr>
        <w:t>F</w:t>
      </w:r>
      <w:r>
        <w:rPr>
          <w:rFonts w:eastAsiaTheme="minorEastAsia"/>
          <w:bCs/>
          <w:lang w:eastAsia="zh-CN"/>
        </w:rPr>
        <w:t>FS Rx model</w:t>
      </w:r>
    </w:p>
    <w:p w14:paraId="0600427E" w14:textId="77777777" w:rsidR="00070195" w:rsidRDefault="00070195" w:rsidP="00070195">
      <w:pPr>
        <w:pStyle w:val="2"/>
        <w:rPr>
          <w:lang w:eastAsia="zh-CN"/>
        </w:rPr>
      </w:pPr>
      <w:r>
        <w:rPr>
          <w:lang w:eastAsia="zh-CN"/>
        </w:rPr>
        <w:lastRenderedPageBreak/>
        <w:t xml:space="preserve">Issue#2-2: </w:t>
      </w:r>
      <w:r w:rsidRPr="00043C89">
        <w:rPr>
          <w:lang w:eastAsia="zh-CN"/>
        </w:rPr>
        <w:t>Performance metrics</w:t>
      </w:r>
    </w:p>
    <w:p w14:paraId="481F4119" w14:textId="77777777" w:rsidR="00CD6592" w:rsidRPr="00877478" w:rsidRDefault="00CD6592" w:rsidP="00CD6592">
      <w:pPr>
        <w:pStyle w:val="30"/>
      </w:pPr>
      <w:r w:rsidRPr="00877478">
        <w:t>Resource utilization</w:t>
      </w:r>
    </w:p>
    <w:p w14:paraId="3B7A8C50" w14:textId="0CFA1A1B" w:rsidR="00C91B33" w:rsidRDefault="00C91B33" w:rsidP="00C91B33">
      <w:pPr>
        <w:spacing w:beforeLines="50" w:afterLines="50" w:after="120"/>
        <w:rPr>
          <w:bCs/>
          <w:iCs/>
        </w:rPr>
      </w:pPr>
      <w:r>
        <w:t>In RAN1#110 meeting, agreement</w:t>
      </w:r>
      <w:r w:rsidR="005419DE">
        <w:t xml:space="preserve"> was</w:t>
      </w:r>
      <w:r>
        <w:t xml:space="preserve"> achieved on </w:t>
      </w:r>
      <w:r w:rsidR="008976C1">
        <w:t>r</w:t>
      </w:r>
      <w:r w:rsidR="008976C1" w:rsidRPr="00877478">
        <w:t>esource utilization</w:t>
      </w:r>
      <w:r w:rsidR="008976C1">
        <w:t xml:space="preserve"> </w:t>
      </w:r>
      <w:r w:rsidR="008976C1">
        <w:fldChar w:fldCharType="begin"/>
      </w:r>
      <w:r w:rsidR="008976C1">
        <w:instrText xml:space="preserve"> REF _Ref114819689 \n \h </w:instrText>
      </w:r>
      <w:r w:rsidR="008976C1">
        <w:fldChar w:fldCharType="separate"/>
      </w:r>
      <w:r w:rsidR="00530326">
        <w:t>[1]</w:t>
      </w:r>
      <w:r w:rsidR="008976C1">
        <w:fldChar w:fldCharType="end"/>
      </w:r>
      <w:r w:rsidR="008976C1">
        <w:rPr>
          <w:bCs/>
          <w:iCs/>
        </w:rPr>
        <w:t>.</w:t>
      </w:r>
    </w:p>
    <w:tbl>
      <w:tblPr>
        <w:tblStyle w:val="afa"/>
        <w:tblW w:w="0" w:type="auto"/>
        <w:tblLook w:val="04A0" w:firstRow="1" w:lastRow="0" w:firstColumn="1" w:lastColumn="0" w:noHBand="0" w:noVBand="1"/>
      </w:tblPr>
      <w:tblGrid>
        <w:gridCol w:w="9629"/>
      </w:tblGrid>
      <w:tr w:rsidR="00373D55" w14:paraId="38E564DF" w14:textId="77777777" w:rsidTr="00373D55">
        <w:tc>
          <w:tcPr>
            <w:tcW w:w="9629" w:type="dxa"/>
          </w:tcPr>
          <w:p w14:paraId="535B82D2" w14:textId="77777777" w:rsidR="00373D55" w:rsidRPr="00751133" w:rsidRDefault="00373D55" w:rsidP="00373D55">
            <w:pPr>
              <w:rPr>
                <w:rFonts w:cs="Times"/>
                <w:b/>
                <w:bCs/>
                <w:highlight w:val="green"/>
                <w:lang w:eastAsia="ko-KR"/>
              </w:rPr>
            </w:pPr>
            <w:r w:rsidRPr="00751133">
              <w:rPr>
                <w:rFonts w:cs="Times"/>
                <w:b/>
                <w:bCs/>
                <w:highlight w:val="green"/>
                <w:lang w:eastAsia="ko-KR"/>
              </w:rPr>
              <w:t>Agreement</w:t>
            </w:r>
          </w:p>
          <w:p w14:paraId="78B69AE3" w14:textId="77777777" w:rsidR="00373D55" w:rsidRPr="00751133" w:rsidRDefault="00373D55" w:rsidP="00373D55">
            <w:pPr>
              <w:tabs>
                <w:tab w:val="num" w:pos="720"/>
              </w:tabs>
              <w:rPr>
                <w:rFonts w:cs="Times"/>
                <w:bCs/>
                <w:iCs/>
              </w:rPr>
            </w:pPr>
            <w:r w:rsidRPr="00751133">
              <w:rPr>
                <w:rFonts w:cs="Times"/>
                <w:bCs/>
                <w:iCs/>
              </w:rPr>
              <w:t>Two types of RU (Resource utilization) are defined for SBFD evaluation.</w:t>
            </w:r>
          </w:p>
          <w:p w14:paraId="1060E630" w14:textId="77777777" w:rsidR="00373D55" w:rsidRPr="00751133" w:rsidRDefault="00373D55" w:rsidP="000A7E9B">
            <w:pPr>
              <w:pStyle w:val="aff2"/>
              <w:numPr>
                <w:ilvl w:val="0"/>
                <w:numId w:val="16"/>
              </w:numPr>
              <w:spacing w:before="0"/>
              <w:ind w:leftChars="0" w:left="720" w:hanging="300"/>
              <w:rPr>
                <w:rFonts w:cs="Times"/>
                <w:bCs/>
                <w:iCs/>
              </w:rPr>
            </w:pPr>
            <w:r w:rsidRPr="00751133">
              <w:rPr>
                <w:rFonts w:cs="Times"/>
                <w:bCs/>
                <w:iCs/>
              </w:rPr>
              <w:t>Type-1 RU: DL/UL Type-1 RU = Number of RBs per cell used by traffic for the given link direction during observation time / Total number of all the RBs per cell including DL, UL and guard bands over observation time.</w:t>
            </w:r>
          </w:p>
          <w:p w14:paraId="706B6C51" w14:textId="77777777" w:rsidR="00373D55" w:rsidRPr="00751133" w:rsidRDefault="00373D55" w:rsidP="000A7E9B">
            <w:pPr>
              <w:pStyle w:val="aff2"/>
              <w:numPr>
                <w:ilvl w:val="0"/>
                <w:numId w:val="16"/>
              </w:numPr>
              <w:spacing w:before="0"/>
              <w:ind w:leftChars="0" w:left="720" w:hanging="300"/>
              <w:rPr>
                <w:rFonts w:cs="Times"/>
                <w:bCs/>
                <w:iCs/>
              </w:rPr>
            </w:pPr>
            <w:r w:rsidRPr="00751133">
              <w:rPr>
                <w:rFonts w:cs="Times"/>
                <w:bCs/>
                <w:iCs/>
              </w:rPr>
              <w:t>Type-2 RU (Follow TR 36.814): DL/UL Type-2 RU = Number of RBs per cell used by traffic for the given link direction during observation time / Total number of RBs per cell available for traffic for the given link direction over observation time</w:t>
            </w:r>
          </w:p>
          <w:p w14:paraId="6427580F" w14:textId="77777777" w:rsidR="00373D55" w:rsidRPr="00751133" w:rsidRDefault="00373D55" w:rsidP="000A7E9B">
            <w:pPr>
              <w:pStyle w:val="aff2"/>
              <w:numPr>
                <w:ilvl w:val="0"/>
                <w:numId w:val="16"/>
              </w:numPr>
              <w:spacing w:before="0"/>
              <w:ind w:leftChars="0" w:left="720" w:hanging="300"/>
              <w:rPr>
                <w:rFonts w:cs="Times"/>
                <w:bCs/>
                <w:iCs/>
              </w:rPr>
            </w:pPr>
            <w:r w:rsidRPr="00751133">
              <w:rPr>
                <w:rFonts w:cs="Times"/>
                <w:bCs/>
                <w:iCs/>
              </w:rPr>
              <w:t>Note: In case of MU-MIMO, one RB allocated to N users within a cell is only counted as used once.</w:t>
            </w:r>
          </w:p>
          <w:p w14:paraId="546A225F" w14:textId="77777777" w:rsidR="00373D55" w:rsidRPr="00751133" w:rsidRDefault="00373D55" w:rsidP="000A7E9B">
            <w:pPr>
              <w:pStyle w:val="aff2"/>
              <w:numPr>
                <w:ilvl w:val="0"/>
                <w:numId w:val="16"/>
              </w:numPr>
              <w:spacing w:before="0"/>
              <w:ind w:leftChars="0" w:left="720" w:hanging="300"/>
              <w:rPr>
                <w:rFonts w:cs="Times"/>
                <w:bCs/>
                <w:iCs/>
              </w:rPr>
            </w:pPr>
            <w:r w:rsidRPr="00751133">
              <w:rPr>
                <w:rFonts w:cs="Times"/>
                <w:bCs/>
                <w:iCs/>
              </w:rPr>
              <w:t>Companies are to submit results for both RU definitions</w:t>
            </w:r>
          </w:p>
          <w:p w14:paraId="60FBD9F5" w14:textId="615F32B0" w:rsidR="00373D55" w:rsidRPr="00DA051A" w:rsidRDefault="00373D55" w:rsidP="000A7E9B">
            <w:pPr>
              <w:pStyle w:val="aff2"/>
              <w:numPr>
                <w:ilvl w:val="0"/>
                <w:numId w:val="16"/>
              </w:numPr>
              <w:spacing w:before="0"/>
              <w:ind w:leftChars="0" w:left="720" w:hanging="300"/>
              <w:rPr>
                <w:rFonts w:cs="Times"/>
                <w:bCs/>
                <w:iCs/>
                <w:highlight w:val="yellow"/>
              </w:rPr>
            </w:pPr>
            <w:r w:rsidRPr="005F18F5">
              <w:rPr>
                <w:rFonts w:cs="Times"/>
                <w:bCs/>
                <w:iCs/>
                <w:highlight w:val="yellow"/>
              </w:rPr>
              <w:t>FFS: RU definition for dynamic TDD evaluations</w:t>
            </w:r>
          </w:p>
        </w:tc>
      </w:tr>
    </w:tbl>
    <w:p w14:paraId="090FC25A" w14:textId="6BFF0227" w:rsidR="00773B29" w:rsidRDefault="00604AA5" w:rsidP="00F90E29">
      <w:pPr>
        <w:spacing w:beforeLines="50" w:afterLines="50" w:after="120"/>
        <w:rPr>
          <w:rFonts w:eastAsiaTheme="minorEastAsia"/>
          <w:bCs/>
          <w:lang w:val="en-US" w:eastAsia="zh-CN"/>
        </w:rPr>
      </w:pPr>
      <w:r>
        <w:rPr>
          <w:rFonts w:eastAsiaTheme="minorEastAsia" w:hint="eastAsia"/>
          <w:bCs/>
          <w:lang w:eastAsia="zh-CN"/>
        </w:rPr>
        <w:t>R</w:t>
      </w:r>
      <w:r>
        <w:rPr>
          <w:rFonts w:eastAsiaTheme="minorEastAsia"/>
          <w:bCs/>
          <w:lang w:eastAsia="zh-CN"/>
        </w:rPr>
        <w:t xml:space="preserve">egarding the FFS, </w:t>
      </w:r>
      <w:r w:rsidR="00AA10FF">
        <w:rPr>
          <w:rFonts w:eastAsiaTheme="minorEastAsia" w:hint="eastAsia"/>
          <w:bCs/>
          <w:lang w:eastAsia="zh-CN"/>
        </w:rPr>
        <w:t>b</w:t>
      </w:r>
      <w:r w:rsidR="0015066E">
        <w:rPr>
          <w:rFonts w:eastAsiaTheme="minorEastAsia"/>
          <w:bCs/>
          <w:lang w:eastAsia="zh-CN"/>
        </w:rPr>
        <w:t xml:space="preserve">oth Type-1 </w:t>
      </w:r>
      <w:r w:rsidR="00503AEF">
        <w:rPr>
          <w:rFonts w:eastAsiaTheme="minorEastAsia"/>
          <w:bCs/>
          <w:lang w:eastAsia="zh-CN"/>
        </w:rPr>
        <w:t xml:space="preserve">RU </w:t>
      </w:r>
      <w:r w:rsidR="0015066E">
        <w:rPr>
          <w:rFonts w:eastAsiaTheme="minorEastAsia"/>
          <w:bCs/>
          <w:lang w:eastAsia="zh-CN"/>
        </w:rPr>
        <w:t xml:space="preserve">and Type-2 RU </w:t>
      </w:r>
      <w:r w:rsidR="00B15D0C">
        <w:rPr>
          <w:rFonts w:eastAsiaTheme="minorEastAsia"/>
          <w:bCs/>
          <w:lang w:eastAsia="zh-CN"/>
        </w:rPr>
        <w:t>defined for SBFD can be reused for dynamic TDD evaluation.</w:t>
      </w:r>
      <w:r w:rsidR="00773B29">
        <w:rPr>
          <w:rFonts w:eastAsiaTheme="minorEastAsia"/>
          <w:bCs/>
          <w:lang w:eastAsia="zh-CN"/>
        </w:rPr>
        <w:t xml:space="preserve"> </w:t>
      </w:r>
    </w:p>
    <w:p w14:paraId="5DC67FB9" w14:textId="7EA371CF" w:rsidR="00EF45B6" w:rsidRPr="00EF45B6" w:rsidRDefault="00651312" w:rsidP="00F90E29">
      <w:pPr>
        <w:spacing w:beforeLines="50" w:afterLines="50" w:after="120"/>
        <w:rPr>
          <w:rFonts w:eastAsiaTheme="minorEastAsia"/>
          <w:bCs/>
          <w:lang w:val="en-US" w:eastAsia="zh-CN"/>
        </w:rPr>
      </w:pPr>
      <w:r>
        <w:rPr>
          <w:rFonts w:eastAsiaTheme="minorEastAsia"/>
          <w:bCs/>
          <w:lang w:val="en-US" w:eastAsia="zh-CN"/>
        </w:rPr>
        <w:t xml:space="preserve">Type-2 RU </w:t>
      </w:r>
      <w:r>
        <w:rPr>
          <w:rFonts w:eastAsiaTheme="minorEastAsia"/>
          <w:bCs/>
          <w:lang w:eastAsia="zh-CN"/>
        </w:rPr>
        <w:t>for dynamic TDD evaluation</w:t>
      </w:r>
      <w:r>
        <w:rPr>
          <w:rFonts w:eastAsiaTheme="minorEastAsia"/>
          <w:bCs/>
          <w:lang w:val="en-US" w:eastAsia="zh-CN"/>
        </w:rPr>
        <w:t xml:space="preserve"> can be calculated </w:t>
      </w:r>
      <w:r w:rsidR="00E4316A">
        <w:rPr>
          <w:rFonts w:eastAsiaTheme="minorEastAsia"/>
          <w:bCs/>
          <w:lang w:val="en-US" w:eastAsia="zh-CN"/>
        </w:rPr>
        <w:t>as below</w:t>
      </w:r>
      <w:r>
        <w:rPr>
          <w:rFonts w:eastAsiaTheme="minorEastAsia"/>
          <w:bCs/>
          <w:lang w:val="en-US" w:eastAsia="zh-CN"/>
        </w:rPr>
        <w:t xml:space="preserve">, </w:t>
      </w:r>
    </w:p>
    <w:p w14:paraId="5E4A868F" w14:textId="6BC0DDEB" w:rsidR="00303BFE" w:rsidRPr="00303BFE" w:rsidRDefault="00303BFE" w:rsidP="00F90E29">
      <w:pPr>
        <w:spacing w:beforeLines="50" w:afterLines="50" w:after="120"/>
        <w:rPr>
          <w:rFonts w:eastAsiaTheme="minorEastAsia"/>
          <w:bCs/>
          <w:iCs/>
        </w:rPr>
      </w:pPr>
      <m:oMathPara>
        <m:oMath>
          <m:r>
            <m:rPr>
              <m:sty m:val="p"/>
            </m:rPr>
            <w:rPr>
              <w:rFonts w:ascii="Cambria Math" w:hAnsi="Cambria Math" w:cs="Times"/>
            </w:rPr>
            <m:t>Type 2 RU=</m:t>
          </m:r>
          <m:f>
            <m:fPr>
              <m:ctrlPr>
                <w:rPr>
                  <w:rFonts w:ascii="Cambria Math" w:hAnsi="Cambria Math" w:cs="Times"/>
                  <w:bCs/>
                  <w:i/>
                  <w:iCs/>
                </w:rPr>
              </m:ctrlPr>
            </m:fPr>
            <m:num>
              <m:nary>
                <m:naryPr>
                  <m:chr m:val="∑"/>
                  <m:limLoc m:val="subSup"/>
                  <m:supHide m:val="1"/>
                  <m:ctrlPr>
                    <w:rPr>
                      <w:rFonts w:ascii="Cambria Math" w:hAnsi="Cambria Math" w:cs="Times"/>
                      <w:bCs/>
                      <w:i/>
                      <w:iCs/>
                    </w:rPr>
                  </m:ctrlPr>
                </m:naryPr>
                <m:sub>
                  <m:r>
                    <m:rPr>
                      <m:sty m:val="p"/>
                    </m:rPr>
                    <w:rPr>
                      <w:rFonts w:ascii="Cambria Math" w:cs="Times"/>
                    </w:rPr>
                    <m:t>slot</m:t>
                  </m:r>
                  <m:r>
                    <w:rPr>
                      <w:rFonts w:ascii="Cambria Math" w:cs="Times"/>
                    </w:rPr>
                    <m:t xml:space="preserve"> n</m:t>
                  </m:r>
                </m:sub>
                <m:sup/>
                <m:e>
                  <m:r>
                    <m:rPr>
                      <m:sty m:val="p"/>
                    </m:rPr>
                    <w:rPr>
                      <w:rFonts w:ascii="Cambria Math" w:hAnsi="Cambria Math" w:cs="Times"/>
                    </w:rPr>
                    <m:t xml:space="preserve">Number of RBs per cell used by traffic for the given link direction in slot </m:t>
                  </m:r>
                  <m:r>
                    <w:rPr>
                      <w:rFonts w:ascii="Cambria Math" w:hAnsi="Cambria Math" w:cs="Times"/>
                    </w:rPr>
                    <m:t>n</m:t>
                  </m:r>
                </m:e>
              </m:nary>
            </m:num>
            <m:den>
              <m:nary>
                <m:naryPr>
                  <m:chr m:val="∑"/>
                  <m:limLoc m:val="subSup"/>
                  <m:supHide m:val="1"/>
                  <m:ctrlPr>
                    <w:rPr>
                      <w:rFonts w:ascii="Cambria Math" w:hAnsi="Cambria Math" w:cs="Times"/>
                      <w:bCs/>
                      <w:i/>
                      <w:iCs/>
                    </w:rPr>
                  </m:ctrlPr>
                </m:naryPr>
                <m:sub>
                  <m:r>
                    <m:rPr>
                      <m:sty m:val="p"/>
                    </m:rPr>
                    <w:rPr>
                      <w:rFonts w:ascii="Cambria Math" w:cs="Times"/>
                    </w:rPr>
                    <m:t>slot</m:t>
                  </m:r>
                  <m:r>
                    <w:rPr>
                      <w:rFonts w:ascii="Cambria Math" w:cs="Times"/>
                    </w:rPr>
                    <m:t xml:space="preserve"> n</m:t>
                  </m:r>
                </m:sub>
                <m:sup/>
                <m:e>
                  <m:r>
                    <m:rPr>
                      <m:sty m:val="p"/>
                    </m:rPr>
                    <w:rPr>
                      <w:rFonts w:ascii="Cambria Math" w:hAnsi="Cambria Math" w:cs="Times"/>
                    </w:rPr>
                    <m:t xml:space="preserve">Total number of RBs per cell available for traffic for the given link direction in slot </m:t>
                  </m:r>
                  <m:r>
                    <w:rPr>
                      <w:rFonts w:ascii="Cambria Math" w:hAnsi="Cambria Math" w:cs="Times"/>
                    </w:rPr>
                    <m:t>n</m:t>
                  </m:r>
                </m:e>
              </m:nary>
            </m:den>
          </m:f>
        </m:oMath>
      </m:oMathPara>
    </w:p>
    <w:p w14:paraId="5504AC82" w14:textId="610D478E" w:rsidR="00086D7B" w:rsidRDefault="00086D7B" w:rsidP="00086D7B">
      <w:pPr>
        <w:rPr>
          <w:bCs/>
          <w:iCs/>
        </w:rPr>
      </w:pPr>
      <w:r w:rsidRPr="00717539">
        <w:rPr>
          <w:b/>
          <w:i/>
          <w:u w:val="single"/>
        </w:rPr>
        <w:t xml:space="preserve">Proposal </w:t>
      </w:r>
      <w:r w:rsidRPr="00717539">
        <w:rPr>
          <w:b/>
          <w:i/>
          <w:u w:val="single"/>
        </w:rPr>
        <w:fldChar w:fldCharType="begin"/>
      </w:r>
      <w:r w:rsidRPr="00717539">
        <w:rPr>
          <w:b/>
          <w:i/>
          <w:u w:val="single"/>
        </w:rPr>
        <w:instrText xml:space="preserve"> SEQ Proposal \* ARABIC </w:instrText>
      </w:r>
      <w:r w:rsidRPr="00717539">
        <w:rPr>
          <w:b/>
          <w:i/>
          <w:u w:val="single"/>
        </w:rPr>
        <w:fldChar w:fldCharType="separate"/>
      </w:r>
      <w:r w:rsidR="00530326">
        <w:rPr>
          <w:b/>
          <w:i/>
          <w:noProof/>
          <w:u w:val="single"/>
        </w:rPr>
        <w:t>10</w:t>
      </w:r>
      <w:r w:rsidRPr="00717539">
        <w:rPr>
          <w:b/>
          <w:i/>
          <w:u w:val="single"/>
        </w:rPr>
        <w:fldChar w:fldCharType="end"/>
      </w:r>
      <w:r w:rsidRPr="00881E9B">
        <w:rPr>
          <w:b/>
          <w:i/>
        </w:rPr>
        <w:t>:</w:t>
      </w:r>
      <w:r w:rsidRPr="009B5272">
        <w:rPr>
          <w:b/>
          <w:bCs/>
          <w:i/>
          <w:lang w:eastAsia="zh-CN"/>
        </w:rPr>
        <w:t xml:space="preserve"> </w:t>
      </w:r>
      <w:r w:rsidR="0015066E">
        <w:rPr>
          <w:rFonts w:eastAsiaTheme="minorEastAsia"/>
          <w:bCs/>
          <w:lang w:eastAsia="zh-CN"/>
        </w:rPr>
        <w:t xml:space="preserve">Both Type-1 RU and Type-2 RU </w:t>
      </w:r>
      <w:r>
        <w:rPr>
          <w:rFonts w:eastAsiaTheme="minorEastAsia"/>
          <w:bCs/>
          <w:lang w:eastAsia="zh-CN"/>
        </w:rPr>
        <w:t xml:space="preserve">defined for SBFD </w:t>
      </w:r>
      <w:r w:rsidR="00D53873">
        <w:rPr>
          <w:rFonts w:eastAsiaTheme="minorEastAsia"/>
          <w:bCs/>
          <w:lang w:eastAsia="zh-CN"/>
        </w:rPr>
        <w:t>are</w:t>
      </w:r>
      <w:r>
        <w:rPr>
          <w:rFonts w:eastAsiaTheme="minorEastAsia"/>
          <w:bCs/>
          <w:lang w:eastAsia="zh-CN"/>
        </w:rPr>
        <w:t xml:space="preserve"> reused for dynamic TDD evaluation</w:t>
      </w:r>
      <w:r w:rsidRPr="00086D7B">
        <w:rPr>
          <w:bCs/>
          <w:iCs/>
        </w:rPr>
        <w:t>.</w:t>
      </w:r>
    </w:p>
    <w:p w14:paraId="2AE583D8" w14:textId="77777777" w:rsidR="00CD6592" w:rsidRPr="00E97431" w:rsidRDefault="00CD6592" w:rsidP="00CD6592">
      <w:pPr>
        <w:pStyle w:val="30"/>
      </w:pPr>
      <w:r w:rsidRPr="00E97431">
        <w:t>DL/UL received SINR</w:t>
      </w:r>
    </w:p>
    <w:p w14:paraId="6DC6F646" w14:textId="27DD7F0E" w:rsidR="00CB087C" w:rsidRDefault="00CB087C" w:rsidP="00CB087C">
      <w:pPr>
        <w:jc w:val="both"/>
        <w:rPr>
          <w:iCs/>
        </w:rPr>
      </w:pPr>
      <w:r>
        <w:rPr>
          <w:rFonts w:eastAsiaTheme="minorEastAsia" w:hint="eastAsia"/>
          <w:bCs/>
          <w:iCs/>
          <w:lang w:eastAsia="zh-CN"/>
        </w:rPr>
        <w:t>I</w:t>
      </w:r>
      <w:r>
        <w:rPr>
          <w:rFonts w:eastAsiaTheme="minorEastAsia"/>
          <w:bCs/>
          <w:iCs/>
          <w:lang w:eastAsia="zh-CN"/>
        </w:rPr>
        <w:t xml:space="preserve">n RAN1#109-e meeting, it was agreed that </w:t>
      </w:r>
      <w:r w:rsidR="00017361" w:rsidRPr="00017361">
        <w:rPr>
          <w:rFonts w:eastAsiaTheme="minorEastAsia"/>
          <w:bCs/>
          <w:iCs/>
          <w:lang w:eastAsia="zh-CN"/>
        </w:rPr>
        <w:t>DL/UL received SINR using SLS</w:t>
      </w:r>
      <w:r w:rsidR="00017361">
        <w:rPr>
          <w:rFonts w:eastAsiaTheme="minorEastAsia"/>
          <w:bCs/>
          <w:iCs/>
          <w:lang w:eastAsia="zh-CN"/>
        </w:rPr>
        <w:t xml:space="preserve"> should at least be </w:t>
      </w:r>
      <w:r w:rsidR="00017361" w:rsidRPr="00017361">
        <w:rPr>
          <w:rFonts w:eastAsiaTheme="minorEastAsia"/>
          <w:bCs/>
          <w:iCs/>
          <w:lang w:eastAsia="zh-CN"/>
        </w:rPr>
        <w:t>considered for SBFD and dynamic/flexible TDD evaluation</w:t>
      </w:r>
      <w:r w:rsidR="00FF3628">
        <w:rPr>
          <w:rFonts w:eastAsiaTheme="minorEastAsia"/>
          <w:bCs/>
          <w:iCs/>
          <w:lang w:eastAsia="zh-CN"/>
        </w:rPr>
        <w:t xml:space="preserve">. </w:t>
      </w:r>
      <w:r>
        <w:rPr>
          <w:iCs/>
        </w:rPr>
        <w:t>Nevertheless, no consensus was achieved in the last two meeting</w:t>
      </w:r>
      <w:r w:rsidR="002777DA">
        <w:rPr>
          <w:iCs/>
        </w:rPr>
        <w:t>s</w:t>
      </w:r>
      <w:r>
        <w:rPr>
          <w:iCs/>
        </w:rPr>
        <w:t>.</w:t>
      </w:r>
    </w:p>
    <w:p w14:paraId="29E389A5" w14:textId="75D992B1" w:rsidR="00420381" w:rsidRDefault="002777DA" w:rsidP="00F90E29">
      <w:pPr>
        <w:spacing w:beforeLines="50" w:afterLines="50" w:after="120"/>
        <w:rPr>
          <w:rFonts w:eastAsiaTheme="minorEastAsia"/>
          <w:bCs/>
          <w:lang w:eastAsia="zh-CN"/>
        </w:rPr>
      </w:pPr>
      <w:r>
        <w:rPr>
          <w:rFonts w:eastAsiaTheme="minorEastAsia" w:hint="eastAsia"/>
          <w:bCs/>
          <w:lang w:eastAsia="zh-CN"/>
        </w:rPr>
        <w:t>I</w:t>
      </w:r>
      <w:r>
        <w:rPr>
          <w:rFonts w:eastAsiaTheme="minorEastAsia"/>
          <w:bCs/>
          <w:lang w:eastAsia="zh-CN"/>
        </w:rPr>
        <w:t xml:space="preserve">n our view, the following </w:t>
      </w:r>
      <w:r w:rsidR="00291DEA">
        <w:rPr>
          <w:rFonts w:eastAsiaTheme="minorEastAsia"/>
          <w:bCs/>
          <w:iCs/>
          <w:lang w:eastAsia="zh-CN"/>
        </w:rPr>
        <w:t>metrics</w:t>
      </w:r>
      <w:r>
        <w:rPr>
          <w:rFonts w:eastAsiaTheme="minorEastAsia"/>
          <w:bCs/>
          <w:iCs/>
          <w:lang w:eastAsia="zh-CN"/>
        </w:rPr>
        <w:t xml:space="preserve"> can be used for </w:t>
      </w:r>
      <w:r>
        <w:t>SLS calibration for evaluation of SBFD operation</w:t>
      </w:r>
      <w:r w:rsidR="00291DEA">
        <w:t>.</w:t>
      </w:r>
    </w:p>
    <w:p w14:paraId="65B0C9BC" w14:textId="77777777" w:rsidR="00983727" w:rsidRPr="00983727" w:rsidRDefault="00983727" w:rsidP="000A7E9B">
      <w:pPr>
        <w:pStyle w:val="aff2"/>
        <w:widowControl w:val="0"/>
        <w:numPr>
          <w:ilvl w:val="0"/>
          <w:numId w:val="14"/>
        </w:numPr>
        <w:spacing w:before="0"/>
        <w:ind w:leftChars="0"/>
        <w:jc w:val="both"/>
        <w:rPr>
          <w:bCs/>
          <w:iCs/>
        </w:rPr>
      </w:pPr>
      <w:r w:rsidRPr="00983727">
        <w:rPr>
          <w:bCs/>
          <w:iCs/>
        </w:rPr>
        <w:t>CDF of DL SINR in DL-only slots</w:t>
      </w:r>
    </w:p>
    <w:p w14:paraId="4A383159" w14:textId="77777777" w:rsidR="00983727" w:rsidRPr="00983727" w:rsidRDefault="00983727" w:rsidP="000A7E9B">
      <w:pPr>
        <w:pStyle w:val="aff2"/>
        <w:widowControl w:val="0"/>
        <w:numPr>
          <w:ilvl w:val="0"/>
          <w:numId w:val="14"/>
        </w:numPr>
        <w:spacing w:before="0"/>
        <w:ind w:leftChars="0"/>
        <w:jc w:val="both"/>
        <w:rPr>
          <w:bCs/>
          <w:iCs/>
        </w:rPr>
      </w:pPr>
      <w:r w:rsidRPr="00983727">
        <w:rPr>
          <w:bCs/>
          <w:iCs/>
        </w:rPr>
        <w:t>CDF of DL SINR in SBFD slots</w:t>
      </w:r>
    </w:p>
    <w:p w14:paraId="68CA0D6E" w14:textId="77777777" w:rsidR="00983727" w:rsidRPr="00983727" w:rsidRDefault="00983727" w:rsidP="000A7E9B">
      <w:pPr>
        <w:pStyle w:val="aff2"/>
        <w:widowControl w:val="0"/>
        <w:numPr>
          <w:ilvl w:val="0"/>
          <w:numId w:val="14"/>
        </w:numPr>
        <w:spacing w:before="0"/>
        <w:ind w:leftChars="0"/>
        <w:jc w:val="both"/>
        <w:rPr>
          <w:bCs/>
          <w:iCs/>
        </w:rPr>
      </w:pPr>
      <w:r w:rsidRPr="00983727">
        <w:rPr>
          <w:bCs/>
          <w:iCs/>
        </w:rPr>
        <w:t>CDF of UL SINR in UL-only slots</w:t>
      </w:r>
    </w:p>
    <w:p w14:paraId="2A721698" w14:textId="77777777" w:rsidR="00983727" w:rsidRPr="00983727" w:rsidRDefault="00983727" w:rsidP="000A7E9B">
      <w:pPr>
        <w:pStyle w:val="aff2"/>
        <w:widowControl w:val="0"/>
        <w:numPr>
          <w:ilvl w:val="0"/>
          <w:numId w:val="14"/>
        </w:numPr>
        <w:spacing w:before="0"/>
        <w:ind w:leftChars="0"/>
        <w:jc w:val="both"/>
        <w:rPr>
          <w:bCs/>
          <w:iCs/>
        </w:rPr>
      </w:pPr>
      <w:r w:rsidRPr="00983727">
        <w:rPr>
          <w:bCs/>
          <w:iCs/>
        </w:rPr>
        <w:t>CDF of UL SINR in SBFD slots</w:t>
      </w:r>
    </w:p>
    <w:p w14:paraId="71482D9D" w14:textId="1352EB03" w:rsidR="00FF3628" w:rsidRDefault="008F59A8" w:rsidP="00F90E29">
      <w:pPr>
        <w:spacing w:beforeLines="50" w:afterLines="50" w:after="120"/>
        <w:rPr>
          <w:rFonts w:eastAsiaTheme="minorEastAsia"/>
          <w:bCs/>
          <w:lang w:eastAsia="zh-CN"/>
        </w:rPr>
      </w:pPr>
      <w:r>
        <w:rPr>
          <w:rFonts w:eastAsiaTheme="minorEastAsia" w:hint="eastAsia"/>
          <w:bCs/>
          <w:lang w:eastAsia="zh-CN"/>
        </w:rPr>
        <w:t>F</w:t>
      </w:r>
      <w:r>
        <w:rPr>
          <w:rFonts w:eastAsiaTheme="minorEastAsia"/>
          <w:bCs/>
          <w:lang w:eastAsia="zh-CN"/>
        </w:rPr>
        <w:t>urthermore, t</w:t>
      </w:r>
      <w:r w:rsidRPr="008F59A8">
        <w:rPr>
          <w:rFonts w:eastAsiaTheme="minorEastAsia"/>
          <w:bCs/>
          <w:lang w:eastAsia="zh-CN"/>
        </w:rPr>
        <w:t xml:space="preserve">he </w:t>
      </w:r>
      <w:r>
        <w:t xml:space="preserve">SLS </w:t>
      </w:r>
      <w:r w:rsidRPr="008F59A8">
        <w:rPr>
          <w:rFonts w:eastAsiaTheme="minorEastAsia"/>
          <w:bCs/>
          <w:lang w:eastAsia="zh-CN"/>
        </w:rPr>
        <w:t xml:space="preserve">calibration </w:t>
      </w:r>
      <w:r w:rsidR="00E4316A">
        <w:rPr>
          <w:rFonts w:eastAsiaTheme="minorEastAsia"/>
          <w:bCs/>
          <w:lang w:eastAsia="zh-CN"/>
        </w:rPr>
        <w:t xml:space="preserve">can </w:t>
      </w:r>
      <w:r w:rsidRPr="008F59A8">
        <w:rPr>
          <w:rFonts w:eastAsiaTheme="minorEastAsia"/>
          <w:bCs/>
          <w:lang w:eastAsia="zh-CN"/>
        </w:rPr>
        <w:t>focus on a subset of scenarios of SBFD deployment case 1</w:t>
      </w:r>
      <w:r>
        <w:rPr>
          <w:rFonts w:eastAsiaTheme="minorEastAsia"/>
          <w:bCs/>
          <w:lang w:eastAsia="zh-CN"/>
        </w:rPr>
        <w:t>.</w:t>
      </w:r>
    </w:p>
    <w:p w14:paraId="48002961" w14:textId="53A0D463" w:rsidR="00D62274" w:rsidRDefault="00D62274" w:rsidP="00D62274">
      <w:pPr>
        <w:spacing w:after="120"/>
      </w:pPr>
      <w:r w:rsidRPr="00B41925">
        <w:rPr>
          <w:b/>
          <w:i/>
          <w:u w:val="single"/>
        </w:rPr>
        <w:t xml:space="preserve">Proposal </w:t>
      </w:r>
      <w:r w:rsidRPr="00B41925">
        <w:rPr>
          <w:b/>
          <w:i/>
          <w:u w:val="single"/>
        </w:rPr>
        <w:fldChar w:fldCharType="begin"/>
      </w:r>
      <w:r w:rsidRPr="00B41925">
        <w:rPr>
          <w:b/>
          <w:i/>
          <w:u w:val="single"/>
        </w:rPr>
        <w:instrText xml:space="preserve"> SEQ Proposal \* ARABIC </w:instrText>
      </w:r>
      <w:r w:rsidRPr="00B41925">
        <w:rPr>
          <w:b/>
          <w:i/>
          <w:u w:val="single"/>
        </w:rPr>
        <w:fldChar w:fldCharType="separate"/>
      </w:r>
      <w:r w:rsidR="00530326">
        <w:rPr>
          <w:b/>
          <w:i/>
          <w:noProof/>
          <w:u w:val="single"/>
        </w:rPr>
        <w:t>11</w:t>
      </w:r>
      <w:r w:rsidRPr="00B41925">
        <w:rPr>
          <w:b/>
          <w:i/>
          <w:u w:val="single"/>
        </w:rPr>
        <w:fldChar w:fldCharType="end"/>
      </w:r>
      <w:r w:rsidRPr="00B41925">
        <w:rPr>
          <w:b/>
          <w:i/>
          <w:u w:val="single"/>
        </w:rPr>
        <w:t>:</w:t>
      </w:r>
      <w:r w:rsidRPr="00B41925">
        <w:rPr>
          <w:bCs/>
          <w:lang w:eastAsia="zh-CN"/>
        </w:rPr>
        <w:t xml:space="preserve"> </w:t>
      </w:r>
      <w:r>
        <w:rPr>
          <w:rFonts w:hint="eastAsia"/>
        </w:rPr>
        <w:t>R</w:t>
      </w:r>
      <w:r>
        <w:t>AN1 to conduct a SLS calibration for evaluation of SBFD operation.</w:t>
      </w:r>
    </w:p>
    <w:p w14:paraId="49404501" w14:textId="02B905EA" w:rsidR="00D62274" w:rsidRDefault="00D62274" w:rsidP="000A7E9B">
      <w:pPr>
        <w:pStyle w:val="aff2"/>
        <w:widowControl w:val="0"/>
        <w:numPr>
          <w:ilvl w:val="0"/>
          <w:numId w:val="14"/>
        </w:numPr>
        <w:spacing w:before="0"/>
        <w:ind w:leftChars="0"/>
        <w:jc w:val="both"/>
      </w:pPr>
      <w:r>
        <w:t xml:space="preserve">The calibration </w:t>
      </w:r>
      <w:r w:rsidR="00A9732B">
        <w:t>focuses</w:t>
      </w:r>
      <w:r>
        <w:t xml:space="preserve"> on a subset of scenarios of SBFD deployment case 1</w:t>
      </w:r>
    </w:p>
    <w:p w14:paraId="350F3A88" w14:textId="06CE2DA1" w:rsidR="002E4A45" w:rsidRDefault="00D62274" w:rsidP="000A7E9B">
      <w:pPr>
        <w:pStyle w:val="aff2"/>
        <w:widowControl w:val="0"/>
        <w:numPr>
          <w:ilvl w:val="1"/>
          <w:numId w:val="14"/>
        </w:numPr>
        <w:spacing w:before="0"/>
        <w:ind w:leftChars="0"/>
        <w:jc w:val="both"/>
      </w:pPr>
      <w:r>
        <w:rPr>
          <w:rFonts w:hint="eastAsia"/>
        </w:rPr>
        <w:t>F</w:t>
      </w:r>
      <w:r>
        <w:t>R1: Indoor office,</w:t>
      </w:r>
      <w:r w:rsidR="00E4316A" w:rsidRPr="00E4316A">
        <w:t xml:space="preserve"> </w:t>
      </w:r>
      <w:r w:rsidR="00E4316A">
        <w:t>Urban Macro</w:t>
      </w:r>
    </w:p>
    <w:p w14:paraId="5028F30F" w14:textId="77777777" w:rsidR="00D62274" w:rsidRPr="00840350" w:rsidRDefault="00D62274" w:rsidP="00B93ADC">
      <w:pPr>
        <w:pStyle w:val="aff2"/>
        <w:widowControl w:val="0"/>
        <w:numPr>
          <w:ilvl w:val="1"/>
          <w:numId w:val="14"/>
        </w:numPr>
        <w:spacing w:before="0"/>
        <w:ind w:leftChars="0"/>
        <w:jc w:val="both"/>
      </w:pPr>
      <w:r>
        <w:rPr>
          <w:rFonts w:hint="eastAsia"/>
        </w:rPr>
        <w:t>F</w:t>
      </w:r>
      <w:r>
        <w:t xml:space="preserve">R2: Indoor office, </w:t>
      </w:r>
      <w:r w:rsidRPr="00816B8E">
        <w:t>Dense Urban Macro layer</w:t>
      </w:r>
    </w:p>
    <w:p w14:paraId="4E016BAD" w14:textId="77777777" w:rsidR="00D62274" w:rsidRPr="00840350" w:rsidRDefault="00D62274" w:rsidP="000A7E9B">
      <w:pPr>
        <w:pStyle w:val="aff2"/>
        <w:widowControl w:val="0"/>
        <w:numPr>
          <w:ilvl w:val="0"/>
          <w:numId w:val="14"/>
        </w:numPr>
        <w:spacing w:before="0"/>
        <w:ind w:leftChars="0"/>
        <w:jc w:val="both"/>
      </w:pPr>
      <w:r w:rsidRPr="00816B8E">
        <w:rPr>
          <w:rFonts w:hint="eastAsia"/>
        </w:rPr>
        <w:t>T</w:t>
      </w:r>
      <w:r w:rsidRPr="00816B8E">
        <w:t>he metrics used for SLS calibration includes:</w:t>
      </w:r>
    </w:p>
    <w:p w14:paraId="278CB4E6" w14:textId="77777777" w:rsidR="00D62274" w:rsidRDefault="00D62274" w:rsidP="000A7E9B">
      <w:pPr>
        <w:pStyle w:val="aff2"/>
        <w:widowControl w:val="0"/>
        <w:numPr>
          <w:ilvl w:val="1"/>
          <w:numId w:val="14"/>
        </w:numPr>
        <w:spacing w:before="0"/>
        <w:ind w:leftChars="0"/>
        <w:jc w:val="both"/>
      </w:pPr>
      <w:r>
        <w:t>CDF of DL SINR in DL-only slots</w:t>
      </w:r>
    </w:p>
    <w:p w14:paraId="5C04A85B" w14:textId="77777777" w:rsidR="00D62274" w:rsidRDefault="00D62274" w:rsidP="000A7E9B">
      <w:pPr>
        <w:pStyle w:val="aff2"/>
        <w:widowControl w:val="0"/>
        <w:numPr>
          <w:ilvl w:val="1"/>
          <w:numId w:val="14"/>
        </w:numPr>
        <w:spacing w:before="0"/>
        <w:ind w:leftChars="0"/>
        <w:jc w:val="both"/>
      </w:pPr>
      <w:r>
        <w:t>CDF of DL SINR in SBFD slots</w:t>
      </w:r>
    </w:p>
    <w:p w14:paraId="39BB8BDE" w14:textId="77777777" w:rsidR="00D62274" w:rsidRDefault="00D62274" w:rsidP="000A7E9B">
      <w:pPr>
        <w:pStyle w:val="aff2"/>
        <w:widowControl w:val="0"/>
        <w:numPr>
          <w:ilvl w:val="1"/>
          <w:numId w:val="14"/>
        </w:numPr>
        <w:spacing w:before="0"/>
        <w:ind w:leftChars="0"/>
        <w:jc w:val="both"/>
      </w:pPr>
      <w:r>
        <w:t>CDF of UL SINR in UL-only slots</w:t>
      </w:r>
    </w:p>
    <w:p w14:paraId="6AF19132" w14:textId="77777777" w:rsidR="00D62274" w:rsidRDefault="00D62274" w:rsidP="000A7E9B">
      <w:pPr>
        <w:pStyle w:val="aff2"/>
        <w:widowControl w:val="0"/>
        <w:numPr>
          <w:ilvl w:val="1"/>
          <w:numId w:val="14"/>
        </w:numPr>
        <w:spacing w:before="0"/>
        <w:ind w:leftChars="0"/>
        <w:jc w:val="both"/>
      </w:pPr>
      <w:r>
        <w:t>CDF of UL SINR in SBFD slots</w:t>
      </w:r>
    </w:p>
    <w:p w14:paraId="22375AB1" w14:textId="409F09C0" w:rsidR="00C37CB8" w:rsidRDefault="00C37CB8" w:rsidP="00F90E29">
      <w:pPr>
        <w:spacing w:beforeLines="50" w:afterLines="50" w:after="120"/>
        <w:rPr>
          <w:rFonts w:eastAsiaTheme="minorEastAsia"/>
          <w:bCs/>
          <w:lang w:eastAsia="zh-CN"/>
        </w:rPr>
      </w:pPr>
    </w:p>
    <w:p w14:paraId="13938D7E" w14:textId="085A30C7" w:rsidR="00032230" w:rsidRDefault="00032230" w:rsidP="00032230">
      <w:pPr>
        <w:jc w:val="both"/>
        <w:rPr>
          <w:rFonts w:eastAsiaTheme="minorEastAsia"/>
          <w:iCs/>
          <w:lang w:eastAsia="zh-CN"/>
        </w:rPr>
      </w:pPr>
      <w:r>
        <w:rPr>
          <w:rFonts w:eastAsiaTheme="minorEastAsia"/>
          <w:iCs/>
          <w:lang w:eastAsia="zh-CN"/>
        </w:rPr>
        <w:t xml:space="preserve">In the following sections, we will first define </w:t>
      </w:r>
      <w:r w:rsidRPr="008E2BB4">
        <w:rPr>
          <w:lang w:eastAsia="zh-CN"/>
        </w:rPr>
        <w:t xml:space="preserve">coupling loss (CL) from Tx antenna port </w:t>
      </w:r>
      <w:r w:rsidRPr="00BC3E8A">
        <w:rPr>
          <w:i/>
          <w:lang w:eastAsia="zh-CN"/>
        </w:rPr>
        <w:t>p</w:t>
      </w:r>
      <w:r w:rsidRPr="008E2BB4">
        <w:rPr>
          <w:lang w:eastAsia="zh-CN"/>
        </w:rPr>
        <w:t xml:space="preserve"> of transmitter A to Rx antenna port </w:t>
      </w:r>
      <w:r w:rsidRPr="00BC3E8A">
        <w:rPr>
          <w:i/>
          <w:lang w:eastAsia="zh-CN"/>
        </w:rPr>
        <w:t>u</w:t>
      </w:r>
      <w:r w:rsidRPr="008E2BB4">
        <w:rPr>
          <w:lang w:eastAsia="zh-CN"/>
        </w:rPr>
        <w:t xml:space="preserve"> of receiver B</w:t>
      </w:r>
      <w:r>
        <w:rPr>
          <w:lang w:eastAsia="zh-CN"/>
        </w:rPr>
        <w:t xml:space="preserve">, and then define the above metrics based on </w:t>
      </w:r>
      <w:r w:rsidRPr="008E2BB4">
        <w:rPr>
          <w:lang w:eastAsia="zh-CN"/>
        </w:rPr>
        <w:t>CL</w:t>
      </w:r>
      <w:r>
        <w:rPr>
          <w:lang w:eastAsia="zh-CN"/>
        </w:rPr>
        <w:t>.</w:t>
      </w:r>
    </w:p>
    <w:p w14:paraId="1EA7CEA1" w14:textId="3B24D490" w:rsidR="00032230" w:rsidRPr="00DC3F1A" w:rsidRDefault="00032230" w:rsidP="00512D18">
      <w:pPr>
        <w:pStyle w:val="40"/>
        <w:rPr>
          <w:sz w:val="26"/>
          <w:szCs w:val="26"/>
          <w:lang w:eastAsia="zh-CN"/>
        </w:rPr>
      </w:pPr>
      <w:r w:rsidRPr="00DC3F1A">
        <w:rPr>
          <w:sz w:val="26"/>
          <w:szCs w:val="26"/>
          <w:lang w:eastAsia="zh-CN"/>
        </w:rPr>
        <w:t>C</w:t>
      </w:r>
      <w:r w:rsidR="00F14B59">
        <w:rPr>
          <w:sz w:val="26"/>
          <w:szCs w:val="26"/>
          <w:lang w:eastAsia="zh-CN"/>
        </w:rPr>
        <w:t>L</w:t>
      </w:r>
      <w:r w:rsidRPr="00DC3F1A">
        <w:rPr>
          <w:sz w:val="26"/>
          <w:szCs w:val="26"/>
          <w:lang w:eastAsia="zh-CN"/>
        </w:rPr>
        <w:t xml:space="preserve"> from Tx antenna port p of transmitter A to Rx antenna port u of receiver B</w:t>
      </w:r>
    </w:p>
    <w:p w14:paraId="63C516AB" w14:textId="77777777" w:rsidR="00512D18" w:rsidRDefault="00512D18" w:rsidP="00512D18">
      <w:pPr>
        <w:spacing w:after="120"/>
      </w:pPr>
      <w:r>
        <w:t>Consider following for the definition of coupling loss (</w:t>
      </w:r>
      <m:oMath>
        <m:sSubSup>
          <m:sSubSupPr>
            <m:ctrlPr>
              <w:rPr>
                <w:rFonts w:ascii="Cambria Math" w:hAnsi="Cambria Math"/>
                <w:i/>
              </w:rPr>
            </m:ctrlPr>
          </m:sSubSupPr>
          <m:e>
            <m:r>
              <m:rPr>
                <m:sty m:val="p"/>
              </m:rPr>
              <w:rPr>
                <w:rFonts w:ascii="Cambria Math" w:hAnsi="Cambria Math"/>
              </w:rPr>
              <m:t>CL</m:t>
            </m:r>
          </m:e>
          <m:sub>
            <m:r>
              <w:rPr>
                <w:rFonts w:ascii="Cambria Math" w:hAnsi="Cambria Math"/>
              </w:rPr>
              <m:t>p,u</m:t>
            </m:r>
          </m:sub>
          <m:sup>
            <m:r>
              <w:rPr>
                <w:rFonts w:ascii="Cambria Math" w:hAnsi="Cambria Math"/>
              </w:rPr>
              <m:t>A,B</m:t>
            </m:r>
          </m:sup>
        </m:sSubSup>
        <m:d>
          <m:dPr>
            <m:ctrlPr>
              <w:rPr>
                <w:rFonts w:ascii="Cambria Math" w:hAnsi="Cambria Math"/>
                <w:i/>
              </w:rPr>
            </m:ctrlPr>
          </m:dPr>
          <m:e>
            <m:sSub>
              <m:sSubPr>
                <m:ctrlPr>
                  <w:rPr>
                    <w:rFonts w:ascii="Cambria Math" w:hAnsi="Cambria Math"/>
                  </w:rPr>
                </m:ctrlPr>
              </m:sSubPr>
              <m:e>
                <m:r>
                  <m:rPr>
                    <m:sty m:val="bi"/>
                  </m:rPr>
                  <w:rPr>
                    <w:rFonts w:ascii="Cambria Math" w:hAnsi="Cambria Math"/>
                  </w:rPr>
                  <m:t>w</m:t>
                </m:r>
              </m:e>
              <m:sub>
                <m:r>
                  <w:rPr>
                    <w:rFonts w:ascii="Cambria Math" w:hAnsi="Cambria Math"/>
                  </w:rPr>
                  <m:t>A</m:t>
                </m:r>
              </m:sub>
            </m:sSub>
            <m:r>
              <w:rPr>
                <w:rFonts w:ascii="Cambria Math" w:hAnsi="Cambria Math"/>
              </w:rPr>
              <m:t>,</m:t>
            </m:r>
            <m:sSub>
              <m:sSubPr>
                <m:ctrlPr>
                  <w:rPr>
                    <w:rFonts w:ascii="Cambria Math" w:hAnsi="Cambria Math"/>
                    <w:i/>
                  </w:rPr>
                </m:ctrlPr>
              </m:sSubPr>
              <m:e>
                <m:r>
                  <m:rPr>
                    <m:sty m:val="bi"/>
                  </m:rPr>
                  <w:rPr>
                    <w:rFonts w:ascii="Cambria Math" w:hAnsi="Cambria Math"/>
                  </w:rPr>
                  <m:t>g</m:t>
                </m:r>
              </m:e>
              <m:sub>
                <m:r>
                  <w:rPr>
                    <w:rFonts w:ascii="Cambria Math" w:hAnsi="Cambria Math"/>
                  </w:rPr>
                  <m:t>B</m:t>
                </m:r>
              </m:sub>
            </m:sSub>
          </m:e>
        </m:d>
      </m:oMath>
      <w:r>
        <w:t xml:space="preserve"> from Tx antenna port </w:t>
      </w:r>
      <w:r>
        <w:rPr>
          <w:i/>
        </w:rPr>
        <w:t>p</w:t>
      </w:r>
      <w:r>
        <w:t xml:space="preserve"> of transmitter </w:t>
      </w:r>
      <w:r>
        <w:rPr>
          <w:i/>
        </w:rPr>
        <w:t>A</w:t>
      </w:r>
      <w:r>
        <w:t xml:space="preserve"> to Rx antenna port </w:t>
      </w:r>
      <w:r>
        <w:rPr>
          <w:i/>
        </w:rPr>
        <w:t>u</w:t>
      </w:r>
      <w:r>
        <w:t xml:space="preserve"> of receiver </w:t>
      </w:r>
      <w:r>
        <w:rPr>
          <w:i/>
        </w:rPr>
        <w:t>B:</w:t>
      </w:r>
    </w:p>
    <w:p w14:paraId="1B038719" w14:textId="50A86829" w:rsidR="00512D18" w:rsidRPr="00A47760" w:rsidRDefault="00512D18" w:rsidP="00512D18">
      <w:pPr>
        <w:rPr>
          <w:b/>
          <w:i/>
          <w:color w:val="0070C0"/>
        </w:rPr>
      </w:pPr>
      <w:r w:rsidRPr="00A47760">
        <w:rPr>
          <w:b/>
        </w:rPr>
        <w:lastRenderedPageBreak/>
        <w:t>If both large scale fading and small scale fading are modelled, the coupling loss from Tx antenna port p of transmitter A to Rx antenna port u of receiver B is defined in formula (</w:t>
      </w:r>
      <w:r w:rsidR="001E4EE5">
        <w:rPr>
          <w:b/>
        </w:rPr>
        <w:t>5</w:t>
      </w:r>
      <w:r w:rsidRPr="00A47760">
        <w:rPr>
          <w:b/>
        </w:rPr>
        <w:t>) which is based on formula (B.1-2) in TR 37.910 with differences highlighted in</w:t>
      </w:r>
      <w:r w:rsidRPr="00A47760">
        <w:rPr>
          <w:b/>
          <w:i/>
          <w:color w:val="0070C0"/>
        </w:rPr>
        <w:t xml:space="preserve"> </w:t>
      </w:r>
      <w:r w:rsidRPr="00A47760">
        <w:rPr>
          <w:b/>
          <w:i/>
          <w:color w:val="FF0000"/>
        </w:rPr>
        <w:t>red</w:t>
      </w:r>
      <w:r w:rsidRPr="00A47760">
        <w:rPr>
          <w:b/>
          <w:i/>
          <w:color w:val="0070C0"/>
        </w:rPr>
        <w:t>.</w:t>
      </w:r>
    </w:p>
    <w:p w14:paraId="71628FEA" w14:textId="44C137D6" w:rsidR="00512D18" w:rsidRPr="006E39B5" w:rsidRDefault="004658B8" w:rsidP="00512D18">
      <w:pPr>
        <w:pStyle w:val="af0"/>
        <w:jc w:val="center"/>
        <w:rPr>
          <w:b w:val="0"/>
        </w:rPr>
      </w:pPr>
      <m:oMathPara>
        <m:oMath>
          <m:eqArr>
            <m:eqArrPr>
              <m:maxDist m:val="1"/>
              <m:ctrlPr>
                <w:rPr>
                  <w:rFonts w:ascii="Cambria Math" w:hAnsi="Cambria Math"/>
                  <w:b w:val="0"/>
                  <w:i/>
                </w:rPr>
              </m:ctrlPr>
            </m:eqArrPr>
            <m:e>
              <m:sSubSup>
                <m:sSubSupPr>
                  <m:ctrlPr>
                    <w:rPr>
                      <w:rFonts w:ascii="Cambria Math" w:hAnsi="Cambria Math"/>
                      <w:b w:val="0"/>
                      <w:i/>
                    </w:rPr>
                  </m:ctrlPr>
                </m:sSubSupPr>
                <m:e>
                  <m:r>
                    <m:rPr>
                      <m:sty m:val="b"/>
                    </m:rPr>
                    <w:rPr>
                      <w:rFonts w:ascii="Cambria Math" w:hAnsi="Cambria Math"/>
                    </w:rPr>
                    <m:t>CL</m:t>
                  </m:r>
                </m:e>
                <m:sub>
                  <m:r>
                    <m:rPr>
                      <m:sty m:val="bi"/>
                    </m:rPr>
                    <w:rPr>
                      <w:rFonts w:ascii="Cambria Math" w:hAnsi="Cambria Math"/>
                    </w:rPr>
                    <m:t>p,u</m:t>
                  </m:r>
                </m:sub>
                <m:sup>
                  <m:r>
                    <m:rPr>
                      <m:sty m:val="bi"/>
                    </m:rPr>
                    <w:rPr>
                      <w:rFonts w:ascii="Cambria Math" w:hAnsi="Cambria Math"/>
                    </w:rPr>
                    <m:t>A,B</m:t>
                  </m:r>
                </m:sup>
              </m:sSubSup>
              <m:d>
                <m:dPr>
                  <m:ctrlPr>
                    <w:rPr>
                      <w:rFonts w:ascii="Cambria Math" w:hAnsi="Cambria Math"/>
                      <w:b w:val="0"/>
                      <w:i/>
                    </w:rPr>
                  </m:ctrlPr>
                </m:dPr>
                <m:e>
                  <m:sSub>
                    <m:sSubPr>
                      <m:ctrlPr>
                        <w:rPr>
                          <w:rFonts w:ascii="Cambria Math" w:hAnsi="Cambria Math"/>
                          <w:b w:val="0"/>
                        </w:rPr>
                      </m:ctrlPr>
                    </m:sSubPr>
                    <m:e>
                      <m:r>
                        <m:rPr>
                          <m:sty m:val="bi"/>
                        </m:rPr>
                        <w:rPr>
                          <w:rFonts w:ascii="Cambria Math" w:hAnsi="Cambria Math"/>
                        </w:rPr>
                        <m:t>w</m:t>
                      </m:r>
                    </m:e>
                    <m:sub>
                      <m:r>
                        <m:rPr>
                          <m:sty m:val="bi"/>
                        </m:rPr>
                        <w:rPr>
                          <w:rFonts w:ascii="Cambria Math" w:hAnsi="Cambria Math"/>
                        </w:rPr>
                        <m:t>A</m:t>
                      </m:r>
                    </m:sub>
                  </m:sSub>
                  <m:r>
                    <m:rPr>
                      <m:sty m:val="bi"/>
                    </m:rPr>
                    <w:rPr>
                      <w:rFonts w:ascii="Cambria Math" w:hAnsi="Cambria Math"/>
                    </w:rPr>
                    <m:t>,</m:t>
                  </m:r>
                  <m:sSub>
                    <m:sSubPr>
                      <m:ctrlPr>
                        <w:rPr>
                          <w:rFonts w:ascii="Cambria Math" w:hAnsi="Cambria Math"/>
                          <w:b w:val="0"/>
                          <w:i/>
                        </w:rPr>
                      </m:ctrlPr>
                    </m:sSubPr>
                    <m:e>
                      <m:r>
                        <m:rPr>
                          <m:sty m:val="bi"/>
                        </m:rPr>
                        <w:rPr>
                          <w:rFonts w:ascii="Cambria Math" w:hAnsi="Cambria Math"/>
                        </w:rPr>
                        <m:t>g</m:t>
                      </m:r>
                    </m:e>
                    <m:sub>
                      <m:r>
                        <m:rPr>
                          <m:sty m:val="bi"/>
                        </m:rPr>
                        <w:rPr>
                          <w:rFonts w:ascii="Cambria Math" w:hAnsi="Cambria Math"/>
                        </w:rPr>
                        <m:t>B</m:t>
                      </m:r>
                    </m:sub>
                  </m:sSub>
                </m:e>
              </m:d>
              <m:r>
                <m:rPr>
                  <m:sty m:val="bi"/>
                </m:rPr>
                <w:rPr>
                  <w:rFonts w:ascii="Cambria Math" w:hAnsi="Cambria Math"/>
                </w:rPr>
                <m:t>=PL∙SF∙</m:t>
              </m:r>
              <m:d>
                <m:dPr>
                  <m:ctrlPr>
                    <w:rPr>
                      <w:rFonts w:ascii="Cambria Math" w:hAnsi="Cambria Math"/>
                      <w:b w:val="0"/>
                      <w:i/>
                    </w:rPr>
                  </m:ctrlPr>
                </m:dPr>
                <m:e>
                  <m:sSup>
                    <m:sSupPr>
                      <m:ctrlPr>
                        <w:rPr>
                          <w:rFonts w:ascii="Cambria Math" w:hAnsi="Cambria Math"/>
                          <w:b w:val="0"/>
                          <w:i/>
                        </w:rPr>
                      </m:ctrlPr>
                    </m:sSupPr>
                    <m:e>
                      <m:d>
                        <m:dPr>
                          <m:begChr m:val="|"/>
                          <m:endChr m:val="|"/>
                          <m:ctrlPr>
                            <w:rPr>
                              <w:rFonts w:ascii="Cambria Math" w:hAnsi="Cambria Math"/>
                              <w:b w:val="0"/>
                              <w:i/>
                            </w:rPr>
                          </m:ctrlPr>
                        </m:dPr>
                        <m:e>
                          <m:sSub>
                            <m:sSubPr>
                              <m:ctrlPr>
                                <w:rPr>
                                  <w:rFonts w:ascii="Cambria Math" w:hAnsi="Cambria Math"/>
                                  <w:b w:val="0"/>
                                  <w:i/>
                                </w:rPr>
                              </m:ctrlPr>
                            </m:sSubPr>
                            <m:e>
                              <m:r>
                                <m:rPr>
                                  <m:sty m:val="bi"/>
                                </m:rPr>
                                <w:rPr>
                                  <w:rFonts w:ascii="Cambria Math" w:hAnsi="Cambria Math"/>
                                </w:rPr>
                                <m:t>α</m:t>
                              </m:r>
                            </m:e>
                            <m:sub>
                              <m:r>
                                <m:rPr>
                                  <m:sty m:val="bi"/>
                                </m:rPr>
                                <w:rPr>
                                  <w:rFonts w:ascii="Cambria Math" w:hAnsi="Cambria Math"/>
                                </w:rPr>
                                <m:t>0,u,p</m:t>
                              </m:r>
                            </m:sub>
                          </m:sSub>
                        </m:e>
                      </m:d>
                    </m:e>
                    <m:sup>
                      <m:r>
                        <m:rPr>
                          <m:sty m:val="bi"/>
                        </m:rPr>
                        <w:rPr>
                          <w:rFonts w:ascii="Cambria Math" w:hAnsi="Cambria Math"/>
                        </w:rPr>
                        <m:t>2</m:t>
                      </m:r>
                    </m:sup>
                  </m:sSup>
                  <m:r>
                    <m:rPr>
                      <m:sty m:val="bi"/>
                    </m:rPr>
                    <w:rPr>
                      <w:rFonts w:ascii="Cambria Math" w:hAnsi="Cambria Math"/>
                    </w:rPr>
                    <m:t>+</m:t>
                  </m:r>
                  <m:nary>
                    <m:naryPr>
                      <m:chr m:val="∑"/>
                      <m:limLoc m:val="undOvr"/>
                      <m:ctrlPr>
                        <w:rPr>
                          <w:rFonts w:ascii="Cambria Math" w:hAnsi="Cambria Math"/>
                          <w:b w:val="0"/>
                          <w:i/>
                        </w:rPr>
                      </m:ctrlPr>
                    </m:naryPr>
                    <m:sub>
                      <m:r>
                        <m:rPr>
                          <m:sty m:val="bi"/>
                        </m:rPr>
                        <w:rPr>
                          <w:rFonts w:ascii="Cambria Math" w:hAnsi="Cambria Math"/>
                        </w:rPr>
                        <m:t>n=1</m:t>
                      </m:r>
                    </m:sub>
                    <m:sup>
                      <m:r>
                        <m:rPr>
                          <m:sty m:val="bi"/>
                        </m:rPr>
                        <w:rPr>
                          <w:rFonts w:ascii="Cambria Math" w:hAnsi="Cambria Math"/>
                        </w:rPr>
                        <m:t>N</m:t>
                      </m:r>
                    </m:sup>
                    <m:e>
                      <m:nary>
                        <m:naryPr>
                          <m:chr m:val="∑"/>
                          <m:limLoc m:val="undOvr"/>
                          <m:ctrlPr>
                            <w:rPr>
                              <w:rFonts w:ascii="Cambria Math" w:hAnsi="Cambria Math"/>
                              <w:b w:val="0"/>
                              <w:i/>
                            </w:rPr>
                          </m:ctrlPr>
                        </m:naryPr>
                        <m:sub>
                          <m:r>
                            <m:rPr>
                              <m:sty m:val="bi"/>
                            </m:rPr>
                            <w:rPr>
                              <w:rFonts w:ascii="Cambria Math" w:hAnsi="Cambria Math"/>
                            </w:rPr>
                            <m:t>m=1</m:t>
                          </m:r>
                        </m:sub>
                        <m:sup>
                          <m:r>
                            <m:rPr>
                              <m:sty m:val="bi"/>
                            </m:rPr>
                            <w:rPr>
                              <w:rFonts w:ascii="Cambria Math" w:hAnsi="Cambria Math"/>
                            </w:rPr>
                            <m:t>M</m:t>
                          </m:r>
                        </m:sup>
                        <m:e>
                          <m:sSup>
                            <m:sSupPr>
                              <m:ctrlPr>
                                <w:rPr>
                                  <w:rFonts w:ascii="Cambria Math" w:hAnsi="Cambria Math"/>
                                  <w:b w:val="0"/>
                                  <w:i/>
                                </w:rPr>
                              </m:ctrlPr>
                            </m:sSupPr>
                            <m:e>
                              <m:d>
                                <m:dPr>
                                  <m:begChr m:val="|"/>
                                  <m:endChr m:val="|"/>
                                  <m:ctrlPr>
                                    <w:rPr>
                                      <w:rFonts w:ascii="Cambria Math" w:hAnsi="Cambria Math"/>
                                      <w:b w:val="0"/>
                                      <w:i/>
                                    </w:rPr>
                                  </m:ctrlPr>
                                </m:dPr>
                                <m:e>
                                  <m:sSub>
                                    <m:sSubPr>
                                      <m:ctrlPr>
                                        <w:rPr>
                                          <w:rFonts w:ascii="Cambria Math" w:hAnsi="Cambria Math"/>
                                          <w:b w:val="0"/>
                                          <w:i/>
                                        </w:rPr>
                                      </m:ctrlPr>
                                    </m:sSubPr>
                                    <m:e>
                                      <m:r>
                                        <m:rPr>
                                          <m:sty m:val="bi"/>
                                        </m:rPr>
                                        <w:rPr>
                                          <w:rFonts w:ascii="Cambria Math" w:hAnsi="Cambria Math"/>
                                        </w:rPr>
                                        <m:t>α</m:t>
                                      </m:r>
                                    </m:e>
                                    <m:sub>
                                      <m:r>
                                        <m:rPr>
                                          <m:sty m:val="bi"/>
                                        </m:rPr>
                                        <w:rPr>
                                          <w:rFonts w:ascii="Cambria Math" w:hAnsi="Cambria Math"/>
                                        </w:rPr>
                                        <m:t>n,m,u,p</m:t>
                                      </m:r>
                                    </m:sub>
                                  </m:sSub>
                                </m:e>
                              </m:d>
                            </m:e>
                            <m:sup>
                              <m:r>
                                <m:rPr>
                                  <m:sty m:val="bi"/>
                                </m:rPr>
                                <w:rPr>
                                  <w:rFonts w:ascii="Cambria Math" w:hAnsi="Cambria Math"/>
                                </w:rPr>
                                <m:t>2</m:t>
                              </m:r>
                            </m:sup>
                          </m:sSup>
                        </m:e>
                      </m:nary>
                    </m:e>
                  </m:nary>
                </m:e>
              </m:d>
              <m:r>
                <m:rPr>
                  <m:sty m:val="bi"/>
                </m:rPr>
                <w:rPr>
                  <w:rFonts w:ascii="Cambria Math" w:hAnsi="Cambria Math"/>
                </w:rPr>
                <m:t>#</m:t>
              </m:r>
              <m:d>
                <m:dPr>
                  <m:ctrlPr>
                    <w:rPr>
                      <w:rFonts w:ascii="Cambria Math" w:hAnsi="Cambria Math"/>
                      <w:b w:val="0"/>
                      <w:i/>
                    </w:rPr>
                  </m:ctrlPr>
                </m:dPr>
                <m:e>
                  <m:r>
                    <m:rPr>
                      <m:sty m:val="b"/>
                    </m:rPr>
                    <w:rPr>
                      <w:rFonts w:ascii="Cambria Math" w:hAnsi="Cambria Math"/>
                    </w:rPr>
                    <m:t>5</m:t>
                  </m:r>
                </m:e>
              </m:d>
            </m:e>
          </m:eqArr>
        </m:oMath>
      </m:oMathPara>
    </w:p>
    <w:p w14:paraId="6D37E8EF" w14:textId="77777777" w:rsidR="00512D18" w:rsidRDefault="00512D18" w:rsidP="00512D18">
      <w:r>
        <w:t>Where</w:t>
      </w:r>
    </w:p>
    <w:p w14:paraId="14F00C71" w14:textId="77777777" w:rsidR="00512D18" w:rsidRDefault="00512D18" w:rsidP="000A7E9B">
      <w:pPr>
        <w:pStyle w:val="aff2"/>
        <w:widowControl w:val="0"/>
        <w:numPr>
          <w:ilvl w:val="0"/>
          <w:numId w:val="14"/>
        </w:numPr>
        <w:spacing w:before="0"/>
        <w:ind w:leftChars="0"/>
        <w:jc w:val="both"/>
      </w:pPr>
      <w:r>
        <w:rPr>
          <w:i/>
        </w:rPr>
        <w:t>N</w:t>
      </w:r>
      <w:r>
        <w:t xml:space="preserve"> is the number of </w:t>
      </w:r>
      <w:r>
        <w:rPr>
          <w:color w:val="FF0000"/>
        </w:rPr>
        <w:t>clusters</w:t>
      </w:r>
      <w:r>
        <w:t xml:space="preserve">, </w:t>
      </w:r>
      <w:r>
        <w:rPr>
          <w:i/>
        </w:rPr>
        <w:t>M</w:t>
      </w:r>
      <w:r>
        <w:t xml:space="preserve"> is the number of </w:t>
      </w:r>
      <w:r>
        <w:rPr>
          <w:color w:val="FF0000"/>
        </w:rPr>
        <w:t xml:space="preserve">rays </w:t>
      </w:r>
      <w:r>
        <w:t xml:space="preserve">per </w:t>
      </w:r>
      <w:r>
        <w:rPr>
          <w:color w:val="FF0000"/>
        </w:rPr>
        <w:t>cluster</w:t>
      </w:r>
      <w:r>
        <w:t>.</w:t>
      </w:r>
    </w:p>
    <w:p w14:paraId="581A0904" w14:textId="77777777" w:rsidR="00512D18" w:rsidRDefault="00512D18" w:rsidP="000A7E9B">
      <w:pPr>
        <w:pStyle w:val="aff2"/>
        <w:widowControl w:val="0"/>
        <w:numPr>
          <w:ilvl w:val="0"/>
          <w:numId w:val="14"/>
        </w:numPr>
        <w:spacing w:before="0"/>
        <w:ind w:leftChars="0"/>
        <w:jc w:val="both"/>
      </w:pPr>
      <w:r>
        <w:t xml:space="preserve">The complex weight vector </w:t>
      </w:r>
      <m:oMath>
        <m:sSub>
          <m:sSubPr>
            <m:ctrlPr>
              <w:rPr>
                <w:rFonts w:ascii="Cambria Math" w:hAnsi="Cambria Math"/>
                <w:i/>
                <w:iCs/>
              </w:rPr>
            </m:ctrlPr>
          </m:sSubPr>
          <m:e>
            <m:r>
              <m:rPr>
                <m:sty m:val="bi"/>
              </m:rPr>
              <w:rPr>
                <w:rFonts w:ascii="Cambria Math" w:hAnsi="Cambria Math"/>
              </w:rPr>
              <m:t>w</m:t>
            </m:r>
          </m:e>
          <m:sub>
            <m:r>
              <w:rPr>
                <w:rFonts w:ascii="Cambria Math" w:hAnsi="Cambria Math"/>
              </w:rPr>
              <m:t>A</m:t>
            </m:r>
          </m:sub>
        </m:sSub>
      </m:oMath>
      <w:r>
        <w:t xml:space="preserve"> (</w:t>
      </w:r>
      <m:oMath>
        <m:sSub>
          <m:sSubPr>
            <m:ctrlPr>
              <w:rPr>
                <w:rFonts w:ascii="Cambria Math" w:hAnsi="Cambria Math"/>
              </w:rPr>
            </m:ctrlPr>
          </m:sSubPr>
          <m:e>
            <m:r>
              <m:rPr>
                <m:sty m:val="bi"/>
              </m:rPr>
              <w:rPr>
                <w:rFonts w:ascii="Cambria Math" w:hAnsi="Cambria Math"/>
              </w:rPr>
              <m:t>w</m:t>
            </m:r>
          </m:e>
          <m:sub>
            <m:r>
              <w:rPr>
                <w:rFonts w:ascii="Cambria Math" w:hAnsi="Cambria Math"/>
              </w:rPr>
              <m:t>A</m:t>
            </m:r>
          </m:sub>
        </m:sSub>
        <m:r>
          <w:rPr>
            <w:rFonts w:ascii="Cambria Math" w:hAnsi="Cambria Math"/>
          </w:rPr>
          <m:t>=</m:t>
        </m:r>
        <m:d>
          <m:dPr>
            <m:begChr m:val="["/>
            <m:endChr m:val="]"/>
            <m:ctrlPr>
              <w:rPr>
                <w:rFonts w:ascii="Cambria Math" w:hAnsi="Cambria Math"/>
                <w:i/>
              </w:rPr>
            </m:ctrlPr>
          </m:dPr>
          <m:e>
            <m:sSubSup>
              <m:sSubSupPr>
                <m:ctrlPr>
                  <w:rPr>
                    <w:rFonts w:ascii="Cambria Math" w:hAnsi="Cambria Math"/>
                  </w:rPr>
                </m:ctrlPr>
              </m:sSubSupPr>
              <m:e>
                <m:r>
                  <w:rPr>
                    <w:rFonts w:ascii="Cambria Math" w:hAnsi="Cambria Math"/>
                  </w:rPr>
                  <m:t>w</m:t>
                </m:r>
              </m:e>
              <m:sub>
                <m:r>
                  <w:rPr>
                    <w:rFonts w:ascii="Cambria Math" w:hAnsi="Cambria Math"/>
                  </w:rPr>
                  <m:t>1</m:t>
                </m:r>
              </m:sub>
              <m:sup>
                <m:r>
                  <w:rPr>
                    <w:rFonts w:ascii="Cambria Math" w:hAnsi="Cambria Math"/>
                  </w:rPr>
                  <m:t>A</m:t>
                </m:r>
              </m:sup>
            </m:sSubSup>
            <m:r>
              <w:rPr>
                <w:rFonts w:ascii="Cambria Math" w:hAnsi="Cambria Math"/>
              </w:rPr>
              <m:t>,</m:t>
            </m:r>
            <m:sSubSup>
              <m:sSubSupPr>
                <m:ctrlPr>
                  <w:rPr>
                    <w:rFonts w:ascii="Cambria Math" w:hAnsi="Cambria Math"/>
                  </w:rPr>
                </m:ctrlPr>
              </m:sSubSupPr>
              <m:e>
                <m:r>
                  <w:rPr>
                    <w:rFonts w:ascii="Cambria Math" w:hAnsi="Cambria Math"/>
                  </w:rPr>
                  <m:t>w</m:t>
                </m:r>
              </m:e>
              <m:sub>
                <m:r>
                  <w:rPr>
                    <w:rFonts w:ascii="Cambria Math" w:hAnsi="Cambria Math"/>
                  </w:rPr>
                  <m:t>2</m:t>
                </m:r>
              </m:sub>
              <m:sup>
                <m:r>
                  <w:rPr>
                    <w:rFonts w:ascii="Cambria Math" w:hAnsi="Cambria Math"/>
                  </w:rPr>
                  <m:t>A</m:t>
                </m:r>
              </m:sup>
            </m:sSubSup>
            <m:r>
              <w:rPr>
                <w:rFonts w:ascii="Cambria Math" w:hAnsi="Cambria Math"/>
              </w:rPr>
              <m:t>,⋯,</m:t>
            </m:r>
            <m:sSubSup>
              <m:sSubSupPr>
                <m:ctrlPr>
                  <w:rPr>
                    <w:rFonts w:ascii="Cambria Math" w:hAnsi="Cambria Math"/>
                  </w:rPr>
                </m:ctrlPr>
              </m:sSubSupPr>
              <m:e>
                <m:r>
                  <w:rPr>
                    <w:rFonts w:ascii="Cambria Math" w:hAnsi="Cambria Math"/>
                  </w:rPr>
                  <m:t>w</m:t>
                </m:r>
              </m:e>
              <m:sub>
                <m:sSub>
                  <m:sSubPr>
                    <m:ctrlPr>
                      <w:rPr>
                        <w:rFonts w:ascii="Cambria Math" w:hAnsi="Cambria Math"/>
                        <w:i/>
                      </w:rPr>
                    </m:ctrlPr>
                  </m:sSubPr>
                  <m:e>
                    <m:r>
                      <w:rPr>
                        <w:rFonts w:ascii="Cambria Math" w:hAnsi="Cambria Math"/>
                      </w:rPr>
                      <m:t>N</m:t>
                    </m:r>
                  </m:e>
                  <m:sub>
                    <m:r>
                      <m:rPr>
                        <m:sty m:val="p"/>
                      </m:rPr>
                      <w:rPr>
                        <w:rFonts w:ascii="Cambria Math" w:hAnsi="Cambria Math"/>
                      </w:rPr>
                      <m:t>T</m:t>
                    </m:r>
                  </m:sub>
                </m:sSub>
              </m:sub>
              <m:sup>
                <m:r>
                  <w:rPr>
                    <w:rFonts w:ascii="Cambria Math" w:hAnsi="Cambria Math"/>
                  </w:rPr>
                  <m:t>A</m:t>
                </m:r>
              </m:sup>
            </m:sSubSup>
          </m:e>
        </m:d>
      </m:oMath>
      <w:r>
        <w:t>) is used for virtualization of Tx antenna port</w:t>
      </w:r>
      <w:r>
        <w:rPr>
          <w:i/>
          <w:iCs/>
        </w:rPr>
        <w:t xml:space="preserve"> p</w:t>
      </w:r>
      <w:r>
        <w:t xml:space="preserve"> of transmitter </w:t>
      </w:r>
      <m:oMath>
        <m:r>
          <w:rPr>
            <w:rFonts w:ascii="Cambria Math" w:hAnsi="Cambria Math"/>
          </w:rPr>
          <m:t>A</m:t>
        </m:r>
      </m:oMath>
      <w:r>
        <w:t xml:space="preserve">, and </w:t>
      </w:r>
      <m:oMath>
        <m:sSub>
          <m:sSubPr>
            <m:ctrlPr>
              <w:rPr>
                <w:rFonts w:ascii="Cambria Math" w:hAnsi="Cambria Math"/>
                <w:i/>
                <w:iCs/>
              </w:rPr>
            </m:ctrlPr>
          </m:sSubPr>
          <m:e>
            <m:r>
              <m:rPr>
                <m:sty m:val="bi"/>
              </m:rPr>
              <w:rPr>
                <w:rFonts w:ascii="Cambria Math" w:hAnsi="Cambria Math"/>
              </w:rPr>
              <m:t>g</m:t>
            </m:r>
          </m:e>
          <m:sub>
            <m:r>
              <w:rPr>
                <w:rFonts w:ascii="Cambria Math" w:hAnsi="Cambria Math"/>
              </w:rPr>
              <m:t>B</m:t>
            </m:r>
          </m:sub>
        </m:sSub>
      </m:oMath>
      <w:r>
        <w:t xml:space="preserve"> (</w:t>
      </w:r>
      <m:oMath>
        <m:sSub>
          <m:sSubPr>
            <m:ctrlPr>
              <w:rPr>
                <w:rFonts w:ascii="Cambria Math" w:hAnsi="Cambria Math"/>
                <w:i/>
              </w:rPr>
            </m:ctrlPr>
          </m:sSubPr>
          <m:e>
            <m:r>
              <m:rPr>
                <m:sty m:val="bi"/>
              </m:rPr>
              <w:rPr>
                <w:rFonts w:ascii="Cambria Math" w:hAnsi="Cambria Math"/>
              </w:rPr>
              <m:t>g</m:t>
            </m:r>
          </m:e>
          <m:sub>
            <m:r>
              <w:rPr>
                <w:rFonts w:ascii="Cambria Math" w:hAnsi="Cambria Math"/>
              </w:rPr>
              <m:t>B</m:t>
            </m:r>
          </m:sub>
        </m:sSub>
        <m:r>
          <w:rPr>
            <w:rFonts w:ascii="Cambria Math" w:hAnsi="Cambria Math"/>
          </w:rPr>
          <m:t>=</m:t>
        </m:r>
        <m:d>
          <m:dPr>
            <m:begChr m:val="["/>
            <m:endChr m:val="]"/>
            <m:ctrlPr>
              <w:rPr>
                <w:rFonts w:ascii="Cambria Math" w:hAnsi="Cambria Math"/>
                <w:i/>
              </w:rPr>
            </m:ctrlPr>
          </m:dPr>
          <m:e>
            <m:sSubSup>
              <m:sSubSupPr>
                <m:ctrlPr>
                  <w:rPr>
                    <w:rFonts w:ascii="Cambria Math" w:hAnsi="Cambria Math"/>
                  </w:rPr>
                </m:ctrlPr>
              </m:sSubSupPr>
              <m:e>
                <m:r>
                  <w:rPr>
                    <w:rFonts w:ascii="Cambria Math" w:hAnsi="Cambria Math"/>
                  </w:rPr>
                  <m:t>g</m:t>
                </m:r>
              </m:e>
              <m:sub>
                <m:r>
                  <w:rPr>
                    <w:rFonts w:ascii="Cambria Math" w:hAnsi="Cambria Math"/>
                  </w:rPr>
                  <m:t>1</m:t>
                </m:r>
              </m:sub>
              <m:sup>
                <m:r>
                  <w:rPr>
                    <w:rFonts w:ascii="Cambria Math" w:hAnsi="Cambria Math"/>
                  </w:rPr>
                  <m:t>B</m:t>
                </m:r>
              </m:sup>
            </m:sSubSup>
            <m:r>
              <w:rPr>
                <w:rFonts w:ascii="Cambria Math" w:hAnsi="Cambria Math"/>
              </w:rPr>
              <m:t>,</m:t>
            </m:r>
            <m:sSubSup>
              <m:sSubSupPr>
                <m:ctrlPr>
                  <w:rPr>
                    <w:rFonts w:ascii="Cambria Math" w:hAnsi="Cambria Math"/>
                  </w:rPr>
                </m:ctrlPr>
              </m:sSubSupPr>
              <m:e>
                <m:r>
                  <w:rPr>
                    <w:rFonts w:ascii="Cambria Math" w:hAnsi="Cambria Math"/>
                  </w:rPr>
                  <m:t>g</m:t>
                </m:r>
              </m:e>
              <m:sub>
                <m:r>
                  <w:rPr>
                    <w:rFonts w:ascii="Cambria Math" w:hAnsi="Cambria Math"/>
                  </w:rPr>
                  <m:t>2</m:t>
                </m:r>
              </m:sub>
              <m:sup>
                <m:r>
                  <w:rPr>
                    <w:rFonts w:ascii="Cambria Math" w:hAnsi="Cambria Math"/>
                  </w:rPr>
                  <m:t>B</m:t>
                </m:r>
              </m:sup>
            </m:sSubSup>
            <m:r>
              <w:rPr>
                <w:rFonts w:ascii="Cambria Math" w:hAnsi="Cambria Math"/>
              </w:rPr>
              <m:t>,⋯,</m:t>
            </m:r>
            <m:sSubSup>
              <m:sSubSupPr>
                <m:ctrlPr>
                  <w:rPr>
                    <w:rFonts w:ascii="Cambria Math" w:hAnsi="Cambria Math"/>
                  </w:rPr>
                </m:ctrlPr>
              </m:sSubSupPr>
              <m:e>
                <m:r>
                  <w:rPr>
                    <w:rFonts w:ascii="Cambria Math" w:hAnsi="Cambria Math"/>
                  </w:rPr>
                  <m:t>g</m:t>
                </m:r>
              </m:e>
              <m:sub>
                <m:sSub>
                  <m:sSubPr>
                    <m:ctrlPr>
                      <w:rPr>
                        <w:rFonts w:ascii="Cambria Math" w:hAnsi="Cambria Math"/>
                        <w:i/>
                      </w:rPr>
                    </m:ctrlPr>
                  </m:sSubPr>
                  <m:e>
                    <m:r>
                      <w:rPr>
                        <w:rFonts w:ascii="Cambria Math" w:hAnsi="Cambria Math"/>
                      </w:rPr>
                      <m:t>N</m:t>
                    </m:r>
                  </m:e>
                  <m:sub>
                    <m:r>
                      <m:rPr>
                        <m:sty m:val="p"/>
                      </m:rPr>
                      <w:rPr>
                        <w:rFonts w:ascii="Cambria Math" w:hAnsi="Cambria Math"/>
                      </w:rPr>
                      <m:t>R</m:t>
                    </m:r>
                  </m:sub>
                </m:sSub>
              </m:sub>
              <m:sup>
                <m:r>
                  <w:rPr>
                    <w:rFonts w:ascii="Cambria Math" w:hAnsi="Cambria Math"/>
                  </w:rPr>
                  <m:t>B</m:t>
                </m:r>
              </m:sup>
            </m:sSubSup>
          </m:e>
        </m:d>
      </m:oMath>
      <w:r>
        <w:t xml:space="preserve">) is used for virtualization of Rx antenna port </w:t>
      </w:r>
      <w:r>
        <w:rPr>
          <w:i/>
          <w:iCs/>
        </w:rPr>
        <w:t>u</w:t>
      </w:r>
      <w:r>
        <w:t xml:space="preserve"> of receiver </w:t>
      </w:r>
      <m:oMath>
        <m:r>
          <w:rPr>
            <w:rFonts w:ascii="Cambria Math" w:hAnsi="Cambria Math"/>
          </w:rPr>
          <m:t>B</m:t>
        </m:r>
      </m:oMath>
      <w:r>
        <w:t>.</w:t>
      </w:r>
    </w:p>
    <w:p w14:paraId="79D8C09B" w14:textId="77777777" w:rsidR="00512D18" w:rsidRDefault="00512D18" w:rsidP="00512D18">
      <w:r>
        <w:t xml:space="preserve">For NLOS </w:t>
      </w:r>
      <w:r>
        <w:rPr>
          <w:color w:val="FF0000"/>
        </w:rPr>
        <w:t xml:space="preserve">case </w:t>
      </w:r>
      <w:r>
        <w:t xml:space="preserve">for </w:t>
      </w:r>
      <w:r>
        <w:rPr>
          <w:i/>
        </w:rPr>
        <w:t>n</w:t>
      </w:r>
      <w:r>
        <w:t xml:space="preserve">=1, …, </w:t>
      </w:r>
      <w:r>
        <w:rPr>
          <w:i/>
        </w:rPr>
        <w:t>N</w:t>
      </w:r>
      <w:r>
        <w:t xml:space="preserve">, and </w:t>
      </w:r>
      <w:r>
        <w:rPr>
          <w:i/>
        </w:rPr>
        <w:t>m</w:t>
      </w:r>
      <w:r>
        <w:t xml:space="preserve">=1, …, </w:t>
      </w:r>
      <w:r>
        <w:rPr>
          <w:i/>
        </w:rPr>
        <w:t>M</w:t>
      </w:r>
      <w:r>
        <w:t xml:space="preserve">. </w:t>
      </w:r>
    </w:p>
    <w:p w14:paraId="0B61F891" w14:textId="77777777" w:rsidR="00512D18" w:rsidRDefault="004658B8" w:rsidP="00512D18">
      <w:pPr>
        <w:pStyle w:val="af2"/>
      </w:pPr>
      <m:oMathPara>
        <m:oMath>
          <m:sSub>
            <m:sSubPr>
              <m:ctrlPr>
                <w:rPr>
                  <w:rFonts w:ascii="Cambria Math" w:hAnsi="Cambria Math"/>
                  <w:i/>
                </w:rPr>
              </m:ctrlPr>
            </m:sSubPr>
            <m:e>
              <m:r>
                <w:rPr>
                  <w:rFonts w:ascii="Cambria Math" w:hAnsi="Cambria Math"/>
                </w:rPr>
                <m:t>α</m:t>
              </m:r>
            </m:e>
            <m:sub>
              <m:r>
                <w:rPr>
                  <w:rFonts w:ascii="Cambria Math" w:hAnsi="Cambria Math"/>
                </w:rPr>
                <m:t>n,m,u,p</m:t>
              </m:r>
            </m:sub>
          </m:sSub>
          <m:r>
            <w:rPr>
              <w:rFonts w:ascii="Cambria Math" w:hAnsi="Cambria Math"/>
            </w:rPr>
            <m:t>=</m:t>
          </m:r>
          <m:rad>
            <m:radPr>
              <m:degHide m:val="1"/>
              <m:ctrlPr>
                <w:rPr>
                  <w:rFonts w:ascii="Cambria Math" w:hAnsi="Cambria Math"/>
                  <w:i/>
                </w:rPr>
              </m:ctrlPr>
            </m:radPr>
            <m:deg/>
            <m:e>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n</m:t>
                      </m:r>
                    </m:sub>
                  </m:sSub>
                </m:num>
                <m:den>
                  <m:r>
                    <w:rPr>
                      <w:rFonts w:ascii="Cambria Math" w:hAnsi="Cambria Math"/>
                    </w:rPr>
                    <m:t>M</m:t>
                  </m:r>
                  <m:d>
                    <m:dPr>
                      <m:ctrlPr>
                        <w:rPr>
                          <w:rFonts w:ascii="Cambria Math" w:hAnsi="Cambria Math"/>
                          <w:i/>
                        </w:rPr>
                      </m:ctrlPr>
                    </m:dPr>
                    <m:e>
                      <m:sSub>
                        <m:sSubPr>
                          <m:ctrlPr>
                            <w:rPr>
                              <w:rFonts w:ascii="Cambria Math" w:hAnsi="Cambria Math"/>
                              <w:i/>
                            </w:rPr>
                          </m:ctrlPr>
                        </m:sSubPr>
                        <m:e>
                          <m:r>
                            <w:rPr>
                              <w:rFonts w:ascii="Cambria Math" w:hAnsi="Cambria Math"/>
                            </w:rPr>
                            <m:t>K</m:t>
                          </m:r>
                        </m:e>
                        <m:sub>
                          <m:r>
                            <w:rPr>
                              <w:rFonts w:ascii="Cambria Math" w:hAnsi="Cambria Math"/>
                            </w:rPr>
                            <m:t>R</m:t>
                          </m:r>
                        </m:sub>
                      </m:sSub>
                      <m:r>
                        <w:rPr>
                          <w:rFonts w:ascii="Cambria Math" w:hAnsi="Cambria Math"/>
                        </w:rPr>
                        <m:t>+1</m:t>
                      </m:r>
                    </m:e>
                  </m:d>
                </m:den>
              </m:f>
            </m:e>
          </m:rad>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acc>
                              <m:accPr>
                                <m:chr m:val="̅"/>
                                <m:ctrlPr>
                                  <w:rPr>
                                    <w:rFonts w:ascii="Cambria Math" w:hAnsi="Cambria Math"/>
                                    <w:i/>
                                  </w:rPr>
                                </m:ctrlPr>
                              </m:accPr>
                              <m:e>
                                <m:r>
                                  <w:rPr>
                                    <w:rFonts w:ascii="Cambria Math" w:hAnsi="Cambria Math"/>
                                  </w:rPr>
                                  <m:t>F</m:t>
                                </m:r>
                              </m:e>
                            </m:acc>
                          </m:e>
                          <m:sub>
                            <m:r>
                              <w:rPr>
                                <w:rFonts w:ascii="Cambria Math" w:hAnsi="Cambria Math"/>
                              </w:rPr>
                              <m:t>rx,u,θ</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n,m,ZOA</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n,m,AOA</m:t>
                                </m:r>
                              </m:sub>
                            </m:sSub>
                          </m:e>
                        </m:d>
                      </m:e>
                    </m:mr>
                    <m:mr>
                      <m:e>
                        <m:sSub>
                          <m:sSubPr>
                            <m:ctrlPr>
                              <w:rPr>
                                <w:rFonts w:ascii="Cambria Math" w:hAnsi="Cambria Math"/>
                                <w:i/>
                              </w:rPr>
                            </m:ctrlPr>
                          </m:sSubPr>
                          <m:e>
                            <m:acc>
                              <m:accPr>
                                <m:chr m:val="̅"/>
                                <m:ctrlPr>
                                  <w:rPr>
                                    <w:rFonts w:ascii="Cambria Math" w:hAnsi="Cambria Math"/>
                                    <w:i/>
                                  </w:rPr>
                                </m:ctrlPr>
                              </m:accPr>
                              <m:e>
                                <m:r>
                                  <w:rPr>
                                    <w:rFonts w:ascii="Cambria Math" w:hAnsi="Cambria Math"/>
                                  </w:rPr>
                                  <m:t>F</m:t>
                                </m:r>
                              </m:e>
                            </m:acc>
                          </m:e>
                          <m:sub>
                            <m:r>
                              <w:rPr>
                                <w:rFonts w:ascii="Cambria Math" w:hAnsi="Cambria Math"/>
                              </w:rPr>
                              <m:t>rx,u,ϕ</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n,m,ZOA</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n,m,AOA</m:t>
                                </m:r>
                              </m:sub>
                            </m:sSub>
                          </m:e>
                        </m:d>
                      </m:e>
                    </m:mr>
                  </m:m>
                </m:e>
              </m:d>
            </m:e>
            <m:sup>
              <m:r>
                <m:rPr>
                  <m:nor/>
                </m:rPr>
                <w:rPr>
                  <w:rFonts w:ascii="Cambria Math" w:hAnsi="Cambria Math"/>
                </w:rPr>
                <m:t>T</m:t>
              </m:r>
            </m:sup>
          </m:sSup>
          <m:r>
            <w:rPr>
              <w:rFonts w:ascii="Cambria Math" w:hAnsi="Cambria Math"/>
            </w:rPr>
            <m:t>∙</m:t>
          </m:r>
          <m:d>
            <m:dPr>
              <m:begChr m:val="["/>
              <m:endChr m:val="]"/>
              <m:ctrlPr>
                <w:rPr>
                  <w:rFonts w:ascii="Cambria Math" w:hAnsi="Cambria Math"/>
                  <w:i/>
                </w:rPr>
              </m:ctrlPr>
            </m:dPr>
            <m:e>
              <m:m>
                <m:mPr>
                  <m:mcs>
                    <m:mc>
                      <m:mcPr>
                        <m:count m:val="2"/>
                        <m:mcJc m:val="center"/>
                      </m:mcPr>
                    </m:mc>
                  </m:mcs>
                  <m:ctrlPr>
                    <w:rPr>
                      <w:rFonts w:ascii="Cambria Math" w:hAnsi="Cambria Math"/>
                      <w:i/>
                    </w:rPr>
                  </m:ctrlPr>
                </m:mPr>
                <m:mr>
                  <m:e>
                    <m:r>
                      <w:rPr>
                        <w:rFonts w:ascii="Cambria Math" w:hAnsi="Cambria Math"/>
                      </w:rPr>
                      <m:t>exp</m:t>
                    </m:r>
                    <m:d>
                      <m:dPr>
                        <m:ctrlPr>
                          <w:rPr>
                            <w:rFonts w:ascii="Cambria Math" w:hAnsi="Cambria Math"/>
                            <w:i/>
                          </w:rPr>
                        </m:ctrlPr>
                      </m:dPr>
                      <m:e>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m:t>
                            </m:r>
                          </m:sub>
                          <m:sup>
                            <m:r>
                              <w:rPr>
                                <w:rFonts w:ascii="Cambria Math" w:hAnsi="Cambria Math"/>
                              </w:rPr>
                              <m:t>θθ</m:t>
                            </m:r>
                          </m:sup>
                        </m:sSubSup>
                      </m:e>
                    </m:d>
                  </m:e>
                  <m:e>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κ</m:t>
                            </m:r>
                          </m:e>
                          <m:sub>
                            <m:r>
                              <w:rPr>
                                <w:rFonts w:ascii="Cambria Math" w:hAnsi="Cambria Math"/>
                              </w:rPr>
                              <m:t>n,m</m:t>
                            </m:r>
                          </m:sub>
                          <m:sup>
                            <m:r>
                              <w:rPr>
                                <w:rFonts w:ascii="Cambria Math" w:hAnsi="Cambria Math"/>
                              </w:rPr>
                              <m:t>-1</m:t>
                            </m:r>
                          </m:sup>
                        </m:sSubSup>
                      </m:e>
                    </m:rad>
                    <m:r>
                      <w:rPr>
                        <w:rFonts w:ascii="Cambria Math" w:hAnsi="Cambria Math"/>
                      </w:rPr>
                      <m:t>exp</m:t>
                    </m:r>
                    <m:d>
                      <m:dPr>
                        <m:ctrlPr>
                          <w:rPr>
                            <w:rFonts w:ascii="Cambria Math" w:hAnsi="Cambria Math"/>
                            <w:i/>
                          </w:rPr>
                        </m:ctrlPr>
                      </m:dPr>
                      <m:e>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m:t>
                            </m:r>
                          </m:sub>
                          <m:sup>
                            <m:r>
                              <w:rPr>
                                <w:rFonts w:ascii="Cambria Math" w:hAnsi="Cambria Math"/>
                              </w:rPr>
                              <m:t>θϕ</m:t>
                            </m:r>
                          </m:sup>
                        </m:sSubSup>
                      </m:e>
                    </m:d>
                  </m:e>
                </m:mr>
                <m:mr>
                  <m:e>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κ</m:t>
                            </m:r>
                          </m:e>
                          <m:sub>
                            <m:r>
                              <w:rPr>
                                <w:rFonts w:ascii="Cambria Math" w:hAnsi="Cambria Math"/>
                              </w:rPr>
                              <m:t>n,m</m:t>
                            </m:r>
                          </m:sub>
                          <m:sup>
                            <m:r>
                              <w:rPr>
                                <w:rFonts w:ascii="Cambria Math" w:hAnsi="Cambria Math"/>
                              </w:rPr>
                              <m:t>-1</m:t>
                            </m:r>
                          </m:sup>
                        </m:sSubSup>
                      </m:e>
                    </m:rad>
                    <m:r>
                      <w:rPr>
                        <w:rFonts w:ascii="Cambria Math" w:hAnsi="Cambria Math"/>
                      </w:rPr>
                      <m:t>exp</m:t>
                    </m:r>
                    <m:d>
                      <m:dPr>
                        <m:ctrlPr>
                          <w:rPr>
                            <w:rFonts w:ascii="Cambria Math" w:hAnsi="Cambria Math"/>
                            <w:i/>
                          </w:rPr>
                        </m:ctrlPr>
                      </m:dPr>
                      <m:e>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m:t>
                            </m:r>
                          </m:sub>
                          <m:sup>
                            <m:r>
                              <w:rPr>
                                <w:rFonts w:ascii="Cambria Math" w:hAnsi="Cambria Math"/>
                              </w:rPr>
                              <m:t>ϕθ</m:t>
                            </m:r>
                          </m:sup>
                        </m:sSubSup>
                      </m:e>
                    </m:d>
                  </m:e>
                  <m:e>
                    <m:r>
                      <w:rPr>
                        <w:rFonts w:ascii="Cambria Math" w:hAnsi="Cambria Math"/>
                      </w:rPr>
                      <m:t>exp</m:t>
                    </m:r>
                    <m:d>
                      <m:dPr>
                        <m:ctrlPr>
                          <w:rPr>
                            <w:rFonts w:ascii="Cambria Math" w:hAnsi="Cambria Math"/>
                            <w:i/>
                          </w:rPr>
                        </m:ctrlPr>
                      </m:dPr>
                      <m:e>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m:t>
                            </m:r>
                          </m:sub>
                          <m:sup>
                            <m:r>
                              <w:rPr>
                                <w:rFonts w:ascii="Cambria Math" w:hAnsi="Cambria Math"/>
                              </w:rPr>
                              <m:t>ϕϕ</m:t>
                            </m:r>
                          </m:sup>
                        </m:sSubSup>
                      </m:e>
                    </m:d>
                  </m:e>
                </m:mr>
              </m:m>
            </m:e>
          </m:d>
          <m:r>
            <w:rPr>
              <w:rFonts w:ascii="Cambria Math" w:hAnsi="Cambria Math"/>
            </w:rPr>
            <m:t>∙</m:t>
          </m:r>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acc>
                          <m:accPr>
                            <m:chr m:val="̅"/>
                            <m:ctrlPr>
                              <w:rPr>
                                <w:rFonts w:ascii="Cambria Math" w:hAnsi="Cambria Math"/>
                                <w:i/>
                              </w:rPr>
                            </m:ctrlPr>
                          </m:accPr>
                          <m:e>
                            <m:r>
                              <w:rPr>
                                <w:rFonts w:ascii="Cambria Math" w:hAnsi="Cambria Math"/>
                              </w:rPr>
                              <m:t>F</m:t>
                            </m:r>
                          </m:e>
                        </m:acc>
                      </m:e>
                      <m:sub>
                        <m:r>
                          <w:rPr>
                            <w:rFonts w:ascii="Cambria Math" w:hAnsi="Cambria Math"/>
                          </w:rPr>
                          <m:t>tx,p, θ</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n,m,ZOD</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n,m,AOD</m:t>
                            </m:r>
                          </m:sub>
                        </m:sSub>
                      </m:e>
                    </m:d>
                  </m:e>
                </m:mr>
                <m:mr>
                  <m:e>
                    <m:sSub>
                      <m:sSubPr>
                        <m:ctrlPr>
                          <w:rPr>
                            <w:rFonts w:ascii="Cambria Math" w:hAnsi="Cambria Math"/>
                            <w:i/>
                          </w:rPr>
                        </m:ctrlPr>
                      </m:sSubPr>
                      <m:e>
                        <m:acc>
                          <m:accPr>
                            <m:chr m:val="̅"/>
                            <m:ctrlPr>
                              <w:rPr>
                                <w:rFonts w:ascii="Cambria Math" w:hAnsi="Cambria Math"/>
                                <w:i/>
                              </w:rPr>
                            </m:ctrlPr>
                          </m:accPr>
                          <m:e>
                            <m:r>
                              <w:rPr>
                                <w:rFonts w:ascii="Cambria Math" w:hAnsi="Cambria Math"/>
                              </w:rPr>
                              <m:t>F</m:t>
                            </m:r>
                          </m:e>
                        </m:acc>
                      </m:e>
                      <m:sub>
                        <m:r>
                          <w:rPr>
                            <w:rFonts w:ascii="Cambria Math" w:hAnsi="Cambria Math"/>
                          </w:rPr>
                          <m:t>tx,p,ϕ</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n,m,ZOD</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n,m,AOD</m:t>
                            </m:r>
                          </m:sub>
                        </m:sSub>
                      </m:e>
                    </m:d>
                  </m:e>
                </m:mr>
              </m:m>
            </m:e>
          </m:d>
        </m:oMath>
      </m:oMathPara>
    </w:p>
    <w:p w14:paraId="488988B3" w14:textId="77777777" w:rsidR="00512D18" w:rsidRDefault="00512D18" w:rsidP="00512D18">
      <w:pPr>
        <w:tabs>
          <w:tab w:val="left" w:pos="6630"/>
        </w:tabs>
      </w:pPr>
      <w:r>
        <w:t xml:space="preserve">with the notations </w:t>
      </w:r>
      <m:oMath>
        <m:sSub>
          <m:sSubPr>
            <m:ctrlPr>
              <w:rPr>
                <w:rFonts w:ascii="Cambria Math" w:hAnsi="Cambria Math"/>
                <w:i/>
              </w:rPr>
            </m:ctrlPr>
          </m:sSubPr>
          <m:e>
            <m:r>
              <w:rPr>
                <w:rFonts w:ascii="Cambria Math" w:hAnsi="Cambria Math"/>
              </w:rPr>
              <m:t>P</m:t>
            </m:r>
          </m:e>
          <m:sub>
            <m:r>
              <w:rPr>
                <w:rFonts w:ascii="Cambria Math" w:hAnsi="Cambria Math"/>
              </w:rPr>
              <m:t>n</m:t>
            </m:r>
          </m:sub>
        </m:sSub>
      </m:oMath>
      <w:r>
        <w:t xml:space="preserve">, </w:t>
      </w:r>
      <m:oMath>
        <m:sSub>
          <m:sSubPr>
            <m:ctrlPr>
              <w:rPr>
                <w:rFonts w:ascii="Cambria Math" w:hAnsi="Cambria Math"/>
                <w:i/>
              </w:rPr>
            </m:ctrlPr>
          </m:sSubPr>
          <m:e>
            <m:r>
              <w:rPr>
                <w:rFonts w:ascii="Cambria Math" w:hAnsi="Cambria Math"/>
              </w:rPr>
              <m:t>θ</m:t>
            </m:r>
          </m:e>
          <m:sub>
            <m:r>
              <w:rPr>
                <w:rFonts w:ascii="Cambria Math" w:hAnsi="Cambria Math"/>
              </w:rPr>
              <m:t>n,m,ZOA</m:t>
            </m:r>
          </m:sub>
        </m:sSub>
      </m:oMath>
      <w:r>
        <w:t xml:space="preserve">, </w:t>
      </w:r>
      <m:oMath>
        <m:sSub>
          <m:sSubPr>
            <m:ctrlPr>
              <w:rPr>
                <w:rFonts w:ascii="Cambria Math" w:hAnsi="Cambria Math"/>
                <w:i/>
              </w:rPr>
            </m:ctrlPr>
          </m:sSubPr>
          <m:e>
            <m:r>
              <w:rPr>
                <w:rFonts w:ascii="Cambria Math" w:hAnsi="Cambria Math"/>
              </w:rPr>
              <m:t>ϕ</m:t>
            </m:r>
          </m:e>
          <m:sub>
            <m:r>
              <w:rPr>
                <w:rFonts w:ascii="Cambria Math" w:hAnsi="Cambria Math"/>
              </w:rPr>
              <m:t>n,m,AOA</m:t>
            </m:r>
          </m:sub>
        </m:sSub>
      </m:oMath>
      <w:r>
        <w:t xml:space="preserve">, </w:t>
      </w:r>
      <m:oMath>
        <m:sSub>
          <m:sSubPr>
            <m:ctrlPr>
              <w:rPr>
                <w:rFonts w:ascii="Cambria Math" w:hAnsi="Cambria Math"/>
                <w:i/>
              </w:rPr>
            </m:ctrlPr>
          </m:sSubPr>
          <m:e>
            <m:r>
              <w:rPr>
                <w:rFonts w:ascii="Cambria Math" w:hAnsi="Cambria Math"/>
              </w:rPr>
              <m:t>θ</m:t>
            </m:r>
          </m:e>
          <m:sub>
            <m:r>
              <w:rPr>
                <w:rFonts w:ascii="Cambria Math" w:hAnsi="Cambria Math"/>
              </w:rPr>
              <m:t>n,m,ZOD</m:t>
            </m:r>
          </m:sub>
        </m:sSub>
      </m:oMath>
      <w:r>
        <w:t xml:space="preserve">, </w:t>
      </w:r>
      <m:oMath>
        <m:sSub>
          <m:sSubPr>
            <m:ctrlPr>
              <w:rPr>
                <w:rFonts w:ascii="Cambria Math" w:hAnsi="Cambria Math"/>
                <w:i/>
              </w:rPr>
            </m:ctrlPr>
          </m:sSubPr>
          <m:e>
            <m:r>
              <w:rPr>
                <w:rFonts w:ascii="Cambria Math" w:hAnsi="Cambria Math"/>
              </w:rPr>
              <m:t>ϕ</m:t>
            </m:r>
          </m:e>
          <m:sub>
            <m:r>
              <w:rPr>
                <w:rFonts w:ascii="Cambria Math" w:hAnsi="Cambria Math"/>
              </w:rPr>
              <m:t>n,m,AOD</m:t>
            </m:r>
          </m:sub>
        </m:sSub>
      </m:oMath>
      <w:r>
        <w:t xml:space="preserve">, </w:t>
      </w:r>
      <m:oMath>
        <m:sSubSup>
          <m:sSubSupPr>
            <m:ctrlPr>
              <w:rPr>
                <w:rFonts w:ascii="Cambria Math" w:hAnsi="Cambria Math"/>
                <w:i/>
              </w:rPr>
            </m:ctrlPr>
          </m:sSubSupPr>
          <m:e>
            <m:r>
              <m:rPr>
                <m:sty m:val="p"/>
              </m:rPr>
              <w:rPr>
                <w:rFonts w:ascii="Cambria Math" w:hAnsi="Cambria Math"/>
              </w:rPr>
              <m:t>Φ</m:t>
            </m:r>
          </m:e>
          <m:sub>
            <m:r>
              <w:rPr>
                <w:rFonts w:ascii="Cambria Math" w:hAnsi="Cambria Math"/>
              </w:rPr>
              <m:t>n,m</m:t>
            </m:r>
          </m:sub>
          <m:sup>
            <m:r>
              <w:rPr>
                <w:rFonts w:ascii="Cambria Math" w:hAnsi="Cambria Math"/>
              </w:rPr>
              <m:t>θθ</m:t>
            </m:r>
          </m:sup>
        </m:sSubSup>
      </m:oMath>
      <w:r>
        <w:t xml:space="preserve">, </w:t>
      </w:r>
      <m:oMath>
        <m:sSubSup>
          <m:sSubSupPr>
            <m:ctrlPr>
              <w:rPr>
                <w:rFonts w:ascii="Cambria Math" w:hAnsi="Cambria Math"/>
                <w:i/>
              </w:rPr>
            </m:ctrlPr>
          </m:sSubSupPr>
          <m:e>
            <m:r>
              <m:rPr>
                <m:sty m:val="p"/>
              </m:rPr>
              <w:rPr>
                <w:rFonts w:ascii="Cambria Math" w:hAnsi="Cambria Math"/>
              </w:rPr>
              <m:t>Φ</m:t>
            </m:r>
          </m:e>
          <m:sub>
            <m:r>
              <w:rPr>
                <w:rFonts w:ascii="Cambria Math" w:hAnsi="Cambria Math"/>
              </w:rPr>
              <m:t>n,m</m:t>
            </m:r>
          </m:sub>
          <m:sup>
            <m:r>
              <w:rPr>
                <w:rFonts w:ascii="Cambria Math" w:hAnsi="Cambria Math"/>
              </w:rPr>
              <m:t>θϕ</m:t>
            </m:r>
          </m:sup>
        </m:sSubSup>
      </m:oMath>
      <w:r>
        <w:t xml:space="preserve">, </w:t>
      </w:r>
      <m:oMath>
        <m:sSubSup>
          <m:sSubSupPr>
            <m:ctrlPr>
              <w:rPr>
                <w:rFonts w:ascii="Cambria Math" w:hAnsi="Cambria Math"/>
                <w:i/>
              </w:rPr>
            </m:ctrlPr>
          </m:sSubSupPr>
          <m:e>
            <m:r>
              <m:rPr>
                <m:sty m:val="p"/>
              </m:rPr>
              <w:rPr>
                <w:rFonts w:ascii="Cambria Math" w:hAnsi="Cambria Math"/>
              </w:rPr>
              <m:t>Φ</m:t>
            </m:r>
          </m:e>
          <m:sub>
            <m:r>
              <w:rPr>
                <w:rFonts w:ascii="Cambria Math" w:hAnsi="Cambria Math"/>
              </w:rPr>
              <m:t>n,m</m:t>
            </m:r>
          </m:sub>
          <m:sup>
            <m:r>
              <w:rPr>
                <w:rFonts w:ascii="Cambria Math" w:hAnsi="Cambria Math"/>
              </w:rPr>
              <m:t>ϕθ</m:t>
            </m:r>
          </m:sup>
        </m:sSubSup>
      </m:oMath>
      <w:r>
        <w:t xml:space="preserve">, </w:t>
      </w:r>
      <m:oMath>
        <m:sSubSup>
          <m:sSubSupPr>
            <m:ctrlPr>
              <w:rPr>
                <w:rFonts w:ascii="Cambria Math" w:hAnsi="Cambria Math"/>
                <w:i/>
              </w:rPr>
            </m:ctrlPr>
          </m:sSubSupPr>
          <m:e>
            <m:r>
              <m:rPr>
                <m:sty m:val="p"/>
              </m:rPr>
              <w:rPr>
                <w:rFonts w:ascii="Cambria Math" w:hAnsi="Cambria Math"/>
              </w:rPr>
              <m:t>Φ</m:t>
            </m:r>
          </m:e>
          <m:sub>
            <m:r>
              <w:rPr>
                <w:rFonts w:ascii="Cambria Math" w:hAnsi="Cambria Math"/>
              </w:rPr>
              <m:t>n,m</m:t>
            </m:r>
          </m:sub>
          <m:sup>
            <m:r>
              <w:rPr>
                <w:rFonts w:ascii="Cambria Math" w:hAnsi="Cambria Math"/>
              </w:rPr>
              <m:t>ϕϕ</m:t>
            </m:r>
          </m:sup>
        </m:sSubSup>
      </m:oMath>
      <w:r>
        <w:t xml:space="preserve">, </w:t>
      </w:r>
      <m:oMath>
        <m:sSub>
          <m:sSubPr>
            <m:ctrlPr>
              <w:rPr>
                <w:rFonts w:ascii="Cambria Math" w:hAnsi="Cambria Math"/>
              </w:rPr>
            </m:ctrlPr>
          </m:sSubPr>
          <m:e>
            <m:r>
              <w:rPr>
                <w:rFonts w:ascii="Cambria Math" w:hAnsi="Cambria Math"/>
              </w:rPr>
              <m:t>κ</m:t>
            </m:r>
          </m:e>
          <m:sub>
            <m:r>
              <w:rPr>
                <w:rFonts w:ascii="Cambria Math" w:hAnsi="Cambria Math"/>
              </w:rPr>
              <m:t>n,m</m:t>
            </m:r>
          </m:sub>
        </m:sSub>
      </m:oMath>
      <w:r>
        <w:t xml:space="preserve"> being according to </w:t>
      </w:r>
      <w:r>
        <w:rPr>
          <w:color w:val="FF0000"/>
        </w:rPr>
        <w:t>equation (7.5-22) and (7.5-28) in TR38.901</w:t>
      </w:r>
      <w:r>
        <w:t xml:space="preserve">, and </w:t>
      </w:r>
      <m:oMath>
        <m:sSub>
          <m:sSubPr>
            <m:ctrlPr>
              <w:rPr>
                <w:rFonts w:ascii="Cambria Math" w:hAnsi="Cambria Math"/>
                <w:i/>
              </w:rPr>
            </m:ctrlPr>
          </m:sSubPr>
          <m:e>
            <m:r>
              <w:rPr>
                <w:rFonts w:ascii="Cambria Math" w:hAnsi="Cambria Math"/>
              </w:rPr>
              <m:t>K</m:t>
            </m:r>
          </m:e>
          <m:sub>
            <m:r>
              <w:rPr>
                <w:rFonts w:ascii="Cambria Math" w:hAnsi="Cambria Math"/>
              </w:rPr>
              <m:t>R</m:t>
            </m:r>
          </m:sub>
        </m:sSub>
      </m:oMath>
      <w:r>
        <w:t xml:space="preserve"> is the Ricean K-factor; </w:t>
      </w:r>
    </w:p>
    <w:p w14:paraId="5F4E1371" w14:textId="77777777" w:rsidR="00512D18" w:rsidRDefault="00512D18" w:rsidP="00512D18">
      <w:pPr>
        <w:tabs>
          <w:tab w:val="left" w:pos="6630"/>
        </w:tabs>
      </w:pPr>
      <w:r>
        <w:t xml:space="preserve">and for LOS </w:t>
      </w:r>
      <w:r>
        <w:rPr>
          <w:color w:val="FF0000"/>
        </w:rPr>
        <w:t>case</w:t>
      </w:r>
    </w:p>
    <w:p w14:paraId="514CBCC7" w14:textId="77777777" w:rsidR="00512D18" w:rsidRDefault="004658B8" w:rsidP="00512D18">
      <w:pPr>
        <w:pStyle w:val="af2"/>
      </w:pPr>
      <m:oMathPara>
        <m:oMath>
          <m:sSub>
            <m:sSubPr>
              <m:ctrlPr>
                <w:rPr>
                  <w:rFonts w:ascii="Cambria Math" w:hAnsi="Cambria Math"/>
                  <w:i/>
                </w:rPr>
              </m:ctrlPr>
            </m:sSubPr>
            <m:e>
              <m:r>
                <w:rPr>
                  <w:rFonts w:ascii="Cambria Math" w:hAnsi="Cambria Math"/>
                </w:rPr>
                <m:t>α</m:t>
              </m:r>
            </m:e>
            <m:sub>
              <m:r>
                <w:rPr>
                  <w:rFonts w:ascii="Cambria Math" w:hAnsi="Cambria Math"/>
                </w:rPr>
                <m:t>0,u,p</m:t>
              </m:r>
            </m:sub>
          </m:sSub>
          <m:r>
            <w:rPr>
              <w:rFonts w:ascii="Cambria Math" w:hAnsi="Cambria Math"/>
            </w:rPr>
            <m:t>=</m:t>
          </m:r>
          <m:rad>
            <m:radPr>
              <m:degHide m:val="1"/>
              <m:ctrlPr>
                <w:rPr>
                  <w:rFonts w:ascii="Cambria Math" w:hAnsi="Cambria Math"/>
                  <w:i/>
                </w:rPr>
              </m:ctrlPr>
            </m:radPr>
            <m:deg/>
            <m:e>
              <m:f>
                <m:fPr>
                  <m:ctrlPr>
                    <w:rPr>
                      <w:rFonts w:ascii="Cambria Math" w:hAnsi="Cambria Math"/>
                      <w:i/>
                    </w:rPr>
                  </m:ctrlPr>
                </m:fPr>
                <m:num>
                  <m:sSub>
                    <m:sSubPr>
                      <m:ctrlPr>
                        <w:rPr>
                          <w:rFonts w:ascii="Cambria Math" w:hAnsi="Cambria Math"/>
                          <w:i/>
                        </w:rPr>
                      </m:ctrlPr>
                    </m:sSubPr>
                    <m:e>
                      <m:r>
                        <w:rPr>
                          <w:rFonts w:ascii="Cambria Math" w:hAnsi="Cambria Math"/>
                        </w:rPr>
                        <m:t>K</m:t>
                      </m:r>
                    </m:e>
                    <m:sub>
                      <m:r>
                        <w:rPr>
                          <w:rFonts w:ascii="Cambria Math" w:hAnsi="Cambria Math"/>
                        </w:rPr>
                        <m:t>R</m:t>
                      </m:r>
                    </m:sub>
                  </m:sSub>
                </m:num>
                <m:den>
                  <m:sSub>
                    <m:sSubPr>
                      <m:ctrlPr>
                        <w:rPr>
                          <w:rFonts w:ascii="Cambria Math" w:hAnsi="Cambria Math"/>
                          <w:i/>
                        </w:rPr>
                      </m:ctrlPr>
                    </m:sSubPr>
                    <m:e>
                      <m:r>
                        <w:rPr>
                          <w:rFonts w:ascii="Cambria Math" w:hAnsi="Cambria Math"/>
                        </w:rPr>
                        <m:t>K</m:t>
                      </m:r>
                    </m:e>
                    <m:sub>
                      <m:r>
                        <w:rPr>
                          <w:rFonts w:ascii="Cambria Math" w:hAnsi="Cambria Math"/>
                        </w:rPr>
                        <m:t>R</m:t>
                      </m:r>
                    </m:sub>
                  </m:sSub>
                  <m:r>
                    <w:rPr>
                      <w:rFonts w:ascii="Cambria Math" w:hAnsi="Cambria Math"/>
                    </w:rPr>
                    <m:t>+1</m:t>
                  </m:r>
                </m:den>
              </m:f>
            </m:e>
          </m:rad>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acc>
                              <m:accPr>
                                <m:chr m:val="̅"/>
                                <m:ctrlPr>
                                  <w:rPr>
                                    <w:rFonts w:ascii="Cambria Math" w:hAnsi="Cambria Math"/>
                                    <w:i/>
                                  </w:rPr>
                                </m:ctrlPr>
                              </m:accPr>
                              <m:e>
                                <m:r>
                                  <w:rPr>
                                    <w:rFonts w:ascii="Cambria Math" w:hAnsi="Cambria Math"/>
                                  </w:rPr>
                                  <m:t>F</m:t>
                                </m:r>
                              </m:e>
                            </m:acc>
                          </m:e>
                          <m:sub>
                            <m:r>
                              <w:rPr>
                                <w:rFonts w:ascii="Cambria Math" w:hAnsi="Cambria Math"/>
                              </w:rPr>
                              <m:t>rx,u,θ</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LOS,ZOA</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LOS,AOA</m:t>
                                </m:r>
                              </m:sub>
                            </m:sSub>
                          </m:e>
                        </m:d>
                      </m:e>
                    </m:mr>
                    <m:mr>
                      <m:e>
                        <m:sSub>
                          <m:sSubPr>
                            <m:ctrlPr>
                              <w:rPr>
                                <w:rFonts w:ascii="Cambria Math" w:hAnsi="Cambria Math"/>
                                <w:i/>
                              </w:rPr>
                            </m:ctrlPr>
                          </m:sSubPr>
                          <m:e>
                            <m:acc>
                              <m:accPr>
                                <m:chr m:val="̅"/>
                                <m:ctrlPr>
                                  <w:rPr>
                                    <w:rFonts w:ascii="Cambria Math" w:hAnsi="Cambria Math"/>
                                    <w:i/>
                                  </w:rPr>
                                </m:ctrlPr>
                              </m:accPr>
                              <m:e>
                                <m:r>
                                  <w:rPr>
                                    <w:rFonts w:ascii="Cambria Math" w:hAnsi="Cambria Math"/>
                                  </w:rPr>
                                  <m:t>F</m:t>
                                </m:r>
                              </m:e>
                            </m:acc>
                          </m:e>
                          <m:sub>
                            <m:r>
                              <w:rPr>
                                <w:rFonts w:ascii="Cambria Math" w:hAnsi="Cambria Math"/>
                              </w:rPr>
                              <m:t>rx,u,ϕ</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LOS,ZOA</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LOS,AOA</m:t>
                                </m:r>
                              </m:sub>
                            </m:sSub>
                          </m:e>
                        </m:d>
                      </m:e>
                    </m:mr>
                  </m:m>
                </m:e>
              </m:d>
            </m:e>
            <m:sup>
              <m:r>
                <m:rPr>
                  <m:nor/>
                </m:rPr>
                <w:rPr>
                  <w:rFonts w:ascii="Cambria Math" w:hAnsi="Cambria Math"/>
                </w:rPr>
                <m:t>T</m:t>
              </m:r>
            </m:sup>
          </m:sSup>
          <m:r>
            <w:rPr>
              <w:rFonts w:ascii="Cambria Math" w:hAnsi="Cambria Math"/>
            </w:rPr>
            <m:t>∙</m:t>
          </m:r>
          <m:d>
            <m:dPr>
              <m:begChr m:val="["/>
              <m:endChr m:val="]"/>
              <m:ctrlPr>
                <w:rPr>
                  <w:rFonts w:ascii="Cambria Math" w:hAnsi="Cambria Math"/>
                  <w:i/>
                </w:rPr>
              </m:ctrlPr>
            </m:dPr>
            <m:e>
              <m:m>
                <m:mPr>
                  <m:mcs>
                    <m:mc>
                      <m:mcPr>
                        <m:count m:val="2"/>
                        <m:mcJc m:val="center"/>
                      </m:mcPr>
                    </m:mc>
                  </m:mcs>
                  <m:ctrlPr>
                    <w:rPr>
                      <w:rFonts w:ascii="Cambria Math" w:hAnsi="Cambria Math"/>
                      <w:i/>
                    </w:rPr>
                  </m:ctrlPr>
                </m:mPr>
                <m:mr>
                  <m:e>
                    <m:r>
                      <w:rPr>
                        <w:rFonts w:ascii="Cambria Math" w:hAnsi="Cambria Math"/>
                        <w:color w:val="FF0000"/>
                      </w:rPr>
                      <m:t>1</m:t>
                    </m:r>
                  </m:e>
                  <m:e>
                    <m:r>
                      <w:rPr>
                        <w:rFonts w:ascii="Cambria Math" w:hAnsi="Cambria Math"/>
                      </w:rPr>
                      <m:t>0</m:t>
                    </m:r>
                  </m:e>
                </m:mr>
                <m:mr>
                  <m:e>
                    <m:r>
                      <w:rPr>
                        <w:rFonts w:ascii="Cambria Math" w:hAnsi="Cambria Math"/>
                      </w:rPr>
                      <m:t>0</m:t>
                    </m:r>
                  </m:e>
                  <m:e>
                    <m:r>
                      <w:rPr>
                        <w:rFonts w:ascii="Cambria Math" w:hAnsi="Cambria Math"/>
                        <w:color w:val="FF0000"/>
                      </w:rPr>
                      <m:t>-1</m:t>
                    </m:r>
                  </m:e>
                </m:mr>
              </m:m>
            </m:e>
          </m:d>
          <m:r>
            <w:rPr>
              <w:rFonts w:ascii="Cambria Math" w:hAnsi="Cambria Math"/>
            </w:rPr>
            <m:t>∙</m:t>
          </m:r>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acc>
                          <m:accPr>
                            <m:chr m:val="̅"/>
                            <m:ctrlPr>
                              <w:rPr>
                                <w:rFonts w:ascii="Cambria Math" w:hAnsi="Cambria Math"/>
                                <w:i/>
                              </w:rPr>
                            </m:ctrlPr>
                          </m:accPr>
                          <m:e>
                            <m:r>
                              <w:rPr>
                                <w:rFonts w:ascii="Cambria Math" w:hAnsi="Cambria Math"/>
                              </w:rPr>
                              <m:t>F</m:t>
                            </m:r>
                          </m:e>
                        </m:acc>
                      </m:e>
                      <m:sub>
                        <m:r>
                          <w:rPr>
                            <w:rFonts w:ascii="Cambria Math" w:hAnsi="Cambria Math"/>
                          </w:rPr>
                          <m:t>tx,p,θ</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LOS,ZOD</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LOS,AOD</m:t>
                            </m:r>
                          </m:sub>
                        </m:sSub>
                      </m:e>
                    </m:d>
                  </m:e>
                </m:mr>
                <m:mr>
                  <m:e>
                    <m:sSub>
                      <m:sSubPr>
                        <m:ctrlPr>
                          <w:rPr>
                            <w:rFonts w:ascii="Cambria Math" w:hAnsi="Cambria Math"/>
                            <w:i/>
                          </w:rPr>
                        </m:ctrlPr>
                      </m:sSubPr>
                      <m:e>
                        <m:acc>
                          <m:accPr>
                            <m:chr m:val="̅"/>
                            <m:ctrlPr>
                              <w:rPr>
                                <w:rFonts w:ascii="Cambria Math" w:hAnsi="Cambria Math"/>
                                <w:i/>
                              </w:rPr>
                            </m:ctrlPr>
                          </m:accPr>
                          <m:e>
                            <m:r>
                              <w:rPr>
                                <w:rFonts w:ascii="Cambria Math" w:hAnsi="Cambria Math"/>
                              </w:rPr>
                              <m:t>F</m:t>
                            </m:r>
                          </m:e>
                        </m:acc>
                      </m:e>
                      <m:sub>
                        <m:r>
                          <w:rPr>
                            <w:rFonts w:ascii="Cambria Math" w:hAnsi="Cambria Math"/>
                          </w:rPr>
                          <m:t>tx,p,ϕ</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LOS,ZOD</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LOS,AOD</m:t>
                            </m:r>
                          </m:sub>
                        </m:sSub>
                      </m:e>
                    </m:d>
                  </m:e>
                </m:mr>
              </m:m>
            </m:e>
          </m:d>
        </m:oMath>
      </m:oMathPara>
    </w:p>
    <w:p w14:paraId="07F2F942" w14:textId="77777777" w:rsidR="00512D18" w:rsidRDefault="00512D18" w:rsidP="00512D18">
      <w:r>
        <w:t xml:space="preserve">with the notations </w:t>
      </w:r>
      <m:oMath>
        <m:sSub>
          <m:sSubPr>
            <m:ctrlPr>
              <w:rPr>
                <w:rFonts w:ascii="Cambria Math" w:hAnsi="Cambria Math"/>
                <w:i/>
              </w:rPr>
            </m:ctrlPr>
          </m:sSubPr>
          <m:e>
            <m:r>
              <w:rPr>
                <w:rFonts w:ascii="Cambria Math" w:hAnsi="Cambria Math"/>
              </w:rPr>
              <m:t>θ</m:t>
            </m:r>
          </m:e>
          <m:sub>
            <m:r>
              <w:rPr>
                <w:rFonts w:ascii="Cambria Math" w:hAnsi="Cambria Math"/>
              </w:rPr>
              <m:t>LOS,ZOA</m:t>
            </m:r>
          </m:sub>
        </m:sSub>
      </m:oMath>
      <w:r>
        <w:t xml:space="preserve">, </w:t>
      </w:r>
      <m:oMath>
        <m:sSub>
          <m:sSubPr>
            <m:ctrlPr>
              <w:rPr>
                <w:rFonts w:ascii="Cambria Math" w:hAnsi="Cambria Math"/>
                <w:i/>
              </w:rPr>
            </m:ctrlPr>
          </m:sSubPr>
          <m:e>
            <m:r>
              <w:rPr>
                <w:rFonts w:ascii="Cambria Math" w:hAnsi="Cambria Math"/>
              </w:rPr>
              <m:t>ϕ</m:t>
            </m:r>
          </m:e>
          <m:sub>
            <m:r>
              <w:rPr>
                <w:rFonts w:ascii="Cambria Math" w:hAnsi="Cambria Math"/>
              </w:rPr>
              <m:t>LOS,AOA</m:t>
            </m:r>
          </m:sub>
        </m:sSub>
      </m:oMath>
      <w:r>
        <w:t xml:space="preserve">, </w:t>
      </w:r>
      <m:oMath>
        <m:sSub>
          <m:sSubPr>
            <m:ctrlPr>
              <w:rPr>
                <w:rFonts w:ascii="Cambria Math" w:hAnsi="Cambria Math"/>
                <w:i/>
              </w:rPr>
            </m:ctrlPr>
          </m:sSubPr>
          <m:e>
            <m:r>
              <w:rPr>
                <w:rFonts w:ascii="Cambria Math" w:hAnsi="Cambria Math"/>
              </w:rPr>
              <m:t>θ</m:t>
            </m:r>
          </m:e>
          <m:sub>
            <m:r>
              <w:rPr>
                <w:rFonts w:ascii="Cambria Math" w:hAnsi="Cambria Math"/>
              </w:rPr>
              <m:t>LOS,ZOD</m:t>
            </m:r>
          </m:sub>
        </m:sSub>
      </m:oMath>
      <w:r>
        <w:t xml:space="preserve">, </w:t>
      </w:r>
      <m:oMath>
        <m:sSub>
          <m:sSubPr>
            <m:ctrlPr>
              <w:rPr>
                <w:rFonts w:ascii="Cambria Math" w:hAnsi="Cambria Math"/>
                <w:i/>
              </w:rPr>
            </m:ctrlPr>
          </m:sSubPr>
          <m:e>
            <m:r>
              <w:rPr>
                <w:rFonts w:ascii="Cambria Math" w:hAnsi="Cambria Math"/>
              </w:rPr>
              <m:t>ϕ</m:t>
            </m:r>
          </m:e>
          <m:sub>
            <m:r>
              <w:rPr>
                <w:rFonts w:ascii="Cambria Math" w:hAnsi="Cambria Math"/>
              </w:rPr>
              <m:t>LOS,AOD</m:t>
            </m:r>
          </m:sub>
        </m:sSub>
      </m:oMath>
      <w:r>
        <w:t xml:space="preserve">, and </w:t>
      </w:r>
      <m:oMath>
        <m:sSub>
          <m:sSubPr>
            <m:ctrlPr>
              <w:rPr>
                <w:rFonts w:ascii="Cambria Math" w:hAnsi="Cambria Math"/>
                <w:i/>
              </w:rPr>
            </m:ctrlPr>
          </m:sSubPr>
          <m:e>
            <m:r>
              <m:rPr>
                <m:sty m:val="p"/>
              </m:rPr>
              <w:rPr>
                <w:rFonts w:ascii="Cambria Math" w:hAnsi="Cambria Math"/>
              </w:rPr>
              <m:t>Φ</m:t>
            </m:r>
          </m:e>
          <m:sub>
            <m:r>
              <w:rPr>
                <w:rFonts w:ascii="Cambria Math" w:hAnsi="Cambria Math"/>
              </w:rPr>
              <m:t>LOS</m:t>
            </m:r>
          </m:sub>
        </m:sSub>
      </m:oMath>
      <w:r>
        <w:t xml:space="preserve"> being according to </w:t>
      </w:r>
      <w:r>
        <w:rPr>
          <w:color w:val="FF0000"/>
        </w:rPr>
        <w:t>equation (7.5-29) in TR38.901</w:t>
      </w:r>
      <w:r>
        <w:t>;</w:t>
      </w:r>
    </w:p>
    <w:p w14:paraId="0F512016" w14:textId="77777777" w:rsidR="00512D18" w:rsidRDefault="00512D18" w:rsidP="00512D18">
      <w:r>
        <w:t xml:space="preserve">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F</m:t>
                </m:r>
              </m:e>
            </m:acc>
          </m:e>
          <m:sub>
            <m:r>
              <w:rPr>
                <w:rFonts w:ascii="Cambria Math" w:hAnsi="Cambria Math"/>
              </w:rPr>
              <m:t>tx,p,θ</m:t>
            </m:r>
          </m:sub>
        </m:sSub>
      </m:oMath>
      <w:r>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F</m:t>
                </m:r>
              </m:e>
            </m:acc>
          </m:e>
          <m:sub>
            <m:r>
              <w:rPr>
                <w:rFonts w:ascii="Cambria Math" w:hAnsi="Cambria Math"/>
              </w:rPr>
              <m:t>tx,p,ϕ</m:t>
            </m:r>
          </m:sub>
        </m:sSub>
      </m:oMath>
      <w:r>
        <w:t xml:space="preserve"> are the field patterns of multiple weighted Tx antenna ports {</w:t>
      </w:r>
      <w:r>
        <w:rPr>
          <w:i/>
        </w:rPr>
        <w:t>p</w:t>
      </w:r>
      <w:r>
        <w:t>|</w:t>
      </w:r>
      <w:r>
        <w:rPr>
          <w:i/>
        </w:rPr>
        <w:t xml:space="preserve"> p</w:t>
      </w:r>
      <w:r>
        <w:t xml:space="preserve"> =1,2,…,</w:t>
      </w:r>
      <w:r>
        <w:rPr>
          <w:i/>
        </w:rPr>
        <w:t>S</w:t>
      </w:r>
      <w:r>
        <w:t xml:space="preserve"> } in the direction of the spherical basis vectors, </w:t>
      </w:r>
      <m:oMath>
        <m:acc>
          <m:accPr>
            <m:ctrlPr>
              <w:rPr>
                <w:rFonts w:ascii="Cambria Math" w:hAnsi="Cambria Math"/>
                <w:i/>
              </w:rPr>
            </m:ctrlPr>
          </m:accPr>
          <m:e>
            <m:r>
              <w:rPr>
                <w:rFonts w:ascii="Cambria Math" w:hAnsi="Cambria Math"/>
              </w:rPr>
              <m:t>θ</m:t>
            </m:r>
          </m:e>
        </m:acc>
      </m:oMath>
      <w:r>
        <w:t xml:space="preserve"> and </w:t>
      </w:r>
      <m:oMath>
        <m:acc>
          <m:accPr>
            <m:ctrlPr>
              <w:rPr>
                <w:rFonts w:ascii="Cambria Math" w:hAnsi="Cambria Math"/>
                <w:i/>
              </w:rPr>
            </m:ctrlPr>
          </m:accPr>
          <m:e>
            <m:r>
              <w:rPr>
                <w:rFonts w:ascii="Cambria Math" w:hAnsi="Cambria Math"/>
              </w:rPr>
              <m:t>ϕ</m:t>
            </m:r>
          </m:e>
        </m:acc>
      </m:oMath>
      <w:r>
        <w:t xml:space="preserve"> respectively,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F</m:t>
                </m:r>
              </m:e>
            </m:acc>
          </m:e>
          <m:sub>
            <m:r>
              <w:rPr>
                <w:rFonts w:ascii="Cambria Math" w:hAnsi="Cambria Math"/>
              </w:rPr>
              <m:t>rx,u,θ</m:t>
            </m:r>
          </m:sub>
        </m:sSub>
      </m:oMath>
      <w:r>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F</m:t>
                </m:r>
              </m:e>
            </m:acc>
          </m:e>
          <m:sub>
            <m:r>
              <w:rPr>
                <w:rFonts w:ascii="Cambria Math" w:hAnsi="Cambria Math"/>
              </w:rPr>
              <m:t>rx,u,ϕ</m:t>
            </m:r>
          </m:sub>
        </m:sSub>
      </m:oMath>
      <w:r>
        <w:t xml:space="preserve"> are the field patterns of Rx antenna port </w:t>
      </w:r>
      <w:r>
        <w:rPr>
          <w:i/>
        </w:rPr>
        <w:t>u</w:t>
      </w:r>
      <w:r>
        <w:t xml:space="preserve"> in the direction of the spherical basis vectors, </w:t>
      </w:r>
      <m:oMath>
        <m:acc>
          <m:accPr>
            <m:ctrlPr>
              <w:rPr>
                <w:rFonts w:ascii="Cambria Math" w:hAnsi="Cambria Math"/>
                <w:i/>
              </w:rPr>
            </m:ctrlPr>
          </m:accPr>
          <m:e>
            <m:r>
              <w:rPr>
                <w:rFonts w:ascii="Cambria Math" w:hAnsi="Cambria Math"/>
              </w:rPr>
              <m:t>θ</m:t>
            </m:r>
          </m:e>
        </m:acc>
      </m:oMath>
      <w:r>
        <w:t xml:space="preserve"> and </w:t>
      </w:r>
      <m:oMath>
        <m:acc>
          <m:accPr>
            <m:ctrlPr>
              <w:rPr>
                <w:rFonts w:ascii="Cambria Math" w:hAnsi="Cambria Math"/>
                <w:i/>
              </w:rPr>
            </m:ctrlPr>
          </m:accPr>
          <m:e>
            <m:r>
              <w:rPr>
                <w:rFonts w:ascii="Cambria Math" w:hAnsi="Cambria Math"/>
              </w:rPr>
              <m:t>ϕ</m:t>
            </m:r>
          </m:e>
        </m:acc>
      </m:oMath>
      <w:r>
        <w:t xml:space="preserve"> respectively; they are given by</w:t>
      </w:r>
    </w:p>
    <w:p w14:paraId="3648ADEE" w14:textId="77777777" w:rsidR="00512D18" w:rsidRDefault="004658B8" w:rsidP="00512D18">
      <w:pPr>
        <w:pStyle w:val="af2"/>
      </w:pPr>
      <m:oMathPara>
        <m:oMath>
          <m:sSub>
            <m:sSubPr>
              <m:ctrlPr>
                <w:rPr>
                  <w:rFonts w:ascii="Cambria Math" w:hAnsi="Cambria Math"/>
                  <w:i/>
                </w:rPr>
              </m:ctrlPr>
            </m:sSubPr>
            <m:e>
              <m:acc>
                <m:accPr>
                  <m:chr m:val="̅"/>
                  <m:ctrlPr>
                    <w:rPr>
                      <w:rFonts w:ascii="Cambria Math" w:hAnsi="Cambria Math"/>
                      <w:i/>
                    </w:rPr>
                  </m:ctrlPr>
                </m:accPr>
                <m:e>
                  <m:r>
                    <w:rPr>
                      <w:rFonts w:ascii="Cambria Math" w:hAnsi="Cambria Math"/>
                    </w:rPr>
                    <m:t>F</m:t>
                  </m:r>
                </m:e>
              </m:acc>
            </m:e>
            <m:sub>
              <m:r>
                <w:rPr>
                  <w:rFonts w:ascii="Cambria Math" w:hAnsi="Cambria Math"/>
                </w:rPr>
                <m:t>tx,p, θ</m:t>
              </m:r>
            </m:sub>
          </m:sSub>
          <m:d>
            <m:dPr>
              <m:ctrlPr>
                <w:rPr>
                  <w:rFonts w:ascii="Cambria Math" w:hAnsi="Cambria Math"/>
                  <w:i/>
                </w:rPr>
              </m:ctrlPr>
            </m:dPr>
            <m:e>
              <m:r>
                <w:rPr>
                  <w:rFonts w:ascii="Cambria Math" w:hAnsi="Cambria Math"/>
                  <w:color w:val="FF0000"/>
                </w:rPr>
                <m:t>θ</m:t>
              </m:r>
              <m:r>
                <w:rPr>
                  <w:rFonts w:ascii="Cambria Math" w:hAnsi="Cambria Math"/>
                </w:rPr>
                <m:t>,</m:t>
              </m:r>
              <m:r>
                <w:rPr>
                  <w:rFonts w:ascii="Cambria Math" w:hAnsi="Cambria Math"/>
                  <w:color w:val="FF0000"/>
                </w:rPr>
                <m:t>ϕ</m:t>
              </m:r>
            </m:e>
          </m:d>
          <m:r>
            <w:rPr>
              <w:rFonts w:ascii="Cambria Math" w:hAnsi="Cambria Math"/>
            </w:rPr>
            <m:t>=</m:t>
          </m:r>
          <m:nary>
            <m:naryPr>
              <m:chr m:val="∑"/>
              <m:limLoc m:val="undOvr"/>
              <m:ctrlPr>
                <w:rPr>
                  <w:rFonts w:ascii="Cambria Math" w:hAnsi="Cambria Math"/>
                  <w:i/>
                </w:rPr>
              </m:ctrlPr>
            </m:naryPr>
            <m:sub>
              <m:r>
                <w:rPr>
                  <w:rFonts w:ascii="Cambria Math" w:hAnsi="Cambria Math"/>
                </w:rPr>
                <m:t>k=1</m:t>
              </m:r>
            </m:sub>
            <m:sup>
              <m:sSub>
                <m:sSubPr>
                  <m:ctrlPr>
                    <w:rPr>
                      <w:rFonts w:ascii="Cambria Math" w:hAnsi="Cambria Math"/>
                      <w:i/>
                    </w:rPr>
                  </m:ctrlPr>
                </m:sSubPr>
                <m:e>
                  <m:r>
                    <w:rPr>
                      <w:rFonts w:ascii="Cambria Math" w:hAnsi="Cambria Math"/>
                    </w:rPr>
                    <m:t>N</m:t>
                  </m:r>
                </m:e>
                <m:sub>
                  <m:r>
                    <w:rPr>
                      <w:rFonts w:ascii="Cambria Math" w:hAnsi="Cambria Math"/>
                    </w:rPr>
                    <m:t>T</m:t>
                  </m:r>
                </m:sub>
              </m:sSub>
            </m:sup>
            <m:e>
              <m:sSubSup>
                <m:sSubSupPr>
                  <m:ctrlPr>
                    <w:rPr>
                      <w:rFonts w:ascii="Cambria Math" w:hAnsi="Cambria Math"/>
                    </w:rPr>
                  </m:ctrlPr>
                </m:sSubSupPr>
                <m:e>
                  <m:r>
                    <w:rPr>
                      <w:rFonts w:ascii="Cambria Math" w:hAnsi="Cambria Math"/>
                    </w:rPr>
                    <m:t>w</m:t>
                  </m:r>
                </m:e>
                <m:sub>
                  <m:r>
                    <w:rPr>
                      <w:rFonts w:ascii="Cambria Math" w:hAnsi="Cambria Math"/>
                    </w:rPr>
                    <m:t>k</m:t>
                  </m:r>
                </m:sub>
                <m:sup>
                  <m:r>
                    <w:rPr>
                      <w:rFonts w:ascii="Cambria Math" w:hAnsi="Cambria Math"/>
                    </w:rPr>
                    <m:t>A</m:t>
                  </m:r>
                </m:sup>
              </m:sSubSup>
              <m:r>
                <w:rPr>
                  <w:rFonts w:ascii="Cambria Math" w:hAnsi="Cambria Math"/>
                </w:rPr>
                <m:t>∙exp</m:t>
              </m:r>
              <m:d>
                <m:dPr>
                  <m:ctrlPr>
                    <w:rPr>
                      <w:rFonts w:ascii="Cambria Math" w:hAnsi="Cambria Math"/>
                      <w:i/>
                    </w:rPr>
                  </m:ctrlPr>
                </m:dPr>
                <m:e>
                  <m:r>
                    <w:rPr>
                      <w:rFonts w:ascii="Cambria Math" w:hAnsi="Cambria Math"/>
                    </w:rPr>
                    <m:t>j2π</m:t>
                  </m:r>
                  <m:sSubSup>
                    <m:sSubSupPr>
                      <m:ctrlPr>
                        <w:rPr>
                          <w:rFonts w:ascii="Cambria Math" w:hAnsi="Cambria Math"/>
                          <w:i/>
                        </w:rPr>
                      </m:ctrlPr>
                    </m:sSubSupPr>
                    <m:e>
                      <m:r>
                        <w:rPr>
                          <w:rFonts w:ascii="Cambria Math" w:hAnsi="Cambria Math"/>
                        </w:rPr>
                        <m:t>λ</m:t>
                      </m:r>
                    </m:e>
                    <m:sub>
                      <m:r>
                        <w:rPr>
                          <w:rFonts w:ascii="Cambria Math" w:hAnsi="Cambria Math"/>
                        </w:rPr>
                        <m:t>0</m:t>
                      </m:r>
                    </m:sub>
                    <m:sup>
                      <m:r>
                        <w:rPr>
                          <w:rFonts w:ascii="Cambria Math" w:hAnsi="Cambria Math"/>
                        </w:rPr>
                        <m:t>-1</m:t>
                      </m:r>
                    </m:sup>
                  </m:sSubSup>
                  <m:d>
                    <m:dPr>
                      <m:ctrlPr>
                        <w:rPr>
                          <w:rFonts w:ascii="Cambria Math" w:hAnsi="Cambria Math"/>
                          <w:i/>
                        </w:rPr>
                      </m:ctrlPr>
                    </m:dPr>
                    <m:e>
                      <m:sSubSup>
                        <m:sSubSupPr>
                          <m:ctrlPr>
                            <w:rPr>
                              <w:rFonts w:ascii="Cambria Math" w:hAnsi="Cambria Math"/>
                              <w:i/>
                            </w:rPr>
                          </m:ctrlPr>
                        </m:sSubSupPr>
                        <m:e>
                          <m:acc>
                            <m:accPr>
                              <m:ctrlPr>
                                <w:rPr>
                                  <w:rFonts w:ascii="Cambria Math" w:hAnsi="Cambria Math"/>
                                  <w:i/>
                                </w:rPr>
                              </m:ctrlPr>
                            </m:accPr>
                            <m:e>
                              <m:r>
                                <w:rPr>
                                  <w:rFonts w:ascii="Cambria Math" w:hAnsi="Cambria Math"/>
                                </w:rPr>
                                <m:t>r</m:t>
                              </m:r>
                            </m:e>
                          </m:acc>
                        </m:e>
                        <m:sub>
                          <m:r>
                            <w:rPr>
                              <w:rFonts w:ascii="Cambria Math" w:hAnsi="Cambria Math"/>
                            </w:rPr>
                            <m:t>tx,n,m</m:t>
                          </m:r>
                        </m:sub>
                        <m:sup>
                          <m:r>
                            <m:rPr>
                              <m:nor/>
                            </m:rPr>
                            <w:rPr>
                              <w:rFonts w:ascii="Cambria Math" w:hAnsi="Cambria Math"/>
                            </w:rPr>
                            <m:t>T</m:t>
                          </m:r>
                        </m:sup>
                      </m:sSubSup>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d</m:t>
                              </m:r>
                            </m:e>
                          </m:acc>
                        </m:e>
                        <m:sub>
                          <m:r>
                            <w:rPr>
                              <w:rFonts w:ascii="Cambria Math" w:hAnsi="Cambria Math"/>
                            </w:rPr>
                            <m:t>tx,k</m:t>
                          </m:r>
                        </m:sub>
                      </m:sSub>
                    </m:e>
                  </m:d>
                </m:e>
              </m:d>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tx,k, θ</m:t>
                  </m:r>
                </m:sub>
              </m:sSub>
              <m:d>
                <m:dPr>
                  <m:ctrlPr>
                    <w:rPr>
                      <w:rFonts w:ascii="Cambria Math" w:hAnsi="Cambria Math"/>
                      <w:i/>
                    </w:rPr>
                  </m:ctrlPr>
                </m:dPr>
                <m:e>
                  <m:r>
                    <w:rPr>
                      <w:rFonts w:ascii="Cambria Math" w:hAnsi="Cambria Math"/>
                      <w:color w:val="FF0000"/>
                    </w:rPr>
                    <m:t>θ</m:t>
                  </m:r>
                  <m:r>
                    <w:rPr>
                      <w:rFonts w:ascii="Cambria Math" w:hAnsi="Cambria Math"/>
                    </w:rPr>
                    <m:t>,</m:t>
                  </m:r>
                  <m:r>
                    <w:rPr>
                      <w:rFonts w:ascii="Cambria Math" w:hAnsi="Cambria Math"/>
                      <w:color w:val="FF0000"/>
                    </w:rPr>
                    <m:t>ϕ</m:t>
                  </m:r>
                </m:e>
              </m:d>
            </m:e>
          </m:nary>
        </m:oMath>
      </m:oMathPara>
    </w:p>
    <w:p w14:paraId="1D45574F" w14:textId="77777777" w:rsidR="00512D18" w:rsidRDefault="004658B8" w:rsidP="00512D18">
      <w:pPr>
        <w:pStyle w:val="af2"/>
      </w:pPr>
      <m:oMathPara>
        <m:oMath>
          <m:sSub>
            <m:sSubPr>
              <m:ctrlPr>
                <w:rPr>
                  <w:rFonts w:ascii="Cambria Math" w:hAnsi="Cambria Math"/>
                  <w:i/>
                </w:rPr>
              </m:ctrlPr>
            </m:sSubPr>
            <m:e>
              <m:acc>
                <m:accPr>
                  <m:chr m:val="̅"/>
                  <m:ctrlPr>
                    <w:rPr>
                      <w:rFonts w:ascii="Cambria Math" w:hAnsi="Cambria Math"/>
                      <w:i/>
                    </w:rPr>
                  </m:ctrlPr>
                </m:accPr>
                <m:e>
                  <m:r>
                    <w:rPr>
                      <w:rFonts w:ascii="Cambria Math" w:hAnsi="Cambria Math"/>
                    </w:rPr>
                    <m:t>F</m:t>
                  </m:r>
                </m:e>
              </m:acc>
            </m:e>
            <m:sub>
              <m:r>
                <w:rPr>
                  <w:rFonts w:ascii="Cambria Math" w:hAnsi="Cambria Math"/>
                </w:rPr>
                <m:t>tx,p,ϕ</m:t>
              </m:r>
            </m:sub>
          </m:sSub>
          <m:d>
            <m:dPr>
              <m:ctrlPr>
                <w:rPr>
                  <w:rFonts w:ascii="Cambria Math" w:hAnsi="Cambria Math"/>
                  <w:i/>
                </w:rPr>
              </m:ctrlPr>
            </m:dPr>
            <m:e>
              <m:r>
                <w:rPr>
                  <w:rFonts w:ascii="Cambria Math" w:hAnsi="Cambria Math"/>
                  <w:color w:val="FF0000"/>
                </w:rPr>
                <m:t>θ</m:t>
              </m:r>
              <m:r>
                <w:rPr>
                  <w:rFonts w:ascii="Cambria Math" w:hAnsi="Cambria Math"/>
                </w:rPr>
                <m:t>,</m:t>
              </m:r>
              <m:r>
                <w:rPr>
                  <w:rFonts w:ascii="Cambria Math" w:hAnsi="Cambria Math"/>
                  <w:color w:val="FF0000"/>
                </w:rPr>
                <m:t>ϕ</m:t>
              </m:r>
            </m:e>
          </m:d>
          <m:r>
            <w:rPr>
              <w:rFonts w:ascii="Cambria Math" w:hAnsi="Cambria Math"/>
            </w:rPr>
            <m:t>=</m:t>
          </m:r>
          <m:nary>
            <m:naryPr>
              <m:chr m:val="∑"/>
              <m:limLoc m:val="undOvr"/>
              <m:ctrlPr>
                <w:rPr>
                  <w:rFonts w:ascii="Cambria Math" w:hAnsi="Cambria Math"/>
                  <w:i/>
                </w:rPr>
              </m:ctrlPr>
            </m:naryPr>
            <m:sub>
              <m:r>
                <w:rPr>
                  <w:rFonts w:ascii="Cambria Math" w:hAnsi="Cambria Math"/>
                </w:rPr>
                <m:t>k=1</m:t>
              </m:r>
            </m:sub>
            <m:sup>
              <m:sSub>
                <m:sSubPr>
                  <m:ctrlPr>
                    <w:rPr>
                      <w:rFonts w:ascii="Cambria Math" w:hAnsi="Cambria Math"/>
                      <w:i/>
                    </w:rPr>
                  </m:ctrlPr>
                </m:sSubPr>
                <m:e>
                  <m:r>
                    <w:rPr>
                      <w:rFonts w:ascii="Cambria Math" w:hAnsi="Cambria Math"/>
                    </w:rPr>
                    <m:t>N</m:t>
                  </m:r>
                </m:e>
                <m:sub>
                  <m:r>
                    <w:rPr>
                      <w:rFonts w:ascii="Cambria Math" w:hAnsi="Cambria Math"/>
                    </w:rPr>
                    <m:t>T</m:t>
                  </m:r>
                </m:sub>
              </m:sSub>
            </m:sup>
            <m:e>
              <m:sSubSup>
                <m:sSubSupPr>
                  <m:ctrlPr>
                    <w:rPr>
                      <w:rFonts w:ascii="Cambria Math" w:hAnsi="Cambria Math"/>
                    </w:rPr>
                  </m:ctrlPr>
                </m:sSubSupPr>
                <m:e>
                  <m:r>
                    <w:rPr>
                      <w:rFonts w:ascii="Cambria Math" w:hAnsi="Cambria Math"/>
                    </w:rPr>
                    <m:t>w</m:t>
                  </m:r>
                </m:e>
                <m:sub>
                  <m:r>
                    <w:rPr>
                      <w:rFonts w:ascii="Cambria Math" w:hAnsi="Cambria Math"/>
                    </w:rPr>
                    <m:t>k</m:t>
                  </m:r>
                </m:sub>
                <m:sup>
                  <m:r>
                    <w:rPr>
                      <w:rFonts w:ascii="Cambria Math" w:hAnsi="Cambria Math"/>
                    </w:rPr>
                    <m:t>A</m:t>
                  </m:r>
                </m:sup>
              </m:sSubSup>
              <m:r>
                <w:rPr>
                  <w:rFonts w:ascii="Cambria Math" w:hAnsi="Cambria Math"/>
                </w:rPr>
                <m:t>∙exp</m:t>
              </m:r>
              <m:d>
                <m:dPr>
                  <m:ctrlPr>
                    <w:rPr>
                      <w:rFonts w:ascii="Cambria Math" w:hAnsi="Cambria Math"/>
                      <w:i/>
                    </w:rPr>
                  </m:ctrlPr>
                </m:dPr>
                <m:e>
                  <m:r>
                    <w:rPr>
                      <w:rFonts w:ascii="Cambria Math" w:hAnsi="Cambria Math"/>
                    </w:rPr>
                    <m:t>j2π</m:t>
                  </m:r>
                  <m:sSubSup>
                    <m:sSubSupPr>
                      <m:ctrlPr>
                        <w:rPr>
                          <w:rFonts w:ascii="Cambria Math" w:hAnsi="Cambria Math"/>
                          <w:i/>
                        </w:rPr>
                      </m:ctrlPr>
                    </m:sSubSupPr>
                    <m:e>
                      <m:r>
                        <w:rPr>
                          <w:rFonts w:ascii="Cambria Math" w:hAnsi="Cambria Math"/>
                        </w:rPr>
                        <m:t>λ</m:t>
                      </m:r>
                    </m:e>
                    <m:sub>
                      <m:r>
                        <w:rPr>
                          <w:rFonts w:ascii="Cambria Math" w:hAnsi="Cambria Math"/>
                        </w:rPr>
                        <m:t>0</m:t>
                      </m:r>
                    </m:sub>
                    <m:sup>
                      <m:r>
                        <w:rPr>
                          <w:rFonts w:ascii="Cambria Math" w:hAnsi="Cambria Math"/>
                        </w:rPr>
                        <m:t>-1</m:t>
                      </m:r>
                    </m:sup>
                  </m:sSubSup>
                  <m:d>
                    <m:dPr>
                      <m:ctrlPr>
                        <w:rPr>
                          <w:rFonts w:ascii="Cambria Math" w:hAnsi="Cambria Math"/>
                          <w:i/>
                        </w:rPr>
                      </m:ctrlPr>
                    </m:dPr>
                    <m:e>
                      <m:sSubSup>
                        <m:sSubSupPr>
                          <m:ctrlPr>
                            <w:rPr>
                              <w:rFonts w:ascii="Cambria Math" w:hAnsi="Cambria Math"/>
                              <w:i/>
                            </w:rPr>
                          </m:ctrlPr>
                        </m:sSubSupPr>
                        <m:e>
                          <m:acc>
                            <m:accPr>
                              <m:ctrlPr>
                                <w:rPr>
                                  <w:rFonts w:ascii="Cambria Math" w:hAnsi="Cambria Math"/>
                                  <w:i/>
                                </w:rPr>
                              </m:ctrlPr>
                            </m:accPr>
                            <m:e>
                              <m:r>
                                <w:rPr>
                                  <w:rFonts w:ascii="Cambria Math" w:hAnsi="Cambria Math"/>
                                </w:rPr>
                                <m:t>r</m:t>
                              </m:r>
                            </m:e>
                          </m:acc>
                        </m:e>
                        <m:sub>
                          <m:r>
                            <w:rPr>
                              <w:rFonts w:ascii="Cambria Math" w:hAnsi="Cambria Math"/>
                            </w:rPr>
                            <m:t>tx,n,m</m:t>
                          </m:r>
                        </m:sub>
                        <m:sup>
                          <m:r>
                            <m:rPr>
                              <m:nor/>
                            </m:rPr>
                            <w:rPr>
                              <w:rFonts w:ascii="Cambria Math" w:hAnsi="Cambria Math"/>
                            </w:rPr>
                            <m:t>T</m:t>
                          </m:r>
                        </m:sup>
                      </m:sSubSup>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d</m:t>
                              </m:r>
                            </m:e>
                          </m:acc>
                        </m:e>
                        <m:sub>
                          <m:r>
                            <w:rPr>
                              <w:rFonts w:ascii="Cambria Math" w:hAnsi="Cambria Math"/>
                            </w:rPr>
                            <m:t>tx,k</m:t>
                          </m:r>
                        </m:sub>
                      </m:sSub>
                    </m:e>
                  </m:d>
                </m:e>
              </m:d>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tx,k, ϕ</m:t>
                  </m:r>
                </m:sub>
              </m:sSub>
              <m:d>
                <m:dPr>
                  <m:ctrlPr>
                    <w:rPr>
                      <w:rFonts w:ascii="Cambria Math" w:hAnsi="Cambria Math"/>
                      <w:i/>
                    </w:rPr>
                  </m:ctrlPr>
                </m:dPr>
                <m:e>
                  <m:r>
                    <w:rPr>
                      <w:rFonts w:ascii="Cambria Math" w:hAnsi="Cambria Math"/>
                      <w:color w:val="FF0000"/>
                    </w:rPr>
                    <m:t>θ</m:t>
                  </m:r>
                  <m:r>
                    <w:rPr>
                      <w:rFonts w:ascii="Cambria Math" w:hAnsi="Cambria Math"/>
                    </w:rPr>
                    <m:t>,</m:t>
                  </m:r>
                  <m:r>
                    <w:rPr>
                      <w:rFonts w:ascii="Cambria Math" w:hAnsi="Cambria Math"/>
                      <w:color w:val="FF0000"/>
                    </w:rPr>
                    <m:t>ϕ</m:t>
                  </m:r>
                </m:e>
              </m:d>
            </m:e>
          </m:nary>
        </m:oMath>
      </m:oMathPara>
    </w:p>
    <w:p w14:paraId="08332EFF" w14:textId="77777777" w:rsidR="00512D18" w:rsidRDefault="004658B8" w:rsidP="00512D18">
      <w:pPr>
        <w:pStyle w:val="af2"/>
      </w:pPr>
      <m:oMathPara>
        <m:oMath>
          <m:sSub>
            <m:sSubPr>
              <m:ctrlPr>
                <w:rPr>
                  <w:rFonts w:ascii="Cambria Math" w:hAnsi="Cambria Math"/>
                  <w:i/>
                </w:rPr>
              </m:ctrlPr>
            </m:sSubPr>
            <m:e>
              <m:acc>
                <m:accPr>
                  <m:chr m:val="̅"/>
                  <m:ctrlPr>
                    <w:rPr>
                      <w:rFonts w:ascii="Cambria Math" w:hAnsi="Cambria Math"/>
                      <w:i/>
                    </w:rPr>
                  </m:ctrlPr>
                </m:accPr>
                <m:e>
                  <m:r>
                    <w:rPr>
                      <w:rFonts w:ascii="Cambria Math" w:hAnsi="Cambria Math"/>
                    </w:rPr>
                    <m:t>F</m:t>
                  </m:r>
                </m:e>
              </m:acc>
            </m:e>
            <m:sub>
              <m:r>
                <w:rPr>
                  <w:rFonts w:ascii="Cambria Math" w:hAnsi="Cambria Math"/>
                </w:rPr>
                <m:t>rx,u, θ</m:t>
              </m:r>
            </m:sub>
          </m:sSub>
          <m:d>
            <m:dPr>
              <m:ctrlPr>
                <w:rPr>
                  <w:rFonts w:ascii="Cambria Math" w:hAnsi="Cambria Math"/>
                  <w:i/>
                </w:rPr>
              </m:ctrlPr>
            </m:dPr>
            <m:e>
              <m:r>
                <w:rPr>
                  <w:rFonts w:ascii="Cambria Math" w:hAnsi="Cambria Math"/>
                  <w:color w:val="FF0000"/>
                </w:rPr>
                <m:t>θ</m:t>
              </m:r>
              <m:r>
                <w:rPr>
                  <w:rFonts w:ascii="Cambria Math" w:hAnsi="Cambria Math"/>
                </w:rPr>
                <m:t>,</m:t>
              </m:r>
              <m:r>
                <w:rPr>
                  <w:rFonts w:ascii="Cambria Math" w:hAnsi="Cambria Math"/>
                  <w:color w:val="FF0000"/>
                </w:rPr>
                <m:t>ϕ</m:t>
              </m:r>
            </m:e>
          </m:d>
          <m:r>
            <w:rPr>
              <w:rFonts w:ascii="Cambria Math" w:hAnsi="Cambria Math"/>
            </w:rPr>
            <m:t>=</m:t>
          </m:r>
          <m:nary>
            <m:naryPr>
              <m:chr m:val="∑"/>
              <m:limLoc m:val="undOvr"/>
              <m:ctrlPr>
                <w:rPr>
                  <w:rFonts w:ascii="Cambria Math" w:hAnsi="Cambria Math"/>
                  <w:i/>
                </w:rPr>
              </m:ctrlPr>
            </m:naryPr>
            <m:sub>
              <m:r>
                <w:rPr>
                  <w:rFonts w:ascii="Cambria Math" w:hAnsi="Cambria Math"/>
                </w:rPr>
                <m:t>l=1</m:t>
              </m:r>
            </m:sub>
            <m:sup>
              <m:sSub>
                <m:sSubPr>
                  <m:ctrlPr>
                    <w:rPr>
                      <w:rFonts w:ascii="Cambria Math" w:hAnsi="Cambria Math"/>
                      <w:i/>
                    </w:rPr>
                  </m:ctrlPr>
                </m:sSubPr>
                <m:e>
                  <m:r>
                    <w:rPr>
                      <w:rFonts w:ascii="Cambria Math" w:hAnsi="Cambria Math"/>
                    </w:rPr>
                    <m:t>N</m:t>
                  </m:r>
                </m:e>
                <m:sub>
                  <m:r>
                    <w:rPr>
                      <w:rFonts w:ascii="Cambria Math" w:hAnsi="Cambria Math"/>
                    </w:rPr>
                    <m:t>R</m:t>
                  </m:r>
                </m:sub>
              </m:sSub>
            </m:sup>
            <m:e>
              <m:sSubSup>
                <m:sSubSupPr>
                  <m:ctrlPr>
                    <w:rPr>
                      <w:rFonts w:ascii="Cambria Math" w:hAnsi="Cambria Math"/>
                    </w:rPr>
                  </m:ctrlPr>
                </m:sSubSupPr>
                <m:e>
                  <m:r>
                    <w:rPr>
                      <w:rFonts w:ascii="Cambria Math" w:hAnsi="Cambria Math"/>
                    </w:rPr>
                    <m:t>g</m:t>
                  </m:r>
                </m:e>
                <m:sub>
                  <m:r>
                    <w:rPr>
                      <w:rFonts w:ascii="Cambria Math" w:hAnsi="Cambria Math"/>
                    </w:rPr>
                    <m:t>l</m:t>
                  </m:r>
                </m:sub>
                <m:sup>
                  <m:r>
                    <w:rPr>
                      <w:rFonts w:ascii="Cambria Math" w:hAnsi="Cambria Math"/>
                    </w:rPr>
                    <m:t>B</m:t>
                  </m:r>
                </m:sup>
              </m:sSubSup>
              <m:r>
                <w:rPr>
                  <w:rFonts w:ascii="Cambria Math" w:hAnsi="Cambria Math"/>
                </w:rPr>
                <m:t>∙exp</m:t>
              </m:r>
              <m:d>
                <m:dPr>
                  <m:ctrlPr>
                    <w:rPr>
                      <w:rFonts w:ascii="Cambria Math" w:hAnsi="Cambria Math"/>
                      <w:i/>
                    </w:rPr>
                  </m:ctrlPr>
                </m:dPr>
                <m:e>
                  <m:r>
                    <w:rPr>
                      <w:rFonts w:ascii="Cambria Math" w:hAnsi="Cambria Math"/>
                    </w:rPr>
                    <m:t>j2π</m:t>
                  </m:r>
                  <m:sSubSup>
                    <m:sSubSupPr>
                      <m:ctrlPr>
                        <w:rPr>
                          <w:rFonts w:ascii="Cambria Math" w:hAnsi="Cambria Math"/>
                          <w:i/>
                        </w:rPr>
                      </m:ctrlPr>
                    </m:sSubSupPr>
                    <m:e>
                      <m:r>
                        <w:rPr>
                          <w:rFonts w:ascii="Cambria Math" w:hAnsi="Cambria Math"/>
                        </w:rPr>
                        <m:t>λ</m:t>
                      </m:r>
                    </m:e>
                    <m:sub>
                      <m:r>
                        <w:rPr>
                          <w:rFonts w:ascii="Cambria Math" w:hAnsi="Cambria Math"/>
                        </w:rPr>
                        <m:t>0</m:t>
                      </m:r>
                    </m:sub>
                    <m:sup>
                      <m:r>
                        <w:rPr>
                          <w:rFonts w:ascii="Cambria Math" w:hAnsi="Cambria Math"/>
                        </w:rPr>
                        <m:t>-1</m:t>
                      </m:r>
                    </m:sup>
                  </m:sSubSup>
                  <m:d>
                    <m:dPr>
                      <m:ctrlPr>
                        <w:rPr>
                          <w:rFonts w:ascii="Cambria Math" w:hAnsi="Cambria Math"/>
                          <w:i/>
                        </w:rPr>
                      </m:ctrlPr>
                    </m:dPr>
                    <m:e>
                      <m:sSubSup>
                        <m:sSubSupPr>
                          <m:ctrlPr>
                            <w:rPr>
                              <w:rFonts w:ascii="Cambria Math" w:hAnsi="Cambria Math"/>
                              <w:i/>
                            </w:rPr>
                          </m:ctrlPr>
                        </m:sSubSupPr>
                        <m:e>
                          <m:acc>
                            <m:accPr>
                              <m:ctrlPr>
                                <w:rPr>
                                  <w:rFonts w:ascii="Cambria Math" w:hAnsi="Cambria Math"/>
                                  <w:i/>
                                </w:rPr>
                              </m:ctrlPr>
                            </m:accPr>
                            <m:e>
                              <m:r>
                                <w:rPr>
                                  <w:rFonts w:ascii="Cambria Math" w:hAnsi="Cambria Math"/>
                                </w:rPr>
                                <m:t>r</m:t>
                              </m:r>
                            </m:e>
                          </m:acc>
                        </m:e>
                        <m:sub>
                          <m:r>
                            <w:rPr>
                              <w:rFonts w:ascii="Cambria Math" w:hAnsi="Cambria Math"/>
                            </w:rPr>
                            <m:t>rx,n,m</m:t>
                          </m:r>
                        </m:sub>
                        <m:sup>
                          <m:r>
                            <m:rPr>
                              <m:nor/>
                            </m:rPr>
                            <w:rPr>
                              <w:rFonts w:ascii="Cambria Math" w:hAnsi="Cambria Math"/>
                            </w:rPr>
                            <m:t>T</m:t>
                          </m:r>
                        </m:sup>
                      </m:sSubSup>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d</m:t>
                              </m:r>
                            </m:e>
                          </m:acc>
                        </m:e>
                        <m:sub>
                          <m:r>
                            <w:rPr>
                              <w:rFonts w:ascii="Cambria Math" w:hAnsi="Cambria Math"/>
                            </w:rPr>
                            <m:t>rx,l</m:t>
                          </m:r>
                        </m:sub>
                      </m:sSub>
                    </m:e>
                  </m:d>
                </m:e>
              </m:d>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rx,l, θ</m:t>
                  </m:r>
                </m:sub>
              </m:sSub>
              <m:d>
                <m:dPr>
                  <m:ctrlPr>
                    <w:rPr>
                      <w:rFonts w:ascii="Cambria Math" w:hAnsi="Cambria Math"/>
                      <w:i/>
                    </w:rPr>
                  </m:ctrlPr>
                </m:dPr>
                <m:e>
                  <m:r>
                    <w:rPr>
                      <w:rFonts w:ascii="Cambria Math" w:hAnsi="Cambria Math"/>
                      <w:color w:val="FF0000"/>
                    </w:rPr>
                    <m:t>θ</m:t>
                  </m:r>
                  <m:r>
                    <w:rPr>
                      <w:rFonts w:ascii="Cambria Math" w:hAnsi="Cambria Math"/>
                    </w:rPr>
                    <m:t>,</m:t>
                  </m:r>
                  <m:r>
                    <w:rPr>
                      <w:rFonts w:ascii="Cambria Math" w:hAnsi="Cambria Math"/>
                      <w:color w:val="FF0000"/>
                    </w:rPr>
                    <m:t>ϕ</m:t>
                  </m:r>
                </m:e>
              </m:d>
            </m:e>
          </m:nary>
        </m:oMath>
      </m:oMathPara>
    </w:p>
    <w:p w14:paraId="2E9E9014" w14:textId="77777777" w:rsidR="00512D18" w:rsidRDefault="004658B8" w:rsidP="00512D18">
      <w:pPr>
        <w:pStyle w:val="af2"/>
      </w:pPr>
      <m:oMathPara>
        <m:oMath>
          <m:sSub>
            <m:sSubPr>
              <m:ctrlPr>
                <w:rPr>
                  <w:rFonts w:ascii="Cambria Math" w:hAnsi="Cambria Math"/>
                  <w:i/>
                </w:rPr>
              </m:ctrlPr>
            </m:sSubPr>
            <m:e>
              <m:acc>
                <m:accPr>
                  <m:chr m:val="̅"/>
                  <m:ctrlPr>
                    <w:rPr>
                      <w:rFonts w:ascii="Cambria Math" w:hAnsi="Cambria Math"/>
                      <w:i/>
                    </w:rPr>
                  </m:ctrlPr>
                </m:accPr>
                <m:e>
                  <m:r>
                    <w:rPr>
                      <w:rFonts w:ascii="Cambria Math" w:hAnsi="Cambria Math"/>
                    </w:rPr>
                    <m:t>F</m:t>
                  </m:r>
                </m:e>
              </m:acc>
            </m:e>
            <m:sub>
              <m:r>
                <w:rPr>
                  <w:rFonts w:ascii="Cambria Math" w:hAnsi="Cambria Math"/>
                </w:rPr>
                <m:t>rx,u, ϕ</m:t>
              </m:r>
            </m:sub>
          </m:sSub>
          <m:d>
            <m:dPr>
              <m:ctrlPr>
                <w:rPr>
                  <w:rFonts w:ascii="Cambria Math" w:hAnsi="Cambria Math"/>
                  <w:i/>
                </w:rPr>
              </m:ctrlPr>
            </m:dPr>
            <m:e>
              <m:r>
                <w:rPr>
                  <w:rFonts w:ascii="Cambria Math" w:hAnsi="Cambria Math"/>
                  <w:color w:val="FF0000"/>
                </w:rPr>
                <m:t>θ</m:t>
              </m:r>
              <m:r>
                <w:rPr>
                  <w:rFonts w:ascii="Cambria Math" w:hAnsi="Cambria Math"/>
                </w:rPr>
                <m:t>,</m:t>
              </m:r>
              <m:r>
                <w:rPr>
                  <w:rFonts w:ascii="Cambria Math" w:hAnsi="Cambria Math"/>
                  <w:color w:val="FF0000"/>
                </w:rPr>
                <m:t>ϕ</m:t>
              </m:r>
            </m:e>
          </m:d>
          <m:r>
            <w:rPr>
              <w:rFonts w:ascii="Cambria Math" w:hAnsi="Cambria Math"/>
            </w:rPr>
            <m:t>=</m:t>
          </m:r>
          <m:nary>
            <m:naryPr>
              <m:chr m:val="∑"/>
              <m:limLoc m:val="undOvr"/>
              <m:ctrlPr>
                <w:rPr>
                  <w:rFonts w:ascii="Cambria Math" w:hAnsi="Cambria Math"/>
                  <w:i/>
                </w:rPr>
              </m:ctrlPr>
            </m:naryPr>
            <m:sub>
              <m:r>
                <w:rPr>
                  <w:rFonts w:ascii="Cambria Math" w:hAnsi="Cambria Math"/>
                </w:rPr>
                <m:t>l=1</m:t>
              </m:r>
            </m:sub>
            <m:sup>
              <m:sSub>
                <m:sSubPr>
                  <m:ctrlPr>
                    <w:rPr>
                      <w:rFonts w:ascii="Cambria Math" w:hAnsi="Cambria Math"/>
                      <w:i/>
                    </w:rPr>
                  </m:ctrlPr>
                </m:sSubPr>
                <m:e>
                  <m:r>
                    <w:rPr>
                      <w:rFonts w:ascii="Cambria Math" w:hAnsi="Cambria Math"/>
                    </w:rPr>
                    <m:t>N</m:t>
                  </m:r>
                </m:e>
                <m:sub>
                  <m:r>
                    <w:rPr>
                      <w:rFonts w:ascii="Cambria Math" w:hAnsi="Cambria Math"/>
                    </w:rPr>
                    <m:t>R</m:t>
                  </m:r>
                </m:sub>
              </m:sSub>
            </m:sup>
            <m:e>
              <m:sSubSup>
                <m:sSubSupPr>
                  <m:ctrlPr>
                    <w:rPr>
                      <w:rFonts w:ascii="Cambria Math" w:hAnsi="Cambria Math"/>
                    </w:rPr>
                  </m:ctrlPr>
                </m:sSubSupPr>
                <m:e>
                  <m:r>
                    <w:rPr>
                      <w:rFonts w:ascii="Cambria Math" w:hAnsi="Cambria Math"/>
                    </w:rPr>
                    <m:t>g</m:t>
                  </m:r>
                </m:e>
                <m:sub>
                  <m:r>
                    <w:rPr>
                      <w:rFonts w:ascii="Cambria Math" w:hAnsi="Cambria Math"/>
                    </w:rPr>
                    <m:t>l</m:t>
                  </m:r>
                </m:sub>
                <m:sup>
                  <m:r>
                    <w:rPr>
                      <w:rFonts w:ascii="Cambria Math" w:hAnsi="Cambria Math"/>
                    </w:rPr>
                    <m:t>B</m:t>
                  </m:r>
                </m:sup>
              </m:sSubSup>
              <m:r>
                <w:rPr>
                  <w:rFonts w:ascii="Cambria Math" w:hAnsi="Cambria Math"/>
                </w:rPr>
                <m:t>∙exp</m:t>
              </m:r>
              <m:d>
                <m:dPr>
                  <m:ctrlPr>
                    <w:rPr>
                      <w:rFonts w:ascii="Cambria Math" w:hAnsi="Cambria Math"/>
                      <w:i/>
                    </w:rPr>
                  </m:ctrlPr>
                </m:dPr>
                <m:e>
                  <m:r>
                    <w:rPr>
                      <w:rFonts w:ascii="Cambria Math" w:hAnsi="Cambria Math"/>
                    </w:rPr>
                    <m:t>j2π</m:t>
                  </m:r>
                  <m:sSubSup>
                    <m:sSubSupPr>
                      <m:ctrlPr>
                        <w:rPr>
                          <w:rFonts w:ascii="Cambria Math" w:hAnsi="Cambria Math"/>
                          <w:i/>
                        </w:rPr>
                      </m:ctrlPr>
                    </m:sSubSupPr>
                    <m:e>
                      <m:r>
                        <w:rPr>
                          <w:rFonts w:ascii="Cambria Math" w:hAnsi="Cambria Math"/>
                        </w:rPr>
                        <m:t>λ</m:t>
                      </m:r>
                    </m:e>
                    <m:sub>
                      <m:r>
                        <w:rPr>
                          <w:rFonts w:ascii="Cambria Math" w:hAnsi="Cambria Math"/>
                        </w:rPr>
                        <m:t>0</m:t>
                      </m:r>
                    </m:sub>
                    <m:sup>
                      <m:r>
                        <w:rPr>
                          <w:rFonts w:ascii="Cambria Math" w:hAnsi="Cambria Math"/>
                        </w:rPr>
                        <m:t>-1</m:t>
                      </m:r>
                    </m:sup>
                  </m:sSubSup>
                  <m:d>
                    <m:dPr>
                      <m:ctrlPr>
                        <w:rPr>
                          <w:rFonts w:ascii="Cambria Math" w:hAnsi="Cambria Math"/>
                          <w:i/>
                        </w:rPr>
                      </m:ctrlPr>
                    </m:dPr>
                    <m:e>
                      <m:sSubSup>
                        <m:sSubSupPr>
                          <m:ctrlPr>
                            <w:rPr>
                              <w:rFonts w:ascii="Cambria Math" w:hAnsi="Cambria Math"/>
                              <w:i/>
                            </w:rPr>
                          </m:ctrlPr>
                        </m:sSubSupPr>
                        <m:e>
                          <m:acc>
                            <m:accPr>
                              <m:ctrlPr>
                                <w:rPr>
                                  <w:rFonts w:ascii="Cambria Math" w:hAnsi="Cambria Math"/>
                                  <w:i/>
                                </w:rPr>
                              </m:ctrlPr>
                            </m:accPr>
                            <m:e>
                              <m:r>
                                <w:rPr>
                                  <w:rFonts w:ascii="Cambria Math" w:hAnsi="Cambria Math"/>
                                </w:rPr>
                                <m:t>r</m:t>
                              </m:r>
                            </m:e>
                          </m:acc>
                        </m:e>
                        <m:sub>
                          <m:r>
                            <w:rPr>
                              <w:rFonts w:ascii="Cambria Math" w:hAnsi="Cambria Math"/>
                            </w:rPr>
                            <m:t>rx,n,m</m:t>
                          </m:r>
                        </m:sub>
                        <m:sup>
                          <m:r>
                            <m:rPr>
                              <m:nor/>
                            </m:rPr>
                            <w:rPr>
                              <w:rFonts w:ascii="Cambria Math" w:hAnsi="Cambria Math"/>
                            </w:rPr>
                            <m:t>T</m:t>
                          </m:r>
                        </m:sup>
                      </m:sSubSup>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d</m:t>
                              </m:r>
                            </m:e>
                          </m:acc>
                        </m:e>
                        <m:sub>
                          <m:r>
                            <w:rPr>
                              <w:rFonts w:ascii="Cambria Math" w:hAnsi="Cambria Math"/>
                            </w:rPr>
                            <m:t>rx,l</m:t>
                          </m:r>
                        </m:sub>
                      </m:sSub>
                    </m:e>
                  </m:d>
                </m:e>
              </m:d>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rx,l, ϕ</m:t>
                  </m:r>
                </m:sub>
              </m:sSub>
              <m:d>
                <m:dPr>
                  <m:ctrlPr>
                    <w:rPr>
                      <w:rFonts w:ascii="Cambria Math" w:hAnsi="Cambria Math"/>
                      <w:i/>
                    </w:rPr>
                  </m:ctrlPr>
                </m:dPr>
                <m:e>
                  <m:r>
                    <w:rPr>
                      <w:rFonts w:ascii="Cambria Math" w:hAnsi="Cambria Math"/>
                      <w:color w:val="FF0000"/>
                    </w:rPr>
                    <m:t>θ</m:t>
                  </m:r>
                  <m:r>
                    <w:rPr>
                      <w:rFonts w:ascii="Cambria Math" w:hAnsi="Cambria Math"/>
                    </w:rPr>
                    <m:t>,</m:t>
                  </m:r>
                  <m:r>
                    <w:rPr>
                      <w:rFonts w:ascii="Cambria Math" w:hAnsi="Cambria Math"/>
                      <w:color w:val="FF0000"/>
                    </w:rPr>
                    <m:t>ϕ</m:t>
                  </m:r>
                </m:e>
              </m:d>
            </m:e>
          </m:nary>
        </m:oMath>
      </m:oMathPara>
    </w:p>
    <w:p w14:paraId="140A25E3" w14:textId="77777777" w:rsidR="00512D18" w:rsidRDefault="00512D18" w:rsidP="00512D18">
      <w:pPr>
        <w:rPr>
          <w:color w:val="FF0000"/>
        </w:rPr>
      </w:pPr>
      <w:r>
        <w:rPr>
          <w:color w:val="FF0000"/>
        </w:rPr>
        <w:t xml:space="preserve">wherein, </w:t>
      </w:r>
    </w:p>
    <w:p w14:paraId="645C280A" w14:textId="77777777" w:rsidR="00512D18" w:rsidRDefault="00512D18" w:rsidP="000A7E9B">
      <w:pPr>
        <w:pStyle w:val="aff2"/>
        <w:widowControl w:val="0"/>
        <w:numPr>
          <w:ilvl w:val="0"/>
          <w:numId w:val="14"/>
        </w:numPr>
        <w:spacing w:before="0"/>
        <w:ind w:leftChars="0"/>
        <w:jc w:val="both"/>
        <w:rPr>
          <w:color w:val="FF0000"/>
        </w:rPr>
      </w:pPr>
      <w:r>
        <w:rPr>
          <w:color w:val="FF0000"/>
        </w:rPr>
        <w:t xml:space="preserve">within </w:t>
      </w:r>
      <m:oMath>
        <m:sSub>
          <m:sSubPr>
            <m:ctrlPr>
              <w:rPr>
                <w:rFonts w:ascii="Cambria Math" w:hAnsi="Cambria Math"/>
                <w:i/>
                <w:color w:val="FF0000"/>
              </w:rPr>
            </m:ctrlPr>
          </m:sSubPr>
          <m:e>
            <m:acc>
              <m:accPr>
                <m:chr m:val="̅"/>
                <m:ctrlPr>
                  <w:rPr>
                    <w:rFonts w:ascii="Cambria Math" w:hAnsi="Cambria Math"/>
                    <w:i/>
                    <w:color w:val="FF0000"/>
                  </w:rPr>
                </m:ctrlPr>
              </m:accPr>
              <m:e>
                <m:r>
                  <w:rPr>
                    <w:rFonts w:ascii="Cambria Math" w:hAnsi="Cambria Math"/>
                    <w:color w:val="FF0000"/>
                  </w:rPr>
                  <m:t>F</m:t>
                </m:r>
              </m:e>
            </m:acc>
          </m:e>
          <m:sub>
            <m:r>
              <w:rPr>
                <w:rFonts w:ascii="Cambria Math" w:hAnsi="Cambria Math"/>
                <w:color w:val="FF0000"/>
              </w:rPr>
              <m:t>tx,p, θ</m:t>
            </m:r>
          </m:sub>
        </m:sSub>
        <m:d>
          <m:dPr>
            <m:ctrlPr>
              <w:rPr>
                <w:rFonts w:ascii="Cambria Math" w:hAnsi="Cambria Math"/>
                <w:i/>
                <w:color w:val="FF0000"/>
              </w:rPr>
            </m:ctrlPr>
          </m:dPr>
          <m:e>
            <m:r>
              <w:rPr>
                <w:rFonts w:ascii="Cambria Math" w:hAnsi="Cambria Math"/>
                <w:color w:val="FF0000"/>
              </w:rPr>
              <m:t>θ,ϕ</m:t>
            </m:r>
          </m:e>
        </m:d>
      </m:oMath>
      <w:r>
        <w:rPr>
          <w:color w:val="FF0000"/>
        </w:rPr>
        <w:t xml:space="preserve"> and </w:t>
      </w:r>
      <m:oMath>
        <m:sSub>
          <m:sSubPr>
            <m:ctrlPr>
              <w:rPr>
                <w:rFonts w:ascii="Cambria Math" w:hAnsi="Cambria Math"/>
                <w:i/>
                <w:color w:val="FF0000"/>
              </w:rPr>
            </m:ctrlPr>
          </m:sSubPr>
          <m:e>
            <m:acc>
              <m:accPr>
                <m:chr m:val="̅"/>
                <m:ctrlPr>
                  <w:rPr>
                    <w:rFonts w:ascii="Cambria Math" w:hAnsi="Cambria Math"/>
                    <w:i/>
                    <w:color w:val="FF0000"/>
                  </w:rPr>
                </m:ctrlPr>
              </m:accPr>
              <m:e>
                <m:r>
                  <w:rPr>
                    <w:rFonts w:ascii="Cambria Math" w:hAnsi="Cambria Math"/>
                    <w:color w:val="FF0000"/>
                  </w:rPr>
                  <m:t>F</m:t>
                </m:r>
              </m:e>
            </m:acc>
          </m:e>
          <m:sub>
            <m:r>
              <w:rPr>
                <w:rFonts w:ascii="Cambria Math" w:hAnsi="Cambria Math"/>
                <w:color w:val="FF0000"/>
              </w:rPr>
              <m:t>tx,p,ϕ</m:t>
            </m:r>
          </m:sub>
        </m:sSub>
        <m:d>
          <m:dPr>
            <m:ctrlPr>
              <w:rPr>
                <w:rFonts w:ascii="Cambria Math" w:hAnsi="Cambria Math"/>
                <w:i/>
                <w:color w:val="FF0000"/>
              </w:rPr>
            </m:ctrlPr>
          </m:dPr>
          <m:e>
            <m:r>
              <w:rPr>
                <w:rFonts w:ascii="Cambria Math" w:hAnsi="Cambria Math"/>
                <w:color w:val="FF0000"/>
              </w:rPr>
              <m:t>θ,ϕ</m:t>
            </m:r>
          </m:e>
        </m:d>
      </m:oMath>
      <w:r>
        <w:rPr>
          <w:color w:val="FF0000"/>
        </w:rPr>
        <w:t xml:space="preserve">, </w:t>
      </w:r>
      <m:oMath>
        <m:d>
          <m:dPr>
            <m:ctrlPr>
              <w:rPr>
                <w:rFonts w:ascii="Cambria Math" w:hAnsi="Cambria Math"/>
                <w:i/>
                <w:color w:val="FF0000"/>
              </w:rPr>
            </m:ctrlPr>
          </m:dPr>
          <m:e>
            <m:r>
              <w:rPr>
                <w:rFonts w:ascii="Cambria Math" w:hAnsi="Cambria Math"/>
                <w:color w:val="FF0000"/>
              </w:rPr>
              <m:t>θ,ϕ</m:t>
            </m:r>
          </m:e>
        </m:d>
        <m:r>
          <m:rPr>
            <m:sty m:val="p"/>
          </m:rPr>
          <w:rPr>
            <w:rFonts w:ascii="Cambria Math" w:hAnsi="Cambria Math"/>
            <w:color w:val="FF0000"/>
          </w:rPr>
          <m:t>=</m:t>
        </m:r>
        <m:d>
          <m:dPr>
            <m:ctrlPr>
              <w:rPr>
                <w:rFonts w:ascii="Cambria Math" w:hAnsi="Cambria Math"/>
                <w:i/>
                <w:color w:val="FF0000"/>
              </w:rPr>
            </m:ctrlPr>
          </m:dPr>
          <m:e>
            <m:sSub>
              <m:sSubPr>
                <m:ctrlPr>
                  <w:rPr>
                    <w:rFonts w:ascii="Cambria Math" w:hAnsi="Cambria Math"/>
                    <w:i/>
                    <w:color w:val="FF0000"/>
                  </w:rPr>
                </m:ctrlPr>
              </m:sSubPr>
              <m:e>
                <m:r>
                  <w:rPr>
                    <w:rFonts w:ascii="Cambria Math" w:hAnsi="Cambria Math"/>
                    <w:color w:val="FF0000"/>
                  </w:rPr>
                  <m:t>θ</m:t>
                </m:r>
              </m:e>
              <m:sub>
                <m:r>
                  <w:rPr>
                    <w:rFonts w:ascii="Cambria Math" w:hAnsi="Cambria Math"/>
                    <w:color w:val="FF0000"/>
                  </w:rPr>
                  <m:t>LOS,ZOD</m:t>
                </m:r>
              </m:sub>
            </m:sSub>
            <m:r>
              <w:rPr>
                <w:rFonts w:ascii="Cambria Math" w:hAnsi="Cambria Math"/>
                <w:color w:val="FF0000"/>
              </w:rPr>
              <m:t>,</m:t>
            </m:r>
            <m:sSub>
              <m:sSubPr>
                <m:ctrlPr>
                  <w:rPr>
                    <w:rFonts w:ascii="Cambria Math" w:hAnsi="Cambria Math"/>
                    <w:i/>
                    <w:color w:val="FF0000"/>
                  </w:rPr>
                </m:ctrlPr>
              </m:sSubPr>
              <m:e>
                <m:r>
                  <w:rPr>
                    <w:rFonts w:ascii="Cambria Math" w:hAnsi="Cambria Math"/>
                    <w:color w:val="FF0000"/>
                  </w:rPr>
                  <m:t>ϕ</m:t>
                </m:r>
              </m:e>
              <m:sub>
                <m:r>
                  <w:rPr>
                    <w:rFonts w:ascii="Cambria Math" w:hAnsi="Cambria Math"/>
                    <w:color w:val="FF0000"/>
                  </w:rPr>
                  <m:t>LOS,AOD</m:t>
                </m:r>
              </m:sub>
            </m:sSub>
          </m:e>
        </m:d>
      </m:oMath>
      <w:r>
        <w:rPr>
          <w:color w:val="FF0000"/>
        </w:rPr>
        <w:t xml:space="preserve"> for LOS case, and </w:t>
      </w:r>
      <m:oMath>
        <m:d>
          <m:dPr>
            <m:ctrlPr>
              <w:rPr>
                <w:rFonts w:ascii="Cambria Math" w:hAnsi="Cambria Math"/>
                <w:i/>
                <w:color w:val="FF0000"/>
              </w:rPr>
            </m:ctrlPr>
          </m:dPr>
          <m:e>
            <m:r>
              <w:rPr>
                <w:rFonts w:ascii="Cambria Math" w:hAnsi="Cambria Math"/>
                <w:color w:val="FF0000"/>
              </w:rPr>
              <m:t>θ,ϕ</m:t>
            </m:r>
          </m:e>
        </m:d>
        <m:r>
          <m:rPr>
            <m:sty m:val="p"/>
          </m:rPr>
          <w:rPr>
            <w:rFonts w:ascii="Cambria Math" w:hAnsi="Cambria Math"/>
            <w:color w:val="FF0000"/>
          </w:rPr>
          <m:t>=</m:t>
        </m:r>
        <m:d>
          <m:dPr>
            <m:ctrlPr>
              <w:rPr>
                <w:rFonts w:ascii="Cambria Math" w:hAnsi="Cambria Math"/>
                <w:i/>
                <w:color w:val="FF0000"/>
              </w:rPr>
            </m:ctrlPr>
          </m:dPr>
          <m:e>
            <m:sSub>
              <m:sSubPr>
                <m:ctrlPr>
                  <w:rPr>
                    <w:rFonts w:ascii="Cambria Math" w:hAnsi="Cambria Math"/>
                    <w:i/>
                    <w:color w:val="FF0000"/>
                  </w:rPr>
                </m:ctrlPr>
              </m:sSubPr>
              <m:e>
                <m:r>
                  <w:rPr>
                    <w:rFonts w:ascii="Cambria Math" w:hAnsi="Cambria Math"/>
                    <w:color w:val="FF0000"/>
                  </w:rPr>
                  <m:t>θ</m:t>
                </m:r>
              </m:e>
              <m:sub>
                <m:r>
                  <w:rPr>
                    <w:rFonts w:ascii="Cambria Math" w:hAnsi="Cambria Math"/>
                    <w:color w:val="FF0000"/>
                  </w:rPr>
                  <m:t>n,m,ZOD</m:t>
                </m:r>
              </m:sub>
            </m:sSub>
            <m:r>
              <w:rPr>
                <w:rFonts w:ascii="Cambria Math" w:hAnsi="Cambria Math"/>
                <w:color w:val="FF0000"/>
              </w:rPr>
              <m:t>,</m:t>
            </m:r>
            <m:sSub>
              <m:sSubPr>
                <m:ctrlPr>
                  <w:rPr>
                    <w:rFonts w:ascii="Cambria Math" w:hAnsi="Cambria Math"/>
                    <w:i/>
                    <w:color w:val="FF0000"/>
                  </w:rPr>
                </m:ctrlPr>
              </m:sSubPr>
              <m:e>
                <m:r>
                  <w:rPr>
                    <w:rFonts w:ascii="Cambria Math" w:hAnsi="Cambria Math"/>
                    <w:color w:val="FF0000"/>
                  </w:rPr>
                  <m:t>ϕ</m:t>
                </m:r>
              </m:e>
              <m:sub>
                <m:r>
                  <w:rPr>
                    <w:rFonts w:ascii="Cambria Math" w:hAnsi="Cambria Math"/>
                    <w:color w:val="FF0000"/>
                  </w:rPr>
                  <m:t>n,m,AOD</m:t>
                </m:r>
              </m:sub>
            </m:sSub>
          </m:e>
        </m:d>
      </m:oMath>
      <w:r>
        <w:rPr>
          <w:color w:val="FF0000"/>
        </w:rPr>
        <w:t xml:space="preserve"> for NLOS case.</w:t>
      </w:r>
    </w:p>
    <w:p w14:paraId="3E78F8C6" w14:textId="77777777" w:rsidR="00512D18" w:rsidRDefault="00512D18" w:rsidP="000A7E9B">
      <w:pPr>
        <w:pStyle w:val="aff2"/>
        <w:widowControl w:val="0"/>
        <w:numPr>
          <w:ilvl w:val="0"/>
          <w:numId w:val="14"/>
        </w:numPr>
        <w:spacing w:before="0"/>
        <w:ind w:leftChars="0"/>
        <w:jc w:val="both"/>
        <w:rPr>
          <w:color w:val="FF0000"/>
        </w:rPr>
      </w:pPr>
      <w:r>
        <w:rPr>
          <w:color w:val="FF0000"/>
        </w:rPr>
        <w:t xml:space="preserve">within </w:t>
      </w:r>
      <m:oMath>
        <m:sSub>
          <m:sSubPr>
            <m:ctrlPr>
              <w:rPr>
                <w:rFonts w:ascii="Cambria Math" w:hAnsi="Cambria Math"/>
                <w:i/>
                <w:color w:val="FF0000"/>
              </w:rPr>
            </m:ctrlPr>
          </m:sSubPr>
          <m:e>
            <m:acc>
              <m:accPr>
                <m:chr m:val="̅"/>
                <m:ctrlPr>
                  <w:rPr>
                    <w:rFonts w:ascii="Cambria Math" w:hAnsi="Cambria Math"/>
                    <w:i/>
                    <w:color w:val="FF0000"/>
                  </w:rPr>
                </m:ctrlPr>
              </m:accPr>
              <m:e>
                <m:r>
                  <w:rPr>
                    <w:rFonts w:ascii="Cambria Math" w:hAnsi="Cambria Math"/>
                    <w:color w:val="FF0000"/>
                  </w:rPr>
                  <m:t>F</m:t>
                </m:r>
              </m:e>
            </m:acc>
          </m:e>
          <m:sub>
            <m:r>
              <w:rPr>
                <w:rFonts w:ascii="Cambria Math" w:hAnsi="Cambria Math"/>
                <w:color w:val="FF0000"/>
              </w:rPr>
              <m:t>rx,u, θ</m:t>
            </m:r>
          </m:sub>
        </m:sSub>
        <m:d>
          <m:dPr>
            <m:ctrlPr>
              <w:rPr>
                <w:rFonts w:ascii="Cambria Math" w:hAnsi="Cambria Math"/>
                <w:i/>
                <w:color w:val="FF0000"/>
              </w:rPr>
            </m:ctrlPr>
          </m:dPr>
          <m:e>
            <m:r>
              <w:rPr>
                <w:rFonts w:ascii="Cambria Math" w:hAnsi="Cambria Math"/>
                <w:color w:val="FF0000"/>
              </w:rPr>
              <m:t>θ,ϕ</m:t>
            </m:r>
          </m:e>
        </m:d>
      </m:oMath>
      <w:r>
        <w:rPr>
          <w:color w:val="FF0000"/>
        </w:rPr>
        <w:t xml:space="preserve"> and </w:t>
      </w:r>
      <m:oMath>
        <m:sSub>
          <m:sSubPr>
            <m:ctrlPr>
              <w:rPr>
                <w:rFonts w:ascii="Cambria Math" w:hAnsi="Cambria Math"/>
                <w:i/>
                <w:color w:val="FF0000"/>
              </w:rPr>
            </m:ctrlPr>
          </m:sSubPr>
          <m:e>
            <m:acc>
              <m:accPr>
                <m:chr m:val="̅"/>
                <m:ctrlPr>
                  <w:rPr>
                    <w:rFonts w:ascii="Cambria Math" w:hAnsi="Cambria Math"/>
                    <w:i/>
                    <w:color w:val="FF0000"/>
                  </w:rPr>
                </m:ctrlPr>
              </m:accPr>
              <m:e>
                <m:r>
                  <w:rPr>
                    <w:rFonts w:ascii="Cambria Math" w:hAnsi="Cambria Math"/>
                    <w:color w:val="FF0000"/>
                  </w:rPr>
                  <m:t>F</m:t>
                </m:r>
              </m:e>
            </m:acc>
          </m:e>
          <m:sub>
            <m:r>
              <w:rPr>
                <w:rFonts w:ascii="Cambria Math" w:hAnsi="Cambria Math"/>
                <w:color w:val="FF0000"/>
              </w:rPr>
              <m:t>rx,u, ϕ</m:t>
            </m:r>
          </m:sub>
        </m:sSub>
        <m:d>
          <m:dPr>
            <m:ctrlPr>
              <w:rPr>
                <w:rFonts w:ascii="Cambria Math" w:hAnsi="Cambria Math"/>
                <w:i/>
                <w:color w:val="FF0000"/>
              </w:rPr>
            </m:ctrlPr>
          </m:dPr>
          <m:e>
            <m:r>
              <w:rPr>
                <w:rFonts w:ascii="Cambria Math" w:hAnsi="Cambria Math"/>
                <w:color w:val="FF0000"/>
              </w:rPr>
              <m:t>θ,ϕ</m:t>
            </m:r>
          </m:e>
        </m:d>
      </m:oMath>
      <w:r>
        <w:rPr>
          <w:color w:val="FF0000"/>
        </w:rPr>
        <w:t xml:space="preserve">, </w:t>
      </w:r>
      <m:oMath>
        <m:d>
          <m:dPr>
            <m:ctrlPr>
              <w:rPr>
                <w:rFonts w:ascii="Cambria Math" w:hAnsi="Cambria Math"/>
                <w:i/>
                <w:color w:val="FF0000"/>
              </w:rPr>
            </m:ctrlPr>
          </m:dPr>
          <m:e>
            <m:r>
              <w:rPr>
                <w:rFonts w:ascii="Cambria Math" w:hAnsi="Cambria Math"/>
                <w:color w:val="FF0000"/>
              </w:rPr>
              <m:t>θ,ϕ</m:t>
            </m:r>
          </m:e>
        </m:d>
        <m:r>
          <m:rPr>
            <m:sty m:val="p"/>
          </m:rPr>
          <w:rPr>
            <w:rFonts w:ascii="Cambria Math" w:hAnsi="Cambria Math"/>
            <w:color w:val="FF0000"/>
          </w:rPr>
          <m:t>=</m:t>
        </m:r>
        <m:d>
          <m:dPr>
            <m:ctrlPr>
              <w:rPr>
                <w:rFonts w:ascii="Cambria Math" w:hAnsi="Cambria Math"/>
                <w:i/>
                <w:color w:val="FF0000"/>
              </w:rPr>
            </m:ctrlPr>
          </m:dPr>
          <m:e>
            <m:sSub>
              <m:sSubPr>
                <m:ctrlPr>
                  <w:rPr>
                    <w:rFonts w:ascii="Cambria Math" w:hAnsi="Cambria Math"/>
                    <w:i/>
                    <w:color w:val="FF0000"/>
                  </w:rPr>
                </m:ctrlPr>
              </m:sSubPr>
              <m:e>
                <m:r>
                  <w:rPr>
                    <w:rFonts w:ascii="Cambria Math" w:hAnsi="Cambria Math"/>
                    <w:color w:val="FF0000"/>
                  </w:rPr>
                  <m:t>θ</m:t>
                </m:r>
              </m:e>
              <m:sub>
                <m:r>
                  <w:rPr>
                    <w:rFonts w:ascii="Cambria Math" w:hAnsi="Cambria Math"/>
                    <w:color w:val="FF0000"/>
                  </w:rPr>
                  <m:t>LOS,ZOA</m:t>
                </m:r>
              </m:sub>
            </m:sSub>
            <m:r>
              <w:rPr>
                <w:rFonts w:ascii="Cambria Math" w:hAnsi="Cambria Math"/>
                <w:color w:val="FF0000"/>
              </w:rPr>
              <m:t>,</m:t>
            </m:r>
            <m:sSub>
              <m:sSubPr>
                <m:ctrlPr>
                  <w:rPr>
                    <w:rFonts w:ascii="Cambria Math" w:hAnsi="Cambria Math"/>
                    <w:i/>
                    <w:color w:val="FF0000"/>
                  </w:rPr>
                </m:ctrlPr>
              </m:sSubPr>
              <m:e>
                <m:r>
                  <w:rPr>
                    <w:rFonts w:ascii="Cambria Math" w:hAnsi="Cambria Math"/>
                    <w:color w:val="FF0000"/>
                  </w:rPr>
                  <m:t>ϕ</m:t>
                </m:r>
              </m:e>
              <m:sub>
                <m:r>
                  <w:rPr>
                    <w:rFonts w:ascii="Cambria Math" w:hAnsi="Cambria Math"/>
                    <w:color w:val="FF0000"/>
                  </w:rPr>
                  <m:t>LOS,AOA</m:t>
                </m:r>
              </m:sub>
            </m:sSub>
          </m:e>
        </m:d>
      </m:oMath>
      <w:r>
        <w:rPr>
          <w:color w:val="FF0000"/>
        </w:rPr>
        <w:t xml:space="preserve"> for LOS case, and </w:t>
      </w:r>
      <m:oMath>
        <m:d>
          <m:dPr>
            <m:ctrlPr>
              <w:rPr>
                <w:rFonts w:ascii="Cambria Math" w:hAnsi="Cambria Math"/>
                <w:i/>
                <w:color w:val="FF0000"/>
              </w:rPr>
            </m:ctrlPr>
          </m:dPr>
          <m:e>
            <m:r>
              <w:rPr>
                <w:rFonts w:ascii="Cambria Math" w:hAnsi="Cambria Math"/>
                <w:color w:val="FF0000"/>
              </w:rPr>
              <m:t>θ,ϕ</m:t>
            </m:r>
          </m:e>
        </m:d>
        <m:r>
          <m:rPr>
            <m:sty m:val="p"/>
          </m:rPr>
          <w:rPr>
            <w:rFonts w:ascii="Cambria Math" w:hAnsi="Cambria Math"/>
            <w:color w:val="FF0000"/>
          </w:rPr>
          <m:t>=</m:t>
        </m:r>
        <m:d>
          <m:dPr>
            <m:ctrlPr>
              <w:rPr>
                <w:rFonts w:ascii="Cambria Math" w:hAnsi="Cambria Math"/>
                <w:i/>
                <w:color w:val="FF0000"/>
              </w:rPr>
            </m:ctrlPr>
          </m:dPr>
          <m:e>
            <m:sSub>
              <m:sSubPr>
                <m:ctrlPr>
                  <w:rPr>
                    <w:rFonts w:ascii="Cambria Math" w:hAnsi="Cambria Math"/>
                    <w:i/>
                    <w:color w:val="FF0000"/>
                  </w:rPr>
                </m:ctrlPr>
              </m:sSubPr>
              <m:e>
                <m:r>
                  <w:rPr>
                    <w:rFonts w:ascii="Cambria Math" w:hAnsi="Cambria Math"/>
                    <w:color w:val="FF0000"/>
                  </w:rPr>
                  <m:t>θ</m:t>
                </m:r>
              </m:e>
              <m:sub>
                <m:r>
                  <w:rPr>
                    <w:rFonts w:ascii="Cambria Math" w:hAnsi="Cambria Math"/>
                    <w:color w:val="FF0000"/>
                  </w:rPr>
                  <m:t>n,m,ZOA</m:t>
                </m:r>
              </m:sub>
            </m:sSub>
            <m:r>
              <w:rPr>
                <w:rFonts w:ascii="Cambria Math" w:hAnsi="Cambria Math"/>
                <w:color w:val="FF0000"/>
              </w:rPr>
              <m:t>,</m:t>
            </m:r>
            <m:sSub>
              <m:sSubPr>
                <m:ctrlPr>
                  <w:rPr>
                    <w:rFonts w:ascii="Cambria Math" w:hAnsi="Cambria Math"/>
                    <w:i/>
                    <w:color w:val="FF0000"/>
                  </w:rPr>
                </m:ctrlPr>
              </m:sSubPr>
              <m:e>
                <m:r>
                  <w:rPr>
                    <w:rFonts w:ascii="Cambria Math" w:hAnsi="Cambria Math"/>
                    <w:color w:val="FF0000"/>
                  </w:rPr>
                  <m:t>ϕ</m:t>
                </m:r>
              </m:e>
              <m:sub>
                <m:r>
                  <w:rPr>
                    <w:rFonts w:ascii="Cambria Math" w:hAnsi="Cambria Math"/>
                    <w:color w:val="FF0000"/>
                  </w:rPr>
                  <m:t>n,m,AOA</m:t>
                </m:r>
              </m:sub>
            </m:sSub>
          </m:e>
        </m:d>
      </m:oMath>
      <w:r>
        <w:rPr>
          <w:color w:val="FF0000"/>
        </w:rPr>
        <w:t xml:space="preserve"> for NLOS case.</w:t>
      </w:r>
    </w:p>
    <w:p w14:paraId="41ECA869" w14:textId="77777777" w:rsidR="00512D18" w:rsidRDefault="00512D18" w:rsidP="00512D18">
      <w:r>
        <w:lastRenderedPageBreak/>
        <w:t xml:space="preserve">where </w:t>
      </w:r>
      <w:r>
        <w:rPr>
          <w:i/>
        </w:rPr>
        <w:t>N</w:t>
      </w:r>
      <w:r>
        <w:rPr>
          <w:vertAlign w:val="subscript"/>
        </w:rPr>
        <w:t>T</w:t>
      </w:r>
      <w:r>
        <w:t xml:space="preserve"> is the number of antenna elements that virtualizes the Tx antenna port </w:t>
      </w:r>
      <w:r>
        <w:rPr>
          <w:i/>
        </w:rPr>
        <w:t>p</w:t>
      </w:r>
      <w:r>
        <w:t>,</w:t>
      </w:r>
      <w:r>
        <w:rPr>
          <w:i/>
        </w:rPr>
        <w:t xml:space="preserve"> N</w:t>
      </w:r>
      <w:r>
        <w:rPr>
          <w:vertAlign w:val="subscript"/>
        </w:rPr>
        <w:t>R</w:t>
      </w:r>
      <w:r>
        <w:t xml:space="preserve"> is the number of antenna elements that virtualizes the Rx antenna port </w:t>
      </w:r>
      <w:r>
        <w:rPr>
          <w:i/>
        </w:rPr>
        <w:t>u</w:t>
      </w:r>
      <w:r>
        <w:t xml:space="preserve">; </w:t>
      </w:r>
      <m:oMath>
        <m:sSubSup>
          <m:sSubSupPr>
            <m:ctrlPr>
              <w:rPr>
                <w:rFonts w:ascii="Cambria Math" w:hAnsi="Cambria Math"/>
              </w:rPr>
            </m:ctrlPr>
          </m:sSubSupPr>
          <m:e>
            <m:r>
              <w:rPr>
                <w:rFonts w:ascii="Cambria Math" w:hAnsi="Cambria Math"/>
              </w:rPr>
              <m:t>w</m:t>
            </m:r>
          </m:e>
          <m:sub>
            <m:r>
              <w:rPr>
                <w:rFonts w:ascii="Cambria Math" w:hAnsi="Cambria Math"/>
              </w:rPr>
              <m:t>k</m:t>
            </m:r>
          </m:sub>
          <m:sup>
            <m:r>
              <w:rPr>
                <w:rFonts w:ascii="Cambria Math" w:hAnsi="Cambria Math"/>
              </w:rPr>
              <m:t>A</m:t>
            </m:r>
          </m:sup>
        </m:sSubSup>
      </m:oMath>
      <w:r>
        <w:t xml:space="preserve"> (</w:t>
      </w:r>
      <w:r>
        <w:rPr>
          <w:i/>
        </w:rPr>
        <w:t>k</w:t>
      </w:r>
      <w:r>
        <w:t xml:space="preserve">=1, …, </w:t>
      </w:r>
      <w:r>
        <w:rPr>
          <w:i/>
        </w:rPr>
        <w:t>N</w:t>
      </w:r>
      <w:r>
        <w:rPr>
          <w:vertAlign w:val="subscript"/>
        </w:rPr>
        <w:t>T</w:t>
      </w:r>
      <w:r>
        <w:t xml:space="preserve">) represents a complex weight vector used for virtualization of Tx antenna port </w:t>
      </w:r>
      <w:r>
        <w:rPr>
          <w:i/>
        </w:rPr>
        <w:t>p</w:t>
      </w:r>
      <w:r>
        <w:t xml:space="preserve">, </w:t>
      </w:r>
      <m:oMath>
        <m:sSubSup>
          <m:sSubSupPr>
            <m:ctrlPr>
              <w:rPr>
                <w:rFonts w:ascii="Cambria Math" w:hAnsi="Cambria Math"/>
              </w:rPr>
            </m:ctrlPr>
          </m:sSubSupPr>
          <m:e>
            <m:r>
              <w:rPr>
                <w:rFonts w:ascii="Cambria Math" w:hAnsi="Cambria Math"/>
              </w:rPr>
              <m:t>g</m:t>
            </m:r>
          </m:e>
          <m:sub>
            <m:r>
              <w:rPr>
                <w:rFonts w:ascii="Cambria Math" w:hAnsi="Cambria Math"/>
              </w:rPr>
              <m:t>l</m:t>
            </m:r>
          </m:sub>
          <m:sup>
            <m:r>
              <w:rPr>
                <w:rFonts w:ascii="Cambria Math" w:hAnsi="Cambria Math"/>
              </w:rPr>
              <m:t>B</m:t>
            </m:r>
          </m:sup>
        </m:sSubSup>
      </m:oMath>
      <w:r>
        <w:t xml:space="preserve"> (</w:t>
      </w:r>
      <w:r>
        <w:rPr>
          <w:i/>
        </w:rPr>
        <w:t>l</w:t>
      </w:r>
      <w:r>
        <w:t xml:space="preserve">=1, …, </w:t>
      </w:r>
      <w:r>
        <w:rPr>
          <w:i/>
        </w:rPr>
        <w:t>N</w:t>
      </w:r>
      <w:r>
        <w:rPr>
          <w:vertAlign w:val="subscript"/>
        </w:rPr>
        <w:t>R</w:t>
      </w:r>
      <w:r>
        <w:t xml:space="preserve">) represents a complex weight vector used for virtualization of Rx antenna port </w:t>
      </w:r>
      <w:r>
        <w:rPr>
          <w:i/>
        </w:rPr>
        <w:t>u</w:t>
      </w:r>
      <w:r>
        <w:t xml:space="preserve">, </w:t>
      </w:r>
      <w:r>
        <w:rPr>
          <w:i/>
        </w:rPr>
        <w:t>F</w:t>
      </w:r>
      <w:r>
        <w:rPr>
          <w:i/>
          <w:vertAlign w:val="subscript"/>
        </w:rPr>
        <w:t>tx,k,θ</w:t>
      </w:r>
      <w:r>
        <w:t xml:space="preserve"> and </w:t>
      </w:r>
      <w:r>
        <w:rPr>
          <w:i/>
        </w:rPr>
        <w:t>F</w:t>
      </w:r>
      <w:r>
        <w:rPr>
          <w:i/>
          <w:vertAlign w:val="subscript"/>
        </w:rPr>
        <w:t>tx,k,ϕ</w:t>
      </w:r>
      <w:r>
        <w:t xml:space="preserve"> are the </w:t>
      </w:r>
      <w:r>
        <w:rPr>
          <w:i/>
        </w:rPr>
        <w:t>k</w:t>
      </w:r>
      <w:r>
        <w:t xml:space="preserve">th transmit antenna element’s field patterns </w:t>
      </w:r>
      <w:r>
        <w:rPr>
          <w:color w:val="FF0000"/>
        </w:rPr>
        <w:t xml:space="preserve">according to equation (7.1-11) in TR38.901 </w:t>
      </w:r>
      <w:r>
        <w:t xml:space="preserve">in the direction of the spherical basis vectors, </w:t>
      </w:r>
      <w:r>
        <w:rPr>
          <w:position w:val="-6"/>
        </w:rPr>
        <w:object w:dxaOrig="135" w:dyaOrig="300" w14:anchorId="3D40A56A">
          <v:shape id="_x0000_i1026" type="#_x0000_t75" alt="" style="width:5.5pt;height:16pt;mso-width-percent:0;mso-height-percent:0;mso-width-percent:0;mso-height-percent:0" o:ole="">
            <v:imagedata r:id="rId10" o:title=""/>
          </v:shape>
          <o:OLEObject Type="Embed" ProgID="Equation.3" ShapeID="_x0000_i1026" DrawAspect="Content" ObjectID="_1726052783" r:id="rId11"/>
        </w:object>
      </w:r>
      <w:r>
        <w:t xml:space="preserve"> and </w:t>
      </w:r>
      <w:r>
        <w:rPr>
          <w:position w:val="-10"/>
        </w:rPr>
        <w:object w:dxaOrig="225" w:dyaOrig="315" w14:anchorId="7416A7A6">
          <v:shape id="_x0000_i1027" type="#_x0000_t75" alt="" style="width:16pt;height:16pt;mso-width-percent:0;mso-height-percent:0;mso-width-percent:0;mso-height-percent:0" o:ole="">
            <v:imagedata r:id="rId12" o:title=""/>
          </v:shape>
          <o:OLEObject Type="Embed" ProgID="Equation.3" ShapeID="_x0000_i1027" DrawAspect="Content" ObjectID="_1726052784" r:id="rId13"/>
        </w:object>
      </w:r>
      <w:r>
        <w:t xml:space="preserve"> respectively,</w:t>
      </w:r>
      <w:r>
        <w:rPr>
          <w:i/>
        </w:rPr>
        <w:t xml:space="preserve"> F</w:t>
      </w:r>
      <w:r>
        <w:rPr>
          <w:i/>
          <w:vertAlign w:val="subscript"/>
        </w:rPr>
        <w:t>rx,l,θ</w:t>
      </w:r>
      <w:r>
        <w:t xml:space="preserve"> and </w:t>
      </w:r>
      <w:r>
        <w:rPr>
          <w:i/>
        </w:rPr>
        <w:t>F</w:t>
      </w:r>
      <w:r>
        <w:rPr>
          <w:i/>
          <w:vertAlign w:val="subscript"/>
        </w:rPr>
        <w:t>rx,l,ϕ</w:t>
      </w:r>
      <w:r>
        <w:t xml:space="preserve"> are the </w:t>
      </w:r>
      <w:r>
        <w:rPr>
          <w:i/>
        </w:rPr>
        <w:t>l</w:t>
      </w:r>
      <w:r>
        <w:t xml:space="preserve">th receive antenna element’s field patterns </w:t>
      </w:r>
      <w:r>
        <w:rPr>
          <w:color w:val="FF0000"/>
        </w:rPr>
        <w:t>according to equation (7.1-11) in TR38.901</w:t>
      </w:r>
      <w:r>
        <w:t xml:space="preserve">in the direction of the spherical basis vectors, </w:t>
      </w:r>
      <w:r>
        <w:rPr>
          <w:position w:val="-6"/>
        </w:rPr>
        <w:object w:dxaOrig="135" w:dyaOrig="300" w14:anchorId="242A8AD6">
          <v:shape id="_x0000_i1028" type="#_x0000_t75" alt="" style="width:5.5pt;height:16pt;mso-width-percent:0;mso-height-percent:0;mso-width-percent:0;mso-height-percent:0" o:ole="">
            <v:imagedata r:id="rId10" o:title=""/>
          </v:shape>
          <o:OLEObject Type="Embed" ProgID="Equation.3" ShapeID="_x0000_i1028" DrawAspect="Content" ObjectID="_1726052785" r:id="rId14"/>
        </w:object>
      </w:r>
      <w:r>
        <w:t xml:space="preserve"> and </w:t>
      </w:r>
      <w:r>
        <w:rPr>
          <w:position w:val="-10"/>
        </w:rPr>
        <w:object w:dxaOrig="225" w:dyaOrig="360" w14:anchorId="0F1CED37">
          <v:shape id="_x0000_i1029" type="#_x0000_t75" alt="" style="width:16pt;height:21pt;mso-width-percent:0;mso-height-percent:0;mso-width-percent:0;mso-height-percent:0" o:ole="">
            <v:imagedata r:id="rId15" o:title=""/>
          </v:shape>
          <o:OLEObject Type="Embed" ProgID="Equation.3" ShapeID="_x0000_i1029" DrawAspect="Content" ObjectID="_1726052786" r:id="rId16"/>
        </w:object>
      </w:r>
      <w:r>
        <w:t xml:space="preserve"> respectively.</w:t>
      </w:r>
    </w:p>
    <w:p w14:paraId="2F058DE0" w14:textId="77777777" w:rsidR="00512D18" w:rsidRDefault="00512D18" w:rsidP="00512D18"/>
    <w:p w14:paraId="03209A07" w14:textId="77777777" w:rsidR="00512D18" w:rsidRPr="00E73BAB" w:rsidRDefault="00512D18" w:rsidP="00512D18">
      <w:pPr>
        <w:rPr>
          <w:b/>
        </w:rPr>
      </w:pPr>
      <w:r w:rsidRPr="00E73BAB">
        <w:rPr>
          <w:b/>
        </w:rPr>
        <w:t xml:space="preserve">If only large scale fading is modelled, the coupling loss from Tx antenna port </w:t>
      </w:r>
      <w:r w:rsidRPr="00E73BAB">
        <w:rPr>
          <w:b/>
          <w:i/>
        </w:rPr>
        <w:t>p</w:t>
      </w:r>
      <w:r w:rsidRPr="00E73BAB">
        <w:rPr>
          <w:b/>
        </w:rPr>
        <w:t xml:space="preserve"> of transmitter </w:t>
      </w:r>
      <w:r w:rsidRPr="00E73BAB">
        <w:rPr>
          <w:b/>
          <w:i/>
        </w:rPr>
        <w:t>A</w:t>
      </w:r>
      <w:r w:rsidRPr="00E73BAB">
        <w:rPr>
          <w:b/>
        </w:rPr>
        <w:t xml:space="preserve"> to Rx antenna port </w:t>
      </w:r>
      <w:r w:rsidRPr="00E73BAB">
        <w:rPr>
          <w:b/>
          <w:i/>
        </w:rPr>
        <w:t>u</w:t>
      </w:r>
      <w:r w:rsidRPr="00E73BAB">
        <w:rPr>
          <w:b/>
        </w:rPr>
        <w:t xml:space="preserve"> of receiver </w:t>
      </w:r>
      <w:r w:rsidRPr="00E73BAB">
        <w:rPr>
          <w:b/>
          <w:i/>
        </w:rPr>
        <w:t>B</w:t>
      </w:r>
      <w:r w:rsidRPr="00E73BAB">
        <w:rPr>
          <w:b/>
        </w:rPr>
        <w:t xml:space="preserve"> is defined in formula (2).</w:t>
      </w:r>
    </w:p>
    <w:p w14:paraId="14C1B53E" w14:textId="2B0CD0D7" w:rsidR="00512D18" w:rsidRPr="001E4EE5" w:rsidRDefault="004658B8" w:rsidP="00512D18">
      <w:pPr>
        <w:pStyle w:val="af0"/>
        <w:jc w:val="center"/>
        <w:rPr>
          <w:b w:val="0"/>
        </w:rPr>
      </w:pPr>
      <m:oMathPara>
        <m:oMath>
          <m:eqArr>
            <m:eqArrPr>
              <m:maxDist m:val="1"/>
              <m:ctrlPr>
                <w:rPr>
                  <w:rFonts w:ascii="Cambria Math" w:hAnsi="Cambria Math"/>
                  <w:b w:val="0"/>
                  <w:i/>
                </w:rPr>
              </m:ctrlPr>
            </m:eqArrPr>
            <m:e>
              <m:sSubSup>
                <m:sSubSupPr>
                  <m:ctrlPr>
                    <w:rPr>
                      <w:rFonts w:ascii="Cambria Math" w:hAnsi="Cambria Math"/>
                      <w:b w:val="0"/>
                      <w:i/>
                    </w:rPr>
                  </m:ctrlPr>
                </m:sSubSupPr>
                <m:e>
                  <m:r>
                    <m:rPr>
                      <m:sty m:val="b"/>
                    </m:rPr>
                    <w:rPr>
                      <w:rFonts w:ascii="Cambria Math" w:hAnsi="Cambria Math"/>
                    </w:rPr>
                    <m:t>CL</m:t>
                  </m:r>
                </m:e>
                <m:sub>
                  <m:r>
                    <m:rPr>
                      <m:sty m:val="bi"/>
                    </m:rPr>
                    <w:rPr>
                      <w:rFonts w:ascii="Cambria Math" w:hAnsi="Cambria Math"/>
                    </w:rPr>
                    <m:t>p,u</m:t>
                  </m:r>
                </m:sub>
                <m:sup>
                  <m:r>
                    <m:rPr>
                      <m:sty m:val="bi"/>
                    </m:rPr>
                    <w:rPr>
                      <w:rFonts w:ascii="Cambria Math" w:hAnsi="Cambria Math"/>
                    </w:rPr>
                    <m:t>A,B</m:t>
                  </m:r>
                </m:sup>
              </m:sSubSup>
              <m:d>
                <m:dPr>
                  <m:ctrlPr>
                    <w:rPr>
                      <w:rFonts w:ascii="Cambria Math" w:hAnsi="Cambria Math"/>
                      <w:b w:val="0"/>
                      <w:i/>
                    </w:rPr>
                  </m:ctrlPr>
                </m:dPr>
                <m:e>
                  <m:sSub>
                    <m:sSubPr>
                      <m:ctrlPr>
                        <w:rPr>
                          <w:rFonts w:ascii="Cambria Math" w:hAnsi="Cambria Math"/>
                          <w:b w:val="0"/>
                        </w:rPr>
                      </m:ctrlPr>
                    </m:sSubPr>
                    <m:e>
                      <m:r>
                        <m:rPr>
                          <m:sty m:val="bi"/>
                        </m:rPr>
                        <w:rPr>
                          <w:rFonts w:ascii="Cambria Math" w:hAnsi="Cambria Math"/>
                        </w:rPr>
                        <m:t>w</m:t>
                      </m:r>
                    </m:e>
                    <m:sub>
                      <m:r>
                        <m:rPr>
                          <m:sty m:val="bi"/>
                        </m:rPr>
                        <w:rPr>
                          <w:rFonts w:ascii="Cambria Math" w:hAnsi="Cambria Math"/>
                        </w:rPr>
                        <m:t>A</m:t>
                      </m:r>
                    </m:sub>
                  </m:sSub>
                  <m:r>
                    <m:rPr>
                      <m:sty m:val="bi"/>
                    </m:rPr>
                    <w:rPr>
                      <w:rFonts w:ascii="Cambria Math" w:hAnsi="Cambria Math"/>
                    </w:rPr>
                    <m:t>,</m:t>
                  </m:r>
                  <m:sSub>
                    <m:sSubPr>
                      <m:ctrlPr>
                        <w:rPr>
                          <w:rFonts w:ascii="Cambria Math" w:hAnsi="Cambria Math"/>
                          <w:b w:val="0"/>
                          <w:i/>
                        </w:rPr>
                      </m:ctrlPr>
                    </m:sSubPr>
                    <m:e>
                      <m:r>
                        <m:rPr>
                          <m:sty m:val="bi"/>
                        </m:rPr>
                        <w:rPr>
                          <w:rFonts w:ascii="Cambria Math" w:hAnsi="Cambria Math"/>
                        </w:rPr>
                        <m:t>g</m:t>
                      </m:r>
                    </m:e>
                    <m:sub>
                      <m:r>
                        <m:rPr>
                          <m:sty m:val="bi"/>
                        </m:rPr>
                        <w:rPr>
                          <w:rFonts w:ascii="Cambria Math" w:hAnsi="Cambria Math"/>
                        </w:rPr>
                        <m:t>B</m:t>
                      </m:r>
                    </m:sub>
                  </m:sSub>
                </m:e>
              </m:d>
              <m:r>
                <m:rPr>
                  <m:sty m:val="bi"/>
                </m:rPr>
                <w:rPr>
                  <w:rFonts w:ascii="Cambria Math" w:hAnsi="Cambria Math"/>
                </w:rPr>
                <m:t>=PL∙SF∙</m:t>
              </m:r>
              <m:d>
                <m:dPr>
                  <m:ctrlPr>
                    <w:rPr>
                      <w:rFonts w:ascii="Cambria Math" w:hAnsi="Cambria Math"/>
                      <w:b w:val="0"/>
                      <w:i/>
                    </w:rPr>
                  </m:ctrlPr>
                </m:dPr>
                <m:e>
                  <m:sSup>
                    <m:sSupPr>
                      <m:ctrlPr>
                        <w:rPr>
                          <w:rFonts w:ascii="Cambria Math" w:hAnsi="Cambria Math"/>
                          <w:b w:val="0"/>
                          <w:i/>
                        </w:rPr>
                      </m:ctrlPr>
                    </m:sSupPr>
                    <m:e>
                      <m:d>
                        <m:dPr>
                          <m:begChr m:val="|"/>
                          <m:endChr m:val="|"/>
                          <m:ctrlPr>
                            <w:rPr>
                              <w:rFonts w:ascii="Cambria Math" w:hAnsi="Cambria Math"/>
                              <w:b w:val="0"/>
                              <w:i/>
                            </w:rPr>
                          </m:ctrlPr>
                        </m:dPr>
                        <m:e>
                          <m:sSub>
                            <m:sSubPr>
                              <m:ctrlPr>
                                <w:rPr>
                                  <w:rFonts w:ascii="Cambria Math" w:hAnsi="Cambria Math"/>
                                  <w:b w:val="0"/>
                                  <w:i/>
                                </w:rPr>
                              </m:ctrlPr>
                            </m:sSubPr>
                            <m:e>
                              <m:r>
                                <m:rPr>
                                  <m:sty m:val="bi"/>
                                </m:rPr>
                                <w:rPr>
                                  <w:rFonts w:ascii="Cambria Math" w:hAnsi="Cambria Math"/>
                                </w:rPr>
                                <m:t>α'</m:t>
                              </m:r>
                            </m:e>
                            <m:sub>
                              <m:r>
                                <m:rPr>
                                  <m:sty m:val="bi"/>
                                </m:rPr>
                                <w:rPr>
                                  <w:rFonts w:ascii="Cambria Math" w:hAnsi="Cambria Math"/>
                                </w:rPr>
                                <m:t>0,u,p</m:t>
                              </m:r>
                            </m:sub>
                          </m:sSub>
                        </m:e>
                      </m:d>
                    </m:e>
                    <m:sup>
                      <m:r>
                        <m:rPr>
                          <m:sty m:val="bi"/>
                        </m:rPr>
                        <w:rPr>
                          <w:rFonts w:ascii="Cambria Math" w:hAnsi="Cambria Math"/>
                        </w:rPr>
                        <m:t>2</m:t>
                      </m:r>
                    </m:sup>
                  </m:sSup>
                </m:e>
              </m:d>
              <m:r>
                <m:rPr>
                  <m:sty m:val="bi"/>
                </m:rPr>
                <w:rPr>
                  <w:rFonts w:ascii="Cambria Math" w:hAnsi="Cambria Math"/>
                </w:rPr>
                <m:t>#</m:t>
              </m:r>
              <m:d>
                <m:dPr>
                  <m:ctrlPr>
                    <w:rPr>
                      <w:rFonts w:ascii="Cambria Math" w:hAnsi="Cambria Math"/>
                      <w:b w:val="0"/>
                      <w:i/>
                    </w:rPr>
                  </m:ctrlPr>
                </m:dPr>
                <m:e>
                  <m:r>
                    <m:rPr>
                      <m:sty m:val="b"/>
                    </m:rPr>
                    <w:rPr>
                      <w:rFonts w:ascii="Cambria Math" w:hAnsi="Cambria Math"/>
                    </w:rPr>
                    <m:t>6</m:t>
                  </m:r>
                </m:e>
              </m:d>
            </m:e>
          </m:eqArr>
        </m:oMath>
      </m:oMathPara>
    </w:p>
    <w:p w14:paraId="6652D5ED" w14:textId="77777777" w:rsidR="00512D18" w:rsidRDefault="004658B8" w:rsidP="00512D18">
      <w:pPr>
        <w:pStyle w:val="af2"/>
      </w:pPr>
      <m:oMathPara>
        <m:oMath>
          <m:sSub>
            <m:sSubPr>
              <m:ctrlPr>
                <w:rPr>
                  <w:rFonts w:ascii="Cambria Math" w:hAnsi="Cambria Math"/>
                  <w:i/>
                </w:rPr>
              </m:ctrlPr>
            </m:sSubPr>
            <m:e>
              <m:r>
                <w:rPr>
                  <w:rFonts w:ascii="Cambria Math" w:hAnsi="Cambria Math"/>
                </w:rPr>
                <m:t>α'</m:t>
              </m:r>
            </m:e>
            <m:sub>
              <m:r>
                <w:rPr>
                  <w:rFonts w:ascii="Cambria Math" w:hAnsi="Cambria Math"/>
                </w:rPr>
                <m:t>0,u,p</m:t>
              </m:r>
            </m:sub>
          </m:sSub>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acc>
                              <m:accPr>
                                <m:chr m:val="̅"/>
                                <m:ctrlPr>
                                  <w:rPr>
                                    <w:rFonts w:ascii="Cambria Math" w:hAnsi="Cambria Math"/>
                                    <w:i/>
                                  </w:rPr>
                                </m:ctrlPr>
                              </m:accPr>
                              <m:e>
                                <m:r>
                                  <w:rPr>
                                    <w:rFonts w:ascii="Cambria Math" w:hAnsi="Cambria Math"/>
                                  </w:rPr>
                                  <m:t>F</m:t>
                                </m:r>
                              </m:e>
                            </m:acc>
                          </m:e>
                          <m:sub>
                            <m:r>
                              <w:rPr>
                                <w:rFonts w:ascii="Cambria Math" w:hAnsi="Cambria Math"/>
                              </w:rPr>
                              <m:t>rx,u,θ</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LOS,ZOA</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LOS,AOA</m:t>
                                </m:r>
                              </m:sub>
                            </m:sSub>
                          </m:e>
                        </m:d>
                      </m:e>
                    </m:mr>
                    <m:mr>
                      <m:e>
                        <m:sSub>
                          <m:sSubPr>
                            <m:ctrlPr>
                              <w:rPr>
                                <w:rFonts w:ascii="Cambria Math" w:hAnsi="Cambria Math"/>
                                <w:i/>
                              </w:rPr>
                            </m:ctrlPr>
                          </m:sSubPr>
                          <m:e>
                            <m:acc>
                              <m:accPr>
                                <m:chr m:val="̅"/>
                                <m:ctrlPr>
                                  <w:rPr>
                                    <w:rFonts w:ascii="Cambria Math" w:hAnsi="Cambria Math"/>
                                    <w:i/>
                                  </w:rPr>
                                </m:ctrlPr>
                              </m:accPr>
                              <m:e>
                                <m:r>
                                  <w:rPr>
                                    <w:rFonts w:ascii="Cambria Math" w:hAnsi="Cambria Math"/>
                                  </w:rPr>
                                  <m:t>F</m:t>
                                </m:r>
                              </m:e>
                            </m:acc>
                          </m:e>
                          <m:sub>
                            <m:r>
                              <w:rPr>
                                <w:rFonts w:ascii="Cambria Math" w:hAnsi="Cambria Math"/>
                              </w:rPr>
                              <m:t>rx,u,ϕ</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LOS,ZOA</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LOS,AOA</m:t>
                                </m:r>
                              </m:sub>
                            </m:sSub>
                          </m:e>
                        </m:d>
                      </m:e>
                    </m:mr>
                  </m:m>
                </m:e>
              </m:d>
            </m:e>
            <m:sup>
              <m:r>
                <m:rPr>
                  <m:nor/>
                </m:rPr>
                <w:rPr>
                  <w:rFonts w:ascii="Cambria Math" w:hAnsi="Cambria Math"/>
                </w:rPr>
                <m:t>T</m:t>
              </m:r>
            </m:sup>
          </m:sSup>
          <m:r>
            <w:rPr>
              <w:rFonts w:ascii="Cambria Math" w:hAnsi="Cambria Math"/>
            </w:rPr>
            <m:t>∙</m:t>
          </m:r>
          <m:d>
            <m:dPr>
              <m:begChr m:val="["/>
              <m:endChr m:val="]"/>
              <m:ctrlPr>
                <w:rPr>
                  <w:rFonts w:ascii="Cambria Math" w:hAnsi="Cambria Math"/>
                  <w:i/>
                </w:rPr>
              </m:ctrlPr>
            </m:dPr>
            <m:e>
              <m:m>
                <m:mPr>
                  <m:mcs>
                    <m:mc>
                      <m:mcPr>
                        <m:count m:val="2"/>
                        <m:mcJc m:val="center"/>
                      </m:mcPr>
                    </m:mc>
                  </m:mcs>
                  <m:ctrlPr>
                    <w:rPr>
                      <w:rFonts w:ascii="Cambria Math" w:hAnsi="Cambria Math"/>
                      <w:i/>
                    </w:rPr>
                  </m:ctrlPr>
                </m:mPr>
                <m:mr>
                  <m:e>
                    <m:r>
                      <w:rPr>
                        <w:rFonts w:ascii="Cambria Math" w:hAnsi="Cambria Math"/>
                        <w:color w:val="FF0000"/>
                      </w:rPr>
                      <m:t>1</m:t>
                    </m:r>
                  </m:e>
                  <m:e>
                    <m:r>
                      <w:rPr>
                        <w:rFonts w:ascii="Cambria Math" w:hAnsi="Cambria Math"/>
                      </w:rPr>
                      <m:t>0</m:t>
                    </m:r>
                  </m:e>
                </m:mr>
                <m:mr>
                  <m:e>
                    <m:r>
                      <w:rPr>
                        <w:rFonts w:ascii="Cambria Math" w:hAnsi="Cambria Math"/>
                      </w:rPr>
                      <m:t>0</m:t>
                    </m:r>
                  </m:e>
                  <m:e>
                    <m:r>
                      <w:rPr>
                        <w:rFonts w:ascii="Cambria Math" w:hAnsi="Cambria Math"/>
                        <w:color w:val="FF0000"/>
                      </w:rPr>
                      <m:t>-1</m:t>
                    </m:r>
                  </m:e>
                </m:mr>
              </m:m>
            </m:e>
          </m:d>
          <m:r>
            <w:rPr>
              <w:rFonts w:ascii="Cambria Math" w:hAnsi="Cambria Math"/>
            </w:rPr>
            <m:t>∙</m:t>
          </m:r>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acc>
                          <m:accPr>
                            <m:chr m:val="̅"/>
                            <m:ctrlPr>
                              <w:rPr>
                                <w:rFonts w:ascii="Cambria Math" w:hAnsi="Cambria Math"/>
                                <w:i/>
                              </w:rPr>
                            </m:ctrlPr>
                          </m:accPr>
                          <m:e>
                            <m:r>
                              <w:rPr>
                                <w:rFonts w:ascii="Cambria Math" w:hAnsi="Cambria Math"/>
                              </w:rPr>
                              <m:t>F</m:t>
                            </m:r>
                          </m:e>
                        </m:acc>
                      </m:e>
                      <m:sub>
                        <m:r>
                          <w:rPr>
                            <w:rFonts w:ascii="Cambria Math" w:hAnsi="Cambria Math"/>
                          </w:rPr>
                          <m:t>tx,p,θ</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LOS,ZOD</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LOS,AOD</m:t>
                            </m:r>
                          </m:sub>
                        </m:sSub>
                      </m:e>
                    </m:d>
                  </m:e>
                </m:mr>
                <m:mr>
                  <m:e>
                    <m:sSub>
                      <m:sSubPr>
                        <m:ctrlPr>
                          <w:rPr>
                            <w:rFonts w:ascii="Cambria Math" w:hAnsi="Cambria Math"/>
                            <w:i/>
                          </w:rPr>
                        </m:ctrlPr>
                      </m:sSubPr>
                      <m:e>
                        <m:acc>
                          <m:accPr>
                            <m:chr m:val="̅"/>
                            <m:ctrlPr>
                              <w:rPr>
                                <w:rFonts w:ascii="Cambria Math" w:hAnsi="Cambria Math"/>
                                <w:i/>
                              </w:rPr>
                            </m:ctrlPr>
                          </m:accPr>
                          <m:e>
                            <m:r>
                              <w:rPr>
                                <w:rFonts w:ascii="Cambria Math" w:hAnsi="Cambria Math"/>
                              </w:rPr>
                              <m:t>F</m:t>
                            </m:r>
                          </m:e>
                        </m:acc>
                      </m:e>
                      <m:sub>
                        <m:r>
                          <w:rPr>
                            <w:rFonts w:ascii="Cambria Math" w:hAnsi="Cambria Math"/>
                          </w:rPr>
                          <m:t>tx,p,ϕ</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LOS,ZOD</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LOS,AOD</m:t>
                            </m:r>
                          </m:sub>
                        </m:sSub>
                      </m:e>
                    </m:d>
                  </m:e>
                </m:mr>
              </m:m>
            </m:e>
          </m:d>
        </m:oMath>
      </m:oMathPara>
    </w:p>
    <w:p w14:paraId="12E5E41B" w14:textId="77777777" w:rsidR="00512D18" w:rsidRDefault="00512D18" w:rsidP="00512D18">
      <w:r>
        <w:t xml:space="preserve">where the calculation of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F</m:t>
                </m:r>
              </m:e>
            </m:acc>
          </m:e>
          <m:sub>
            <m:r>
              <w:rPr>
                <w:rFonts w:ascii="Cambria Math" w:hAnsi="Cambria Math"/>
              </w:rPr>
              <m:t>rx,u,θ</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LOS,ZOA</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LOS,AOA</m:t>
                </m:r>
              </m:sub>
            </m:sSub>
          </m:e>
        </m:d>
      </m:oMath>
      <w:r>
        <w:t xml:space="preserv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F</m:t>
                </m:r>
              </m:e>
            </m:acc>
          </m:e>
          <m:sub>
            <m:r>
              <w:rPr>
                <w:rFonts w:ascii="Cambria Math" w:hAnsi="Cambria Math"/>
              </w:rPr>
              <m:t>rx,u,ϕ</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LOS,ZOA</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LOS,AOA</m:t>
                </m:r>
              </m:sub>
            </m:sSub>
          </m:e>
        </m:d>
      </m:oMath>
      <w:r>
        <w:t xml:space="preserv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F</m:t>
                </m:r>
              </m:e>
            </m:acc>
          </m:e>
          <m:sub>
            <m:r>
              <w:rPr>
                <w:rFonts w:ascii="Cambria Math" w:hAnsi="Cambria Math"/>
              </w:rPr>
              <m:t>tx,p,θ</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LOS,ZOD</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LOS,AOD</m:t>
                </m:r>
              </m:sub>
            </m:sSub>
          </m:e>
        </m:d>
      </m:oMath>
      <w:r>
        <w:t xml:space="preserv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F</m:t>
                </m:r>
              </m:e>
            </m:acc>
          </m:e>
          <m:sub>
            <m:r>
              <w:rPr>
                <w:rFonts w:ascii="Cambria Math" w:hAnsi="Cambria Math"/>
              </w:rPr>
              <m:t>tx,p,ϕ</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LOS,ZOD</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LOS,AOD</m:t>
                </m:r>
              </m:sub>
            </m:sSub>
          </m:e>
        </m:d>
      </m:oMath>
      <w:r>
        <w:t xml:space="preserve"> is same as in formula (1).</w:t>
      </w:r>
    </w:p>
    <w:p w14:paraId="207EA474" w14:textId="6A888242" w:rsidR="00032230" w:rsidRPr="00DC3F1A" w:rsidRDefault="00F535D6" w:rsidP="00F535D6">
      <w:pPr>
        <w:pStyle w:val="40"/>
        <w:rPr>
          <w:sz w:val="26"/>
          <w:szCs w:val="26"/>
          <w:lang w:eastAsia="zh-CN"/>
        </w:rPr>
      </w:pPr>
      <w:r w:rsidRPr="00DC3F1A">
        <w:rPr>
          <w:sz w:val="26"/>
          <w:szCs w:val="26"/>
        </w:rPr>
        <w:t>CDF of DL SINR in DL-only slots</w:t>
      </w:r>
    </w:p>
    <w:p w14:paraId="6840F3F7" w14:textId="4B9447CD" w:rsidR="00B36464" w:rsidRPr="00B36464" w:rsidRDefault="00B36464" w:rsidP="00B36464">
      <w:r w:rsidRPr="00B36464">
        <w:t xml:space="preserve">For evaluation of SBFD operation, the DL SINR of UE </w:t>
      </w:r>
      <w:r w:rsidRPr="00B36464">
        <w:rPr>
          <w:i/>
          <w:iCs/>
        </w:rPr>
        <w:t>B</w:t>
      </w:r>
      <w:r w:rsidRPr="00B36464">
        <w:t xml:space="preserve"> in DL-only slots in severing cell </w:t>
      </w:r>
      <w:r w:rsidRPr="00B36464">
        <w:rPr>
          <w:i/>
          <w:iCs/>
        </w:rPr>
        <w:t>A</w:t>
      </w:r>
      <w:r w:rsidRPr="00B36464">
        <w:t xml:space="preserve"> can be expressed as</w:t>
      </w:r>
    </w:p>
    <w:p w14:paraId="1EDC44B7" w14:textId="77777777" w:rsidR="00B36464" w:rsidRDefault="004658B8" w:rsidP="00B36464">
      <m:oMathPara>
        <m:oMath>
          <m:sSubSup>
            <m:sSubSupPr>
              <m:ctrlPr>
                <w:rPr>
                  <w:rFonts w:ascii="Cambria Math" w:hAnsi="Cambria Math"/>
                  <w:i/>
                  <w:iCs/>
                </w:rPr>
              </m:ctrlPr>
            </m:sSubSupPr>
            <m:e>
              <m:r>
                <m:rPr>
                  <m:sty m:val="p"/>
                </m:rPr>
                <w:rPr>
                  <w:rFonts w:ascii="Cambria Math" w:hAnsi="Cambria Math"/>
                </w:rPr>
                <m:t>SINR</m:t>
              </m:r>
            </m:e>
            <m:sub>
              <m:r>
                <m:rPr>
                  <m:sty m:val="p"/>
                </m:rPr>
                <w:rPr>
                  <w:rFonts w:ascii="Cambria Math" w:hAnsi="Cambria Math"/>
                </w:rPr>
                <m:t>DL, DL-slot</m:t>
              </m:r>
            </m:sub>
            <m:sup>
              <m:r>
                <m:rPr>
                  <m:sty m:val="p"/>
                </m:rPr>
                <w:rPr>
                  <w:rFonts w:ascii="Cambria Math" w:hAnsi="Cambria Math"/>
                </w:rPr>
                <m:t>wideband</m:t>
              </m:r>
            </m:sup>
          </m:sSubSup>
          <m:r>
            <m:rPr>
              <m:sty m:val="p"/>
            </m:rPr>
            <w:rPr>
              <w:rFonts w:ascii="Cambria Math" w:hAnsi="Cambria Math"/>
            </w:rPr>
            <m:t>=</m:t>
          </m:r>
          <m:f>
            <m:fPr>
              <m:ctrlPr>
                <w:rPr>
                  <w:rFonts w:ascii="Cambria Math" w:hAnsi="Cambria Math"/>
                  <w:i/>
                  <w:iCs/>
                </w:rPr>
              </m:ctrlPr>
            </m:fPr>
            <m:num>
              <m:sSub>
                <m:sSubPr>
                  <m:ctrlPr>
                    <w:rPr>
                      <w:rFonts w:ascii="Cambria Math" w:hAnsi="Cambria Math"/>
                      <w:i/>
                      <w:iCs/>
                    </w:rPr>
                  </m:ctrlPr>
                </m:sSubPr>
                <m:e>
                  <m:acc>
                    <m:accPr>
                      <m:chr m:val="̅"/>
                      <m:ctrlPr>
                        <w:rPr>
                          <w:rFonts w:ascii="Cambria Math" w:hAnsi="Cambria Math"/>
                          <w:i/>
                          <w:iCs/>
                        </w:rPr>
                      </m:ctrlPr>
                    </m:accPr>
                    <m:e>
                      <m:r>
                        <w:rPr>
                          <w:rFonts w:ascii="Cambria Math" w:hAnsi="Cambria Math"/>
                        </w:rPr>
                        <m:t>P</m:t>
                      </m:r>
                    </m:e>
                  </m:acc>
                </m:e>
                <m:sub>
                  <m:r>
                    <w:rPr>
                      <w:rFonts w:ascii="Cambria Math" w:hAnsi="Cambria Math"/>
                    </w:rPr>
                    <m:t>r,DL</m:t>
                  </m:r>
                </m:sub>
              </m:sSub>
            </m:num>
            <m:den>
              <m:sSub>
                <m:sSubPr>
                  <m:ctrlPr>
                    <w:rPr>
                      <w:rFonts w:ascii="Cambria Math" w:hAnsi="Cambria Math"/>
                      <w:i/>
                      <w:iCs/>
                    </w:rPr>
                  </m:ctrlPr>
                </m:sSubPr>
                <m:e>
                  <m:r>
                    <w:rPr>
                      <w:rFonts w:ascii="Cambria Math" w:hAnsi="Cambria Math"/>
                    </w:rPr>
                    <m:t>I</m:t>
                  </m:r>
                </m:e>
                <m:sub>
                  <m:r>
                    <m:rPr>
                      <m:sty m:val="p"/>
                    </m:rPr>
                    <w:rPr>
                      <w:rFonts w:ascii="Cambria Math" w:hAnsi="Cambria Math"/>
                    </w:rPr>
                    <m:t>legacy,DL</m:t>
                  </m:r>
                </m:sub>
              </m:sSub>
              <m:r>
                <m:rPr>
                  <m:sty m:val="p"/>
                </m:rPr>
                <w:rPr>
                  <w:rFonts w:ascii="Cambria Math" w:hAnsi="Cambria Math"/>
                </w:rPr>
                <m:t>+</m:t>
              </m:r>
              <m:r>
                <w:rPr>
                  <w:rFonts w:ascii="Cambria Math" w:hAnsi="Cambria Math"/>
                </w:rPr>
                <m:t>N</m:t>
              </m:r>
            </m:den>
          </m:f>
        </m:oMath>
      </m:oMathPara>
    </w:p>
    <w:p w14:paraId="0344EF3C" w14:textId="77777777" w:rsidR="00B36464" w:rsidRDefault="00B36464" w:rsidP="00B36464">
      <w:r>
        <w:t>where,</w:t>
      </w:r>
    </w:p>
    <w:p w14:paraId="069A809B" w14:textId="77777777" w:rsidR="00B36464" w:rsidRDefault="004658B8" w:rsidP="00B36464">
      <m:oMathPara>
        <m:oMath>
          <m:sSub>
            <m:sSubPr>
              <m:ctrlPr>
                <w:rPr>
                  <w:rFonts w:ascii="Cambria Math" w:hAnsi="Cambria Math"/>
                  <w:i/>
                  <w:iCs/>
                </w:rPr>
              </m:ctrlPr>
            </m:sSubPr>
            <m:e>
              <m:acc>
                <m:accPr>
                  <m:chr m:val="̅"/>
                  <m:ctrlPr>
                    <w:rPr>
                      <w:rFonts w:ascii="Cambria Math" w:hAnsi="Cambria Math"/>
                      <w:i/>
                      <w:iCs/>
                    </w:rPr>
                  </m:ctrlPr>
                </m:accPr>
                <m:e>
                  <m:r>
                    <w:rPr>
                      <w:rFonts w:ascii="Cambria Math" w:hAnsi="Cambria Math"/>
                    </w:rPr>
                    <m:t>P</m:t>
                  </m:r>
                </m:e>
              </m:acc>
            </m:e>
            <m:sub>
              <m:r>
                <w:rPr>
                  <w:rFonts w:ascii="Cambria Math" w:hAnsi="Cambria Math"/>
                </w:rPr>
                <m:t>r,DL</m:t>
              </m:r>
            </m:sub>
          </m:sSub>
          <m:r>
            <m:rPr>
              <m:sty m:val="p"/>
            </m:rPr>
            <w:rPr>
              <w:rFonts w:ascii="Cambria Math" w:hAnsi="Cambria Math"/>
            </w:rPr>
            <m:t>=</m:t>
          </m:r>
          <m:sSub>
            <m:sSubPr>
              <m:ctrlPr>
                <w:rPr>
                  <w:rFonts w:ascii="Cambria Math" w:hAnsi="Cambria Math"/>
                  <w:i/>
                  <w:iCs/>
                </w:rPr>
              </m:ctrlPr>
            </m:sSubPr>
            <m:e>
              <m:acc>
                <m:accPr>
                  <m:chr m:val="̅"/>
                  <m:ctrlPr>
                    <w:rPr>
                      <w:rFonts w:ascii="Cambria Math" w:hAnsi="Cambria Math"/>
                      <w:i/>
                      <w:iCs/>
                    </w:rPr>
                  </m:ctrlPr>
                </m:accPr>
                <m:e>
                  <m:r>
                    <m:rPr>
                      <m:sty m:val="p"/>
                    </m:rPr>
                    <w:rPr>
                      <w:rFonts w:ascii="Cambria Math" w:hAnsi="Cambria Math"/>
                    </w:rPr>
                    <m:t>TX</m:t>
                  </m:r>
                </m:e>
              </m:acc>
            </m:e>
            <m:sub>
              <m:r>
                <m:rPr>
                  <m:sty m:val="p"/>
                </m:rPr>
                <w:rPr>
                  <w:rFonts w:ascii="Cambria Math" w:hAnsi="Cambria Math"/>
                </w:rPr>
                <m:t>gNB</m:t>
              </m:r>
            </m:sub>
          </m:sSub>
          <m:r>
            <m:rPr>
              <m:sty m:val="p"/>
            </m:rPr>
            <w:rPr>
              <w:rFonts w:ascii="Cambria Math" w:hAnsi="Cambria Math"/>
            </w:rPr>
            <m:t>∙</m:t>
          </m:r>
          <m:f>
            <m:fPr>
              <m:ctrlPr>
                <w:rPr>
                  <w:rFonts w:ascii="Cambria Math" w:hAnsi="Cambria Math"/>
                  <w:i/>
                  <w:iCs/>
                </w:rPr>
              </m:ctrlPr>
            </m:fPr>
            <m:num>
              <m:r>
                <m:rPr>
                  <m:sty m:val="p"/>
                </m:rPr>
                <w:rPr>
                  <w:rFonts w:ascii="Cambria Math" w:hAnsi="Cambria Math"/>
                </w:rPr>
                <m:t>1</m:t>
              </m:r>
            </m:num>
            <m:den>
              <m:r>
                <w:rPr>
                  <w:rFonts w:ascii="Cambria Math" w:hAnsi="Cambria Math"/>
                </w:rPr>
                <m:t>S</m:t>
              </m:r>
            </m:den>
          </m:f>
          <m:r>
            <m:rPr>
              <m:sty m:val="p"/>
            </m:rPr>
            <w:rPr>
              <w:rFonts w:ascii="Cambria Math" w:hAnsi="Cambria Math"/>
            </w:rPr>
            <m:t>∙</m:t>
          </m:r>
          <m:nary>
            <m:naryPr>
              <m:chr m:val="∑"/>
              <m:limLoc m:val="undOvr"/>
              <m:ctrlPr>
                <w:rPr>
                  <w:rFonts w:ascii="Cambria Math" w:hAnsi="Cambria Math"/>
                  <w:i/>
                  <w:iCs/>
                </w:rPr>
              </m:ctrlPr>
            </m:naryPr>
            <m:sub>
              <m:r>
                <w:rPr>
                  <w:rFonts w:ascii="Cambria Math" w:hAnsi="Cambria Math"/>
                </w:rPr>
                <m:t>p</m:t>
              </m:r>
              <m:r>
                <m:rPr>
                  <m:sty m:val="p"/>
                </m:rPr>
                <w:rPr>
                  <w:rFonts w:ascii="Cambria Math" w:hAnsi="Cambria Math"/>
                </w:rPr>
                <m:t>=0</m:t>
              </m:r>
            </m:sub>
            <m:sup>
              <m:r>
                <w:rPr>
                  <w:rFonts w:ascii="Cambria Math" w:hAnsi="Cambria Math"/>
                </w:rPr>
                <m:t>S</m:t>
              </m:r>
              <m:r>
                <m:rPr>
                  <m:sty m:val="p"/>
                </m:rPr>
                <w:rPr>
                  <w:rFonts w:ascii="Cambria Math" w:hAnsi="Cambria Math"/>
                </w:rPr>
                <m:t>-1</m:t>
              </m:r>
            </m:sup>
            <m:e>
              <m:d>
                <m:dPr>
                  <m:ctrlPr>
                    <w:rPr>
                      <w:rFonts w:ascii="Cambria Math" w:hAnsi="Cambria Math"/>
                      <w:i/>
                      <w:iCs/>
                    </w:rPr>
                  </m:ctrlPr>
                </m:dPr>
                <m:e>
                  <m:f>
                    <m:fPr>
                      <m:ctrlPr>
                        <w:rPr>
                          <w:rFonts w:ascii="Cambria Math" w:hAnsi="Cambria Math"/>
                          <w:i/>
                          <w:iCs/>
                        </w:rPr>
                      </m:ctrlPr>
                    </m:fPr>
                    <m:num>
                      <m:r>
                        <m:rPr>
                          <m:sty m:val="p"/>
                        </m:rPr>
                        <w:rPr>
                          <w:rFonts w:ascii="Cambria Math" w:hAnsi="Cambria Math"/>
                        </w:rPr>
                        <m:t>1</m:t>
                      </m:r>
                    </m:num>
                    <m:den>
                      <m:sSub>
                        <m:sSubPr>
                          <m:ctrlPr>
                            <w:rPr>
                              <w:rFonts w:ascii="Cambria Math" w:hAnsi="Cambria Math"/>
                              <w:i/>
                              <w:iCs/>
                            </w:rPr>
                          </m:ctrlPr>
                        </m:sSubPr>
                        <m:e>
                          <m:r>
                            <w:rPr>
                              <w:rFonts w:ascii="Cambria Math" w:hAnsi="Cambria Math"/>
                            </w:rPr>
                            <m:t>U</m:t>
                          </m:r>
                        </m:e>
                        <m:sub>
                          <m:r>
                            <w:rPr>
                              <w:rFonts w:ascii="Cambria Math" w:hAnsi="Cambria Math"/>
                            </w:rPr>
                            <m:t>R</m:t>
                          </m:r>
                        </m:sub>
                      </m:sSub>
                    </m:den>
                  </m:f>
                  <m:r>
                    <m:rPr>
                      <m:sty m:val="p"/>
                    </m:rPr>
                    <w:rPr>
                      <w:rFonts w:ascii="Cambria Math" w:hAnsi="Cambria Math"/>
                    </w:rPr>
                    <m:t>∙</m:t>
                  </m:r>
                  <m:nary>
                    <m:naryPr>
                      <m:chr m:val="∑"/>
                      <m:limLoc m:val="undOvr"/>
                      <m:ctrlPr>
                        <w:rPr>
                          <w:rFonts w:ascii="Cambria Math" w:hAnsi="Cambria Math"/>
                          <w:i/>
                          <w:iCs/>
                        </w:rPr>
                      </m:ctrlPr>
                    </m:naryPr>
                    <m:sub>
                      <m:r>
                        <w:rPr>
                          <w:rFonts w:ascii="Cambria Math" w:hAnsi="Cambria Math"/>
                        </w:rPr>
                        <m:t>u</m:t>
                      </m:r>
                      <m:r>
                        <m:rPr>
                          <m:sty m:val="p"/>
                        </m:rPr>
                        <w:rPr>
                          <w:rFonts w:ascii="Cambria Math" w:hAnsi="Cambria Math"/>
                        </w:rPr>
                        <m:t>=0</m:t>
                      </m:r>
                    </m:sub>
                    <m:sup>
                      <m:sSub>
                        <m:sSubPr>
                          <m:ctrlPr>
                            <w:rPr>
                              <w:rFonts w:ascii="Cambria Math" w:hAnsi="Cambria Math"/>
                              <w:i/>
                              <w:iCs/>
                            </w:rPr>
                          </m:ctrlPr>
                        </m:sSubPr>
                        <m:e>
                          <m:r>
                            <w:rPr>
                              <w:rFonts w:ascii="Cambria Math" w:hAnsi="Cambria Math"/>
                            </w:rPr>
                            <m:t>U</m:t>
                          </m:r>
                        </m:e>
                        <m:sub>
                          <m:r>
                            <w:rPr>
                              <w:rFonts w:ascii="Cambria Math" w:hAnsi="Cambria Math"/>
                            </w:rPr>
                            <m:t>R</m:t>
                          </m:r>
                        </m:sub>
                      </m:sSub>
                      <m:r>
                        <m:rPr>
                          <m:sty m:val="p"/>
                        </m:rPr>
                        <w:rPr>
                          <w:rFonts w:ascii="Cambria Math" w:hAnsi="Cambria Math"/>
                        </w:rPr>
                        <m:t>-1</m:t>
                      </m:r>
                    </m:sup>
                    <m:e>
                      <m:sSubSup>
                        <m:sSubSupPr>
                          <m:ctrlPr>
                            <w:rPr>
                              <w:rFonts w:ascii="Cambria Math" w:hAnsi="Cambria Math"/>
                              <w:i/>
                              <w:iCs/>
                            </w:rPr>
                          </m:ctrlPr>
                        </m:sSubSupPr>
                        <m:e>
                          <m:r>
                            <m:rPr>
                              <m:sty m:val="p"/>
                            </m:rPr>
                            <w:rPr>
                              <w:rFonts w:ascii="Cambria Math" w:hAnsi="Cambria Math"/>
                            </w:rPr>
                            <m:t>CL</m:t>
                          </m:r>
                        </m:e>
                        <m:sub>
                          <m:r>
                            <w:rPr>
                              <w:rFonts w:ascii="Cambria Math" w:hAnsi="Cambria Math"/>
                            </w:rPr>
                            <m:t>p</m:t>
                          </m:r>
                          <m:r>
                            <m:rPr>
                              <m:sty m:val="p"/>
                            </m:rPr>
                            <w:rPr>
                              <w:rFonts w:ascii="Cambria Math" w:hAnsi="Cambria Math"/>
                            </w:rPr>
                            <m:t>,</m:t>
                          </m:r>
                          <m:r>
                            <w:rPr>
                              <w:rFonts w:ascii="Cambria Math" w:hAnsi="Cambria Math"/>
                            </w:rPr>
                            <m:t>u</m:t>
                          </m:r>
                        </m:sub>
                        <m:sup>
                          <m:r>
                            <w:rPr>
                              <w:rFonts w:ascii="Cambria Math" w:hAnsi="Cambria Math"/>
                            </w:rPr>
                            <m:t>A</m:t>
                          </m:r>
                          <m:r>
                            <m:rPr>
                              <m:sty m:val="p"/>
                            </m:rPr>
                            <w:rPr>
                              <w:rFonts w:ascii="Cambria Math" w:hAnsi="Cambria Math"/>
                            </w:rPr>
                            <m:t>,</m:t>
                          </m:r>
                          <m:r>
                            <w:rPr>
                              <w:rFonts w:ascii="Cambria Math" w:hAnsi="Cambria Math"/>
                            </w:rPr>
                            <m:t>B</m:t>
                          </m:r>
                        </m:sup>
                      </m:sSubSup>
                      <m:d>
                        <m:dPr>
                          <m:ctrlPr>
                            <w:rPr>
                              <w:rFonts w:ascii="Cambria Math" w:hAnsi="Cambria Math"/>
                              <w:i/>
                              <w:iCs/>
                            </w:rPr>
                          </m:ctrlPr>
                        </m:dPr>
                        <m:e>
                          <m:sSub>
                            <m:sSubPr>
                              <m:ctrlPr>
                                <w:rPr>
                                  <w:rFonts w:ascii="Cambria Math" w:hAnsi="Cambria Math"/>
                                  <w:i/>
                                  <w:iCs/>
                                </w:rPr>
                              </m:ctrlPr>
                            </m:sSubPr>
                            <m:e>
                              <m:r>
                                <m:rPr>
                                  <m:sty m:val="bi"/>
                                </m:rPr>
                                <w:rPr>
                                  <w:rFonts w:ascii="Cambria Math" w:hAnsi="Cambria Math"/>
                                </w:rPr>
                                <m:t>w</m:t>
                              </m:r>
                            </m:e>
                            <m:sub>
                              <m:r>
                                <w:rPr>
                                  <w:rFonts w:ascii="Cambria Math" w:hAnsi="Cambria Math"/>
                                </w:rPr>
                                <m:t>A</m:t>
                              </m:r>
                            </m:sub>
                          </m:sSub>
                          <m:r>
                            <m:rPr>
                              <m:sty m:val="p"/>
                            </m:rPr>
                            <w:rPr>
                              <w:rFonts w:ascii="Cambria Math" w:hAnsi="Cambria Math"/>
                            </w:rPr>
                            <m:t>,</m:t>
                          </m:r>
                          <m:sSub>
                            <m:sSubPr>
                              <m:ctrlPr>
                                <w:rPr>
                                  <w:rFonts w:ascii="Cambria Math" w:hAnsi="Cambria Math"/>
                                  <w:i/>
                                  <w:iCs/>
                                </w:rPr>
                              </m:ctrlPr>
                            </m:sSubPr>
                            <m:e>
                              <m:r>
                                <m:rPr>
                                  <m:sty m:val="bi"/>
                                </m:rPr>
                                <w:rPr>
                                  <w:rFonts w:ascii="Cambria Math" w:hAnsi="Cambria Math"/>
                                </w:rPr>
                                <m:t>g</m:t>
                              </m:r>
                            </m:e>
                            <m:sub>
                              <m:r>
                                <w:rPr>
                                  <w:rFonts w:ascii="Cambria Math" w:hAnsi="Cambria Math"/>
                                </w:rPr>
                                <m:t>B</m:t>
                              </m:r>
                            </m:sub>
                          </m:sSub>
                        </m:e>
                      </m:d>
                    </m:e>
                  </m:nary>
                </m:e>
              </m:d>
            </m:e>
          </m:nary>
        </m:oMath>
      </m:oMathPara>
    </w:p>
    <w:p w14:paraId="70446970" w14:textId="77777777" w:rsidR="00B36464" w:rsidRDefault="004658B8" w:rsidP="00B36464">
      <w:pPr>
        <w:rPr>
          <w:iCs/>
        </w:rPr>
      </w:pPr>
      <m:oMathPara>
        <m:oMath>
          <m:sSub>
            <m:sSubPr>
              <m:ctrlPr>
                <w:rPr>
                  <w:rFonts w:ascii="Cambria Math" w:hAnsi="Cambria Math"/>
                  <w:i/>
                  <w:iCs/>
                </w:rPr>
              </m:ctrlPr>
            </m:sSubPr>
            <m:e>
              <m:r>
                <w:rPr>
                  <w:rFonts w:ascii="Cambria Math" w:hAnsi="Cambria Math"/>
                </w:rPr>
                <m:t>I</m:t>
              </m:r>
            </m:e>
            <m:sub>
              <m:r>
                <m:rPr>
                  <m:sty m:val="p"/>
                </m:rPr>
                <w:rPr>
                  <w:rFonts w:ascii="Cambria Math" w:hAnsi="Cambria Math"/>
                </w:rPr>
                <m:t>legacy,DL</m:t>
              </m:r>
            </m:sub>
          </m:sSub>
          <m:r>
            <m:rPr>
              <m:sty m:val="p"/>
            </m:rPr>
            <w:rPr>
              <w:rFonts w:ascii="Cambria Math" w:hAnsi="Cambria Math"/>
            </w:rPr>
            <m:t>=</m:t>
          </m:r>
          <m:nary>
            <m:naryPr>
              <m:chr m:val="∑"/>
              <m:limLoc m:val="undOvr"/>
              <m:supHide m:val="1"/>
              <m:ctrlPr>
                <w:rPr>
                  <w:rFonts w:ascii="Cambria Math" w:hAnsi="Cambria Math"/>
                  <w:i/>
                  <w:iCs/>
                </w:rPr>
              </m:ctrlPr>
            </m:naryPr>
            <m:sub>
              <m:sSup>
                <m:sSupPr>
                  <m:ctrlPr>
                    <w:rPr>
                      <w:rFonts w:ascii="Cambria Math" w:hAnsi="Cambria Math"/>
                      <w:i/>
                      <w:iCs/>
                    </w:rPr>
                  </m:ctrlPr>
                </m:sSupPr>
                <m:e>
                  <m:r>
                    <w:rPr>
                      <w:rFonts w:ascii="Cambria Math" w:hAnsi="Cambria Math"/>
                    </w:rPr>
                    <m:t>A</m:t>
                  </m:r>
                </m:e>
                <m:sup>
                  <m:r>
                    <m:rPr>
                      <m:sty m:val="p"/>
                    </m:rPr>
                    <w:rPr>
                      <w:rFonts w:ascii="Cambria Math" w:hAnsi="Cambria Math"/>
                    </w:rPr>
                    <m:t>'</m:t>
                  </m:r>
                </m:sup>
              </m:sSup>
              <m:r>
                <m:rPr>
                  <m:sty m:val="p"/>
                </m:rPr>
                <w:rPr>
                  <w:rFonts w:ascii="Cambria Math" w:hAnsi="Cambria Math"/>
                </w:rPr>
                <m:t>≠</m:t>
              </m:r>
              <m:r>
                <w:rPr>
                  <w:rFonts w:ascii="Cambria Math" w:hAnsi="Cambria Math"/>
                </w:rPr>
                <m:t>A</m:t>
              </m:r>
            </m:sub>
            <m:sup/>
            <m:e>
              <m:d>
                <m:dPr>
                  <m:begChr m:val="["/>
                  <m:endChr m:val="]"/>
                  <m:ctrlPr>
                    <w:rPr>
                      <w:rFonts w:ascii="Cambria Math" w:hAnsi="Cambria Math"/>
                      <w:i/>
                      <w:iCs/>
                    </w:rPr>
                  </m:ctrlPr>
                </m:dPr>
                <m:e>
                  <m:sSub>
                    <m:sSubPr>
                      <m:ctrlPr>
                        <w:rPr>
                          <w:rFonts w:ascii="Cambria Math" w:hAnsi="Cambria Math"/>
                          <w:i/>
                          <w:iCs/>
                        </w:rPr>
                      </m:ctrlPr>
                    </m:sSubPr>
                    <m:e>
                      <m:acc>
                        <m:accPr>
                          <m:chr m:val="̅"/>
                          <m:ctrlPr>
                            <w:rPr>
                              <w:rFonts w:ascii="Cambria Math" w:hAnsi="Cambria Math"/>
                              <w:i/>
                              <w:iCs/>
                            </w:rPr>
                          </m:ctrlPr>
                        </m:accPr>
                        <m:e>
                          <m:r>
                            <m:rPr>
                              <m:sty m:val="p"/>
                            </m:rPr>
                            <w:rPr>
                              <w:rFonts w:ascii="Cambria Math" w:hAnsi="Cambria Math"/>
                            </w:rPr>
                            <m:t>TX</m:t>
                          </m:r>
                        </m:e>
                      </m:acc>
                    </m:e>
                    <m:sub>
                      <m:r>
                        <m:rPr>
                          <m:sty m:val="p"/>
                        </m:rPr>
                        <w:rPr>
                          <w:rFonts w:ascii="Cambria Math" w:hAnsi="Cambria Math"/>
                        </w:rPr>
                        <m:t>gNB</m:t>
                      </m:r>
                    </m:sub>
                  </m:sSub>
                  <m:r>
                    <m:rPr>
                      <m:sty m:val="p"/>
                    </m:rPr>
                    <w:rPr>
                      <w:rFonts w:ascii="Cambria Math" w:hAnsi="Cambria Math"/>
                    </w:rPr>
                    <m:t>∙</m:t>
                  </m:r>
                  <m:f>
                    <m:fPr>
                      <m:ctrlPr>
                        <w:rPr>
                          <w:rFonts w:ascii="Cambria Math" w:hAnsi="Cambria Math"/>
                          <w:i/>
                          <w:iCs/>
                        </w:rPr>
                      </m:ctrlPr>
                    </m:fPr>
                    <m:num>
                      <m:r>
                        <m:rPr>
                          <m:sty m:val="p"/>
                        </m:rPr>
                        <w:rPr>
                          <w:rFonts w:ascii="Cambria Math" w:hAnsi="Cambria Math"/>
                        </w:rPr>
                        <m:t>1</m:t>
                      </m:r>
                    </m:num>
                    <m:den>
                      <m:r>
                        <w:rPr>
                          <w:rFonts w:ascii="Cambria Math" w:hAnsi="Cambria Math"/>
                        </w:rPr>
                        <m:t>S</m:t>
                      </m:r>
                    </m:den>
                  </m:f>
                  <m:r>
                    <m:rPr>
                      <m:sty m:val="p"/>
                    </m:rPr>
                    <w:rPr>
                      <w:rFonts w:ascii="Cambria Math" w:hAnsi="Cambria Math"/>
                    </w:rPr>
                    <m:t>∙</m:t>
                  </m:r>
                  <m:nary>
                    <m:naryPr>
                      <m:chr m:val="∑"/>
                      <m:limLoc m:val="undOvr"/>
                      <m:ctrlPr>
                        <w:rPr>
                          <w:rFonts w:ascii="Cambria Math" w:hAnsi="Cambria Math"/>
                          <w:i/>
                          <w:iCs/>
                        </w:rPr>
                      </m:ctrlPr>
                    </m:naryPr>
                    <m:sub>
                      <m:r>
                        <w:rPr>
                          <w:rFonts w:ascii="Cambria Math" w:hAnsi="Cambria Math"/>
                        </w:rPr>
                        <m:t>p</m:t>
                      </m:r>
                      <m:r>
                        <m:rPr>
                          <m:sty m:val="p"/>
                        </m:rPr>
                        <w:rPr>
                          <w:rFonts w:ascii="Cambria Math" w:hAnsi="Cambria Math"/>
                        </w:rPr>
                        <m:t>=0</m:t>
                      </m:r>
                    </m:sub>
                    <m:sup>
                      <m:r>
                        <w:rPr>
                          <w:rFonts w:ascii="Cambria Math" w:hAnsi="Cambria Math"/>
                        </w:rPr>
                        <m:t>S</m:t>
                      </m:r>
                      <m:r>
                        <m:rPr>
                          <m:sty m:val="p"/>
                        </m:rPr>
                        <w:rPr>
                          <w:rFonts w:ascii="Cambria Math" w:hAnsi="Cambria Math"/>
                        </w:rPr>
                        <m:t>-1</m:t>
                      </m:r>
                    </m:sup>
                    <m:e>
                      <m:d>
                        <m:dPr>
                          <m:ctrlPr>
                            <w:rPr>
                              <w:rFonts w:ascii="Cambria Math" w:hAnsi="Cambria Math"/>
                              <w:i/>
                              <w:iCs/>
                            </w:rPr>
                          </m:ctrlPr>
                        </m:dPr>
                        <m:e>
                          <m:f>
                            <m:fPr>
                              <m:ctrlPr>
                                <w:rPr>
                                  <w:rFonts w:ascii="Cambria Math" w:hAnsi="Cambria Math"/>
                                  <w:i/>
                                  <w:iCs/>
                                </w:rPr>
                              </m:ctrlPr>
                            </m:fPr>
                            <m:num>
                              <m:r>
                                <m:rPr>
                                  <m:sty m:val="p"/>
                                </m:rPr>
                                <w:rPr>
                                  <w:rFonts w:ascii="Cambria Math" w:hAnsi="Cambria Math"/>
                                </w:rPr>
                                <m:t>1</m:t>
                              </m:r>
                            </m:num>
                            <m:den>
                              <m:sSub>
                                <m:sSubPr>
                                  <m:ctrlPr>
                                    <w:rPr>
                                      <w:rFonts w:ascii="Cambria Math" w:hAnsi="Cambria Math"/>
                                      <w:i/>
                                      <w:iCs/>
                                    </w:rPr>
                                  </m:ctrlPr>
                                </m:sSubPr>
                                <m:e>
                                  <m:r>
                                    <w:rPr>
                                      <w:rFonts w:ascii="Cambria Math" w:hAnsi="Cambria Math"/>
                                    </w:rPr>
                                    <m:t>U</m:t>
                                  </m:r>
                                </m:e>
                                <m:sub>
                                  <m:r>
                                    <w:rPr>
                                      <w:rFonts w:ascii="Cambria Math" w:hAnsi="Cambria Math"/>
                                    </w:rPr>
                                    <m:t>R</m:t>
                                  </m:r>
                                </m:sub>
                              </m:sSub>
                            </m:den>
                          </m:f>
                          <m:r>
                            <m:rPr>
                              <m:sty m:val="p"/>
                            </m:rPr>
                            <w:rPr>
                              <w:rFonts w:ascii="Cambria Math" w:hAnsi="Cambria Math"/>
                            </w:rPr>
                            <m:t>∙</m:t>
                          </m:r>
                          <m:nary>
                            <m:naryPr>
                              <m:chr m:val="∑"/>
                              <m:limLoc m:val="undOvr"/>
                              <m:ctrlPr>
                                <w:rPr>
                                  <w:rFonts w:ascii="Cambria Math" w:hAnsi="Cambria Math"/>
                                  <w:i/>
                                  <w:iCs/>
                                </w:rPr>
                              </m:ctrlPr>
                            </m:naryPr>
                            <m:sub>
                              <m:r>
                                <w:rPr>
                                  <w:rFonts w:ascii="Cambria Math" w:hAnsi="Cambria Math"/>
                                </w:rPr>
                                <m:t>u</m:t>
                              </m:r>
                              <m:r>
                                <m:rPr>
                                  <m:sty m:val="p"/>
                                </m:rPr>
                                <w:rPr>
                                  <w:rFonts w:ascii="Cambria Math" w:hAnsi="Cambria Math"/>
                                </w:rPr>
                                <m:t>=0</m:t>
                              </m:r>
                            </m:sub>
                            <m:sup>
                              <m:sSub>
                                <m:sSubPr>
                                  <m:ctrlPr>
                                    <w:rPr>
                                      <w:rFonts w:ascii="Cambria Math" w:hAnsi="Cambria Math"/>
                                      <w:i/>
                                      <w:iCs/>
                                    </w:rPr>
                                  </m:ctrlPr>
                                </m:sSubPr>
                                <m:e>
                                  <m:r>
                                    <w:rPr>
                                      <w:rFonts w:ascii="Cambria Math" w:hAnsi="Cambria Math"/>
                                    </w:rPr>
                                    <m:t>U</m:t>
                                  </m:r>
                                </m:e>
                                <m:sub>
                                  <m:r>
                                    <w:rPr>
                                      <w:rFonts w:ascii="Cambria Math" w:hAnsi="Cambria Math"/>
                                    </w:rPr>
                                    <m:t>R</m:t>
                                  </m:r>
                                </m:sub>
                              </m:sSub>
                              <m:r>
                                <m:rPr>
                                  <m:sty m:val="p"/>
                                </m:rPr>
                                <w:rPr>
                                  <w:rFonts w:ascii="Cambria Math" w:hAnsi="Cambria Math"/>
                                </w:rPr>
                                <m:t>-1</m:t>
                              </m:r>
                            </m:sup>
                            <m:e>
                              <m:sSubSup>
                                <m:sSubSupPr>
                                  <m:ctrlPr>
                                    <w:rPr>
                                      <w:rFonts w:ascii="Cambria Math" w:hAnsi="Cambria Math"/>
                                      <w:i/>
                                      <w:iCs/>
                                    </w:rPr>
                                  </m:ctrlPr>
                                </m:sSubSupPr>
                                <m:e>
                                  <m:r>
                                    <m:rPr>
                                      <m:sty m:val="p"/>
                                    </m:rPr>
                                    <w:rPr>
                                      <w:rFonts w:ascii="Cambria Math" w:hAnsi="Cambria Math"/>
                                    </w:rPr>
                                    <m:t>CL</m:t>
                                  </m:r>
                                </m:e>
                                <m:sub>
                                  <m:r>
                                    <w:rPr>
                                      <w:rFonts w:ascii="Cambria Math" w:hAnsi="Cambria Math"/>
                                    </w:rPr>
                                    <m:t>p</m:t>
                                  </m:r>
                                  <m:r>
                                    <m:rPr>
                                      <m:sty m:val="p"/>
                                    </m:rPr>
                                    <w:rPr>
                                      <w:rFonts w:ascii="Cambria Math" w:hAnsi="Cambria Math"/>
                                    </w:rPr>
                                    <m:t>,</m:t>
                                  </m:r>
                                  <m:r>
                                    <w:rPr>
                                      <w:rFonts w:ascii="Cambria Math" w:hAnsi="Cambria Math"/>
                                    </w:rPr>
                                    <m:t>u</m:t>
                                  </m:r>
                                </m:sub>
                                <m:sup>
                                  <m:sSup>
                                    <m:sSupPr>
                                      <m:ctrlPr>
                                        <w:rPr>
                                          <w:rFonts w:ascii="Cambria Math" w:hAnsi="Cambria Math"/>
                                          <w:i/>
                                          <w:iCs/>
                                        </w:rPr>
                                      </m:ctrlPr>
                                    </m:sSupPr>
                                    <m:e>
                                      <m:r>
                                        <w:rPr>
                                          <w:rFonts w:ascii="Cambria Math" w:hAnsi="Cambria Math"/>
                                        </w:rPr>
                                        <m:t>A</m:t>
                                      </m:r>
                                    </m:e>
                                    <m:sup>
                                      <m:r>
                                        <m:rPr>
                                          <m:sty m:val="p"/>
                                        </m:rPr>
                                        <w:rPr>
                                          <w:rFonts w:ascii="Cambria Math" w:hAnsi="Cambria Math"/>
                                        </w:rPr>
                                        <m:t>'</m:t>
                                      </m:r>
                                    </m:sup>
                                  </m:sSup>
                                  <m:r>
                                    <m:rPr>
                                      <m:sty m:val="p"/>
                                    </m:rPr>
                                    <w:rPr>
                                      <w:rFonts w:ascii="Cambria Math" w:hAnsi="Cambria Math"/>
                                    </w:rPr>
                                    <m:t>,</m:t>
                                  </m:r>
                                  <m:r>
                                    <w:rPr>
                                      <w:rFonts w:ascii="Cambria Math" w:hAnsi="Cambria Math"/>
                                    </w:rPr>
                                    <m:t>B</m:t>
                                  </m:r>
                                </m:sup>
                              </m:sSubSup>
                              <m:d>
                                <m:dPr>
                                  <m:ctrlPr>
                                    <w:rPr>
                                      <w:rFonts w:ascii="Cambria Math" w:hAnsi="Cambria Math"/>
                                      <w:i/>
                                      <w:iCs/>
                                    </w:rPr>
                                  </m:ctrlPr>
                                </m:dPr>
                                <m:e>
                                  <m:sSub>
                                    <m:sSubPr>
                                      <m:ctrlPr>
                                        <w:rPr>
                                          <w:rFonts w:ascii="Cambria Math" w:hAnsi="Cambria Math"/>
                                          <w:i/>
                                          <w:iCs/>
                                        </w:rPr>
                                      </m:ctrlPr>
                                    </m:sSubPr>
                                    <m:e>
                                      <m:r>
                                        <m:rPr>
                                          <m:sty m:val="bi"/>
                                        </m:rPr>
                                        <w:rPr>
                                          <w:rFonts w:ascii="Cambria Math" w:hAnsi="Cambria Math"/>
                                        </w:rPr>
                                        <m:t>w</m:t>
                                      </m:r>
                                    </m:e>
                                    <m:sub>
                                      <m:sSup>
                                        <m:sSupPr>
                                          <m:ctrlPr>
                                            <w:rPr>
                                              <w:rFonts w:ascii="Cambria Math" w:hAnsi="Cambria Math"/>
                                              <w:b/>
                                              <w:bCs/>
                                              <w:i/>
                                              <w:iCs/>
                                            </w:rPr>
                                          </m:ctrlPr>
                                        </m:sSupPr>
                                        <m:e>
                                          <m:r>
                                            <w:rPr>
                                              <w:rFonts w:ascii="Cambria Math" w:hAnsi="Cambria Math"/>
                                            </w:rPr>
                                            <m:t>A</m:t>
                                          </m:r>
                                        </m:e>
                                        <m:sup>
                                          <m:r>
                                            <m:rPr>
                                              <m:sty m:val="p"/>
                                            </m:rPr>
                                            <w:rPr>
                                              <w:rFonts w:ascii="Cambria Math" w:hAnsi="Cambria Math"/>
                                            </w:rPr>
                                            <m:t>'</m:t>
                                          </m:r>
                                        </m:sup>
                                      </m:sSup>
                                    </m:sub>
                                  </m:sSub>
                                  <m:r>
                                    <m:rPr>
                                      <m:sty m:val="p"/>
                                    </m:rPr>
                                    <w:rPr>
                                      <w:rFonts w:ascii="Cambria Math" w:hAnsi="Cambria Math"/>
                                    </w:rPr>
                                    <m:t>,</m:t>
                                  </m:r>
                                  <m:sSub>
                                    <m:sSubPr>
                                      <m:ctrlPr>
                                        <w:rPr>
                                          <w:rFonts w:ascii="Cambria Math" w:hAnsi="Cambria Math"/>
                                          <w:i/>
                                          <w:iCs/>
                                        </w:rPr>
                                      </m:ctrlPr>
                                    </m:sSubPr>
                                    <m:e>
                                      <m:r>
                                        <m:rPr>
                                          <m:sty m:val="bi"/>
                                        </m:rPr>
                                        <w:rPr>
                                          <w:rFonts w:ascii="Cambria Math" w:hAnsi="Cambria Math"/>
                                        </w:rPr>
                                        <m:t>g</m:t>
                                      </m:r>
                                    </m:e>
                                    <m:sub>
                                      <m:r>
                                        <w:rPr>
                                          <w:rFonts w:ascii="Cambria Math" w:hAnsi="Cambria Math"/>
                                        </w:rPr>
                                        <m:t>B</m:t>
                                      </m:r>
                                    </m:sub>
                                  </m:sSub>
                                </m:e>
                              </m:d>
                            </m:e>
                          </m:nary>
                        </m:e>
                      </m:d>
                    </m:e>
                  </m:nary>
                </m:e>
              </m:d>
            </m:e>
          </m:nary>
        </m:oMath>
      </m:oMathPara>
    </w:p>
    <w:p w14:paraId="0B8DE830" w14:textId="77777777" w:rsidR="00B36464" w:rsidRDefault="00B36464" w:rsidP="00B36464">
      <w:r>
        <w:t>wherein,</w:t>
      </w:r>
    </w:p>
    <w:p w14:paraId="5E114364" w14:textId="77777777" w:rsidR="00B36464" w:rsidRDefault="004658B8" w:rsidP="000A7E9B">
      <w:pPr>
        <w:pStyle w:val="aff2"/>
        <w:widowControl w:val="0"/>
        <w:numPr>
          <w:ilvl w:val="0"/>
          <w:numId w:val="14"/>
        </w:numPr>
        <w:spacing w:before="0"/>
        <w:ind w:leftChars="0"/>
        <w:jc w:val="both"/>
      </w:pPr>
      <m:oMath>
        <m:sSub>
          <m:sSubPr>
            <m:ctrlPr>
              <w:rPr>
                <w:rFonts w:ascii="Cambria Math" w:hAnsi="Cambria Math"/>
                <w:i/>
                <w:iCs/>
              </w:rPr>
            </m:ctrlPr>
          </m:sSubPr>
          <m:e>
            <m:acc>
              <m:accPr>
                <m:chr m:val="̅"/>
                <m:ctrlPr>
                  <w:rPr>
                    <w:rFonts w:ascii="Cambria Math" w:hAnsi="Cambria Math"/>
                    <w:i/>
                    <w:iCs/>
                  </w:rPr>
                </m:ctrlPr>
              </m:accPr>
              <m:e>
                <m:r>
                  <m:rPr>
                    <m:sty m:val="p"/>
                  </m:rPr>
                  <w:rPr>
                    <w:rFonts w:ascii="Cambria Math" w:hAnsi="Cambria Math"/>
                  </w:rPr>
                  <m:t>TX</m:t>
                </m:r>
              </m:e>
            </m:acc>
          </m:e>
          <m:sub>
            <m:r>
              <m:rPr>
                <m:sty m:val="p"/>
              </m:rPr>
              <w:rPr>
                <w:rFonts w:ascii="Cambria Math" w:hAnsi="Cambria Math"/>
              </w:rPr>
              <m:t>gNB</m:t>
            </m:r>
          </m:sub>
        </m:sSub>
      </m:oMath>
      <w:r w:rsidR="00B36464">
        <w:t xml:space="preserve"> is the total DL transmit power (over the </w:t>
      </w:r>
      <w:r w:rsidR="00B36464">
        <w:rPr>
          <w:i/>
        </w:rPr>
        <w:t>S</w:t>
      </w:r>
      <w:r w:rsidR="00B36464">
        <w:t xml:space="preserve"> Tx antenna ports) per subcarrier.</w:t>
      </w:r>
    </w:p>
    <w:p w14:paraId="575337E1" w14:textId="77777777" w:rsidR="00B36464" w:rsidRDefault="00B36464" w:rsidP="000A7E9B">
      <w:pPr>
        <w:pStyle w:val="aff2"/>
        <w:widowControl w:val="0"/>
        <w:numPr>
          <w:ilvl w:val="0"/>
          <w:numId w:val="14"/>
        </w:numPr>
        <w:spacing w:before="0"/>
        <w:ind w:leftChars="0"/>
        <w:jc w:val="both"/>
      </w:pPr>
      <m:oMath>
        <m:r>
          <w:rPr>
            <w:rFonts w:ascii="Cambria Math" w:hAnsi="Cambria Math"/>
          </w:rPr>
          <m:t>S</m:t>
        </m:r>
      </m:oMath>
      <w:r>
        <w:t xml:space="preserve"> is the antenna port number of gNB and </w:t>
      </w:r>
      <m:oMath>
        <m:sSub>
          <m:sSubPr>
            <m:ctrlPr>
              <w:rPr>
                <w:rFonts w:ascii="Cambria Math" w:hAnsi="Cambria Math"/>
                <w:i/>
                <w:iCs/>
              </w:rPr>
            </m:ctrlPr>
          </m:sSubPr>
          <m:e>
            <m:r>
              <w:rPr>
                <w:rFonts w:ascii="Cambria Math" w:hAnsi="Cambria Math"/>
              </w:rPr>
              <m:t>U</m:t>
            </m:r>
          </m:e>
          <m:sub>
            <m:r>
              <w:rPr>
                <w:rFonts w:ascii="Cambria Math" w:hAnsi="Cambria Math"/>
              </w:rPr>
              <m:t>R</m:t>
            </m:r>
          </m:sub>
        </m:sSub>
      </m:oMath>
      <w:r>
        <w:t xml:space="preserve"> is the Rx antenna port number of UE.</w:t>
      </w:r>
    </w:p>
    <w:p w14:paraId="2E93A9CD" w14:textId="2CA012F8" w:rsidR="00B36464" w:rsidRPr="00B36464" w:rsidRDefault="004658B8" w:rsidP="000A7E9B">
      <w:pPr>
        <w:pStyle w:val="aff2"/>
        <w:widowControl w:val="0"/>
        <w:numPr>
          <w:ilvl w:val="0"/>
          <w:numId w:val="14"/>
        </w:numPr>
        <w:spacing w:before="0"/>
        <w:ind w:leftChars="0"/>
        <w:jc w:val="both"/>
      </w:pPr>
      <m:oMath>
        <m:sSubSup>
          <m:sSubSupPr>
            <m:ctrlPr>
              <w:rPr>
                <w:rFonts w:ascii="Cambria Math" w:hAnsi="Cambria Math"/>
                <w:i/>
              </w:rPr>
            </m:ctrlPr>
          </m:sSubSupPr>
          <m:e>
            <m:r>
              <m:rPr>
                <m:sty m:val="p"/>
              </m:rPr>
              <w:rPr>
                <w:rFonts w:ascii="Cambria Math" w:hAnsi="Cambria Math"/>
              </w:rPr>
              <m:t>CL</m:t>
            </m:r>
          </m:e>
          <m:sub>
            <m:r>
              <w:rPr>
                <w:rFonts w:ascii="Cambria Math" w:hAnsi="Cambria Math"/>
              </w:rPr>
              <m:t>p,u</m:t>
            </m:r>
          </m:sub>
          <m:sup>
            <m:r>
              <w:rPr>
                <w:rFonts w:ascii="Cambria Math" w:hAnsi="Cambria Math"/>
              </w:rPr>
              <m:t>A,B</m:t>
            </m:r>
          </m:sup>
        </m:sSubSup>
        <m:d>
          <m:dPr>
            <m:ctrlPr>
              <w:rPr>
                <w:rFonts w:ascii="Cambria Math" w:hAnsi="Cambria Math"/>
                <w:i/>
              </w:rPr>
            </m:ctrlPr>
          </m:dPr>
          <m:e>
            <m:sSub>
              <m:sSubPr>
                <m:ctrlPr>
                  <w:rPr>
                    <w:rFonts w:ascii="Cambria Math" w:hAnsi="Cambria Math"/>
                  </w:rPr>
                </m:ctrlPr>
              </m:sSubPr>
              <m:e>
                <m:r>
                  <m:rPr>
                    <m:sty m:val="bi"/>
                  </m:rPr>
                  <w:rPr>
                    <w:rFonts w:ascii="Cambria Math" w:hAnsi="Cambria Math"/>
                  </w:rPr>
                  <m:t>w</m:t>
                </m:r>
              </m:e>
              <m:sub>
                <m:r>
                  <w:rPr>
                    <w:rFonts w:ascii="Cambria Math" w:hAnsi="Cambria Math"/>
                  </w:rPr>
                  <m:t>A</m:t>
                </m:r>
              </m:sub>
            </m:sSub>
            <m:r>
              <w:rPr>
                <w:rFonts w:ascii="Cambria Math" w:hAnsi="Cambria Math"/>
              </w:rPr>
              <m:t>,</m:t>
            </m:r>
            <m:sSub>
              <m:sSubPr>
                <m:ctrlPr>
                  <w:rPr>
                    <w:rFonts w:ascii="Cambria Math" w:hAnsi="Cambria Math"/>
                    <w:i/>
                  </w:rPr>
                </m:ctrlPr>
              </m:sSubPr>
              <m:e>
                <m:r>
                  <m:rPr>
                    <m:sty m:val="bi"/>
                  </m:rPr>
                  <w:rPr>
                    <w:rFonts w:ascii="Cambria Math" w:hAnsi="Cambria Math"/>
                  </w:rPr>
                  <m:t>g</m:t>
                </m:r>
              </m:e>
              <m:sub>
                <m:r>
                  <w:rPr>
                    <w:rFonts w:ascii="Cambria Math" w:hAnsi="Cambria Math"/>
                  </w:rPr>
                  <m:t>B</m:t>
                </m:r>
              </m:sub>
            </m:sSub>
          </m:e>
        </m:d>
      </m:oMath>
      <w:r w:rsidR="00B36464" w:rsidRPr="00B36464">
        <w:rPr>
          <w:rFonts w:hint="eastAsia"/>
        </w:rPr>
        <w:t xml:space="preserve"> </w:t>
      </w:r>
      <w:r w:rsidR="00B36464" w:rsidRPr="00B36464">
        <w:t xml:space="preserve">is the coupling loss from Tx antenna port </w:t>
      </w:r>
      <w:r w:rsidR="00B36464" w:rsidRPr="00B36464">
        <w:rPr>
          <w:i/>
        </w:rPr>
        <w:t>p</w:t>
      </w:r>
      <w:r w:rsidR="00B36464" w:rsidRPr="00B36464">
        <w:t xml:space="preserve"> of gNB </w:t>
      </w:r>
      <w:r w:rsidR="00B36464" w:rsidRPr="00B36464">
        <w:rPr>
          <w:i/>
        </w:rPr>
        <w:t xml:space="preserve">A </w:t>
      </w:r>
      <w:r w:rsidR="00B36464" w:rsidRPr="00B36464">
        <w:rPr>
          <w:iCs/>
        </w:rPr>
        <w:t>(serving cell)</w:t>
      </w:r>
      <w:r w:rsidR="00B36464" w:rsidRPr="00B36464">
        <w:t xml:space="preserve"> to Rx antenna port </w:t>
      </w:r>
      <w:r w:rsidR="00B36464" w:rsidRPr="00B36464">
        <w:rPr>
          <w:i/>
        </w:rPr>
        <w:t>u</w:t>
      </w:r>
      <w:r w:rsidR="00B36464" w:rsidRPr="00B36464">
        <w:t xml:space="preserve"> of UE </w:t>
      </w:r>
      <w:r w:rsidR="00B36464" w:rsidRPr="00B36464">
        <w:rPr>
          <w:i/>
        </w:rPr>
        <w:t>B</w:t>
      </w:r>
      <w:r w:rsidR="00B36464" w:rsidRPr="00B36464">
        <w:rPr>
          <w:iCs/>
        </w:rPr>
        <w:t>, and</w:t>
      </w:r>
      <w:r w:rsidR="00B36464" w:rsidRPr="00B36464">
        <w:rPr>
          <w:i/>
        </w:rPr>
        <w:t xml:space="preserve"> </w:t>
      </w:r>
      <m:oMath>
        <m:sSubSup>
          <m:sSubSupPr>
            <m:ctrlPr>
              <w:rPr>
                <w:rFonts w:ascii="Cambria Math" w:hAnsi="Cambria Math"/>
                <w:i/>
                <w:iCs/>
              </w:rPr>
            </m:ctrlPr>
          </m:sSubSupPr>
          <m:e>
            <m:r>
              <m:rPr>
                <m:sty m:val="p"/>
              </m:rPr>
              <w:rPr>
                <w:rFonts w:ascii="Cambria Math" w:hAnsi="Cambria Math"/>
              </w:rPr>
              <m:t>CL</m:t>
            </m:r>
          </m:e>
          <m:sub>
            <m:r>
              <w:rPr>
                <w:rFonts w:ascii="Cambria Math" w:hAnsi="Cambria Math"/>
              </w:rPr>
              <m:t>p</m:t>
            </m:r>
            <m:r>
              <m:rPr>
                <m:sty m:val="p"/>
              </m:rPr>
              <w:rPr>
                <w:rFonts w:ascii="Cambria Math" w:hAnsi="Cambria Math"/>
              </w:rPr>
              <m:t>,</m:t>
            </m:r>
            <m:r>
              <w:rPr>
                <w:rFonts w:ascii="Cambria Math" w:hAnsi="Cambria Math"/>
              </w:rPr>
              <m:t>u</m:t>
            </m:r>
          </m:sub>
          <m:sup>
            <m:sSup>
              <m:sSupPr>
                <m:ctrlPr>
                  <w:rPr>
                    <w:rFonts w:ascii="Cambria Math" w:hAnsi="Cambria Math"/>
                    <w:i/>
                    <w:iCs/>
                  </w:rPr>
                </m:ctrlPr>
              </m:sSupPr>
              <m:e>
                <m:r>
                  <w:rPr>
                    <w:rFonts w:ascii="Cambria Math" w:hAnsi="Cambria Math"/>
                  </w:rPr>
                  <m:t>A</m:t>
                </m:r>
              </m:e>
              <m:sup>
                <m:r>
                  <m:rPr>
                    <m:sty m:val="p"/>
                  </m:rPr>
                  <w:rPr>
                    <w:rFonts w:ascii="Cambria Math" w:hAnsi="Cambria Math"/>
                  </w:rPr>
                  <m:t>'</m:t>
                </m:r>
              </m:sup>
            </m:sSup>
            <m:r>
              <m:rPr>
                <m:sty m:val="p"/>
              </m:rPr>
              <w:rPr>
                <w:rFonts w:ascii="Cambria Math" w:hAnsi="Cambria Math"/>
              </w:rPr>
              <m:t>,</m:t>
            </m:r>
            <m:r>
              <w:rPr>
                <w:rFonts w:ascii="Cambria Math" w:hAnsi="Cambria Math"/>
              </w:rPr>
              <m:t>B</m:t>
            </m:r>
          </m:sup>
        </m:sSubSup>
        <m:d>
          <m:dPr>
            <m:ctrlPr>
              <w:rPr>
                <w:rFonts w:ascii="Cambria Math" w:hAnsi="Cambria Math"/>
                <w:i/>
                <w:iCs/>
              </w:rPr>
            </m:ctrlPr>
          </m:dPr>
          <m:e>
            <m:sSub>
              <m:sSubPr>
                <m:ctrlPr>
                  <w:rPr>
                    <w:rFonts w:ascii="Cambria Math" w:hAnsi="Cambria Math"/>
                    <w:i/>
                    <w:iCs/>
                  </w:rPr>
                </m:ctrlPr>
              </m:sSubPr>
              <m:e>
                <m:r>
                  <m:rPr>
                    <m:sty m:val="bi"/>
                  </m:rPr>
                  <w:rPr>
                    <w:rFonts w:ascii="Cambria Math" w:hAnsi="Cambria Math"/>
                  </w:rPr>
                  <m:t>w</m:t>
                </m:r>
              </m:e>
              <m:sub>
                <m:sSup>
                  <m:sSupPr>
                    <m:ctrlPr>
                      <w:rPr>
                        <w:rFonts w:ascii="Cambria Math" w:hAnsi="Cambria Math"/>
                        <w:b/>
                        <w:bCs/>
                        <w:i/>
                        <w:iCs/>
                      </w:rPr>
                    </m:ctrlPr>
                  </m:sSupPr>
                  <m:e>
                    <m:r>
                      <w:rPr>
                        <w:rFonts w:ascii="Cambria Math" w:hAnsi="Cambria Math"/>
                      </w:rPr>
                      <m:t>A</m:t>
                    </m:r>
                  </m:e>
                  <m:sup>
                    <m:r>
                      <m:rPr>
                        <m:sty m:val="p"/>
                      </m:rPr>
                      <w:rPr>
                        <w:rFonts w:ascii="Cambria Math" w:hAnsi="Cambria Math"/>
                      </w:rPr>
                      <m:t>'</m:t>
                    </m:r>
                  </m:sup>
                </m:sSup>
              </m:sub>
            </m:sSub>
            <m:r>
              <m:rPr>
                <m:sty m:val="p"/>
              </m:rPr>
              <w:rPr>
                <w:rFonts w:ascii="Cambria Math" w:hAnsi="Cambria Math"/>
              </w:rPr>
              <m:t>,</m:t>
            </m:r>
            <m:sSub>
              <m:sSubPr>
                <m:ctrlPr>
                  <w:rPr>
                    <w:rFonts w:ascii="Cambria Math" w:hAnsi="Cambria Math"/>
                    <w:i/>
                    <w:iCs/>
                  </w:rPr>
                </m:ctrlPr>
              </m:sSubPr>
              <m:e>
                <m:r>
                  <m:rPr>
                    <m:sty m:val="bi"/>
                  </m:rPr>
                  <w:rPr>
                    <w:rFonts w:ascii="Cambria Math" w:hAnsi="Cambria Math"/>
                  </w:rPr>
                  <m:t>g</m:t>
                </m:r>
              </m:e>
              <m:sub>
                <m:r>
                  <w:rPr>
                    <w:rFonts w:ascii="Cambria Math" w:hAnsi="Cambria Math"/>
                  </w:rPr>
                  <m:t>B</m:t>
                </m:r>
              </m:sub>
            </m:sSub>
          </m:e>
        </m:d>
      </m:oMath>
      <w:r w:rsidR="00B36464" w:rsidRPr="00B36464">
        <w:rPr>
          <w:rFonts w:hint="eastAsia"/>
        </w:rPr>
        <w:t xml:space="preserve"> </w:t>
      </w:r>
      <w:r w:rsidR="00B36464" w:rsidRPr="00B36464">
        <w:t xml:space="preserve">is the coupling loss from Tx antenna port </w:t>
      </w:r>
      <w:r w:rsidR="00B36464" w:rsidRPr="00B36464">
        <w:rPr>
          <w:i/>
        </w:rPr>
        <w:t>p</w:t>
      </w:r>
      <w:r w:rsidR="00B36464" w:rsidRPr="00B36464">
        <w:t xml:space="preserve"> of gNB </w:t>
      </w:r>
      <m:oMath>
        <m:sSup>
          <m:sSupPr>
            <m:ctrlPr>
              <w:rPr>
                <w:rFonts w:ascii="Cambria Math" w:hAnsi="Cambria Math"/>
                <w:i/>
                <w:iCs/>
              </w:rPr>
            </m:ctrlPr>
          </m:sSupPr>
          <m:e>
            <m:r>
              <w:rPr>
                <w:rFonts w:ascii="Cambria Math" w:hAnsi="Cambria Math"/>
              </w:rPr>
              <m:t>A</m:t>
            </m:r>
          </m:e>
          <m:sup>
            <m:r>
              <m:rPr>
                <m:sty m:val="p"/>
              </m:rPr>
              <w:rPr>
                <w:rFonts w:ascii="Cambria Math" w:hAnsi="Cambria Math"/>
              </w:rPr>
              <m:t>'</m:t>
            </m:r>
          </m:sup>
        </m:sSup>
      </m:oMath>
      <w:r w:rsidR="00B36464" w:rsidRPr="00B36464">
        <w:rPr>
          <w:i/>
        </w:rPr>
        <w:t xml:space="preserve"> </w:t>
      </w:r>
      <w:r w:rsidR="00B36464" w:rsidRPr="00B36464">
        <w:rPr>
          <w:iCs/>
        </w:rPr>
        <w:t>(</w:t>
      </w:r>
      <w:r w:rsidR="004B6401" w:rsidRPr="00B36464">
        <w:rPr>
          <w:iCs/>
        </w:rPr>
        <w:t>neighbouring</w:t>
      </w:r>
      <w:r w:rsidR="00B36464" w:rsidRPr="00B36464">
        <w:rPr>
          <w:iCs/>
        </w:rPr>
        <w:t xml:space="preserve"> cell)</w:t>
      </w:r>
      <w:r w:rsidR="00B36464" w:rsidRPr="00B36464">
        <w:t xml:space="preserve"> to Rx antenna port </w:t>
      </w:r>
      <w:r w:rsidR="00B36464" w:rsidRPr="00B36464">
        <w:rPr>
          <w:i/>
        </w:rPr>
        <w:t>u</w:t>
      </w:r>
      <w:r w:rsidR="00B36464" w:rsidRPr="00B36464">
        <w:t xml:space="preserve"> of UE </w:t>
      </w:r>
      <w:r w:rsidR="00B36464" w:rsidRPr="00B36464">
        <w:rPr>
          <w:i/>
        </w:rPr>
        <w:t>B</w:t>
      </w:r>
      <w:r w:rsidR="00F34F7F">
        <w:t>.</w:t>
      </w:r>
    </w:p>
    <w:p w14:paraId="71E5E8FF" w14:textId="77777777" w:rsidR="00B36464" w:rsidRDefault="00B36464" w:rsidP="000A7E9B">
      <w:pPr>
        <w:pStyle w:val="aff2"/>
        <w:widowControl w:val="0"/>
        <w:numPr>
          <w:ilvl w:val="0"/>
          <w:numId w:val="14"/>
        </w:numPr>
        <w:spacing w:before="0"/>
        <w:ind w:leftChars="0"/>
        <w:jc w:val="both"/>
      </w:pPr>
      <w:r>
        <w:t xml:space="preserve">The complex weight vector </w:t>
      </w:r>
      <m:oMath>
        <m:sSub>
          <m:sSubPr>
            <m:ctrlPr>
              <w:rPr>
                <w:rFonts w:ascii="Cambria Math" w:hAnsi="Cambria Math"/>
                <w:i/>
                <w:iCs/>
              </w:rPr>
            </m:ctrlPr>
          </m:sSubPr>
          <m:e>
            <m:r>
              <m:rPr>
                <m:sty m:val="bi"/>
              </m:rPr>
              <w:rPr>
                <w:rFonts w:ascii="Cambria Math" w:hAnsi="Cambria Math"/>
              </w:rPr>
              <m:t>w</m:t>
            </m:r>
          </m:e>
          <m:sub>
            <m:r>
              <w:rPr>
                <w:rFonts w:ascii="Cambria Math" w:hAnsi="Cambria Math"/>
              </w:rPr>
              <m:t>A</m:t>
            </m:r>
          </m:sub>
        </m:sSub>
      </m:oMath>
      <w:r>
        <w:t xml:space="preserve"> (used for virtualization of one Tx antenna port at gNB </w:t>
      </w:r>
      <m:oMath>
        <m:r>
          <w:rPr>
            <w:rFonts w:ascii="Cambria Math" w:hAnsi="Cambria Math"/>
          </w:rPr>
          <m:t>A</m:t>
        </m:r>
      </m:oMath>
      <w:r>
        <w:t xml:space="preserve">) and </w:t>
      </w:r>
      <m:oMath>
        <m:sSub>
          <m:sSubPr>
            <m:ctrlPr>
              <w:rPr>
                <w:rFonts w:ascii="Cambria Math" w:hAnsi="Cambria Math"/>
                <w:i/>
                <w:iCs/>
              </w:rPr>
            </m:ctrlPr>
          </m:sSubPr>
          <m:e>
            <m:r>
              <m:rPr>
                <m:sty m:val="bi"/>
              </m:rPr>
              <w:rPr>
                <w:rFonts w:ascii="Cambria Math" w:hAnsi="Cambria Math"/>
              </w:rPr>
              <m:t>g</m:t>
            </m:r>
          </m:e>
          <m:sub>
            <m:r>
              <w:rPr>
                <w:rFonts w:ascii="Cambria Math" w:hAnsi="Cambria Math"/>
              </w:rPr>
              <m:t>B</m:t>
            </m:r>
          </m:sub>
        </m:sSub>
      </m:oMath>
      <w:r>
        <w:t xml:space="preserve"> (used for virtualization of one Rx antenna port at UE </w:t>
      </w:r>
      <m:oMath>
        <m:r>
          <w:rPr>
            <w:rFonts w:ascii="Cambria Math" w:hAnsi="Cambria Math"/>
          </w:rPr>
          <m:t>B</m:t>
        </m:r>
      </m:oMath>
      <w:r>
        <w:t xml:space="preserve">) are selected by selecting the best beam pair of gNB </w:t>
      </w:r>
      <m:oMath>
        <m:r>
          <w:rPr>
            <w:rFonts w:ascii="Cambria Math" w:hAnsi="Cambria Math"/>
          </w:rPr>
          <m:t>A</m:t>
        </m:r>
      </m:oMath>
      <w:r>
        <w:t xml:space="preserve"> and UE </w:t>
      </w:r>
      <m:oMath>
        <m:r>
          <w:rPr>
            <w:rFonts w:ascii="Cambria Math" w:hAnsi="Cambria Math"/>
          </w:rPr>
          <m:t>B</m:t>
        </m:r>
      </m:oMath>
      <w:r>
        <w:t>, based on the criteria of maximizing receive power after beamforming.</w:t>
      </w:r>
    </w:p>
    <w:p w14:paraId="1C288270" w14:textId="77777777" w:rsidR="00B36464" w:rsidRDefault="00B36464" w:rsidP="000A7E9B">
      <w:pPr>
        <w:pStyle w:val="aff2"/>
        <w:widowControl w:val="0"/>
        <w:numPr>
          <w:ilvl w:val="0"/>
          <w:numId w:val="14"/>
        </w:numPr>
        <w:spacing w:before="0"/>
        <w:ind w:leftChars="0"/>
        <w:jc w:val="both"/>
      </w:pPr>
      <w:r>
        <w:t xml:space="preserve">The complex weight vector </w:t>
      </w:r>
      <m:oMath>
        <m:sSub>
          <m:sSubPr>
            <m:ctrlPr>
              <w:rPr>
                <w:rFonts w:ascii="Cambria Math" w:hAnsi="Cambria Math"/>
                <w:i/>
                <w:iCs/>
              </w:rPr>
            </m:ctrlPr>
          </m:sSubPr>
          <m:e>
            <m:r>
              <m:rPr>
                <m:sty m:val="bi"/>
              </m:rPr>
              <w:rPr>
                <w:rFonts w:ascii="Cambria Math" w:hAnsi="Cambria Math"/>
              </w:rPr>
              <m:t>w</m:t>
            </m:r>
          </m:e>
          <m:sub>
            <m:sSup>
              <m:sSupPr>
                <m:ctrlPr>
                  <w:rPr>
                    <w:rFonts w:ascii="Cambria Math" w:hAnsi="Cambria Math"/>
                    <w:i/>
                    <w:iCs/>
                  </w:rPr>
                </m:ctrlPr>
              </m:sSupPr>
              <m:e>
                <m:r>
                  <w:rPr>
                    <w:rFonts w:ascii="Cambria Math" w:hAnsi="Cambria Math"/>
                  </w:rPr>
                  <m:t>A</m:t>
                </m:r>
              </m:e>
              <m:sup>
                <m:r>
                  <w:rPr>
                    <w:rFonts w:ascii="Cambria Math" w:hAnsi="Cambria Math"/>
                  </w:rPr>
                  <m:t>'</m:t>
                </m:r>
              </m:sup>
            </m:sSup>
          </m:sub>
        </m:sSub>
      </m:oMath>
      <w:r>
        <w:t xml:space="preserve"> (used for virtualization of one Tx antenna port at gNB </w:t>
      </w:r>
      <m:oMath>
        <m:sSup>
          <m:sSupPr>
            <m:ctrlPr>
              <w:rPr>
                <w:rFonts w:ascii="Cambria Math" w:hAnsi="Cambria Math"/>
                <w:i/>
                <w:iCs/>
              </w:rPr>
            </m:ctrlPr>
          </m:sSupPr>
          <m:e>
            <m:r>
              <w:rPr>
                <w:rFonts w:ascii="Cambria Math" w:hAnsi="Cambria Math"/>
              </w:rPr>
              <m:t>A</m:t>
            </m:r>
          </m:e>
          <m:sup>
            <m:r>
              <w:rPr>
                <w:rFonts w:ascii="Cambria Math" w:hAnsi="Cambria Math"/>
              </w:rPr>
              <m:t>'</m:t>
            </m:r>
          </m:sup>
        </m:sSup>
      </m:oMath>
      <w:r>
        <w:t>) is randomly selected.</w:t>
      </w:r>
    </w:p>
    <w:p w14:paraId="52B9AA66" w14:textId="09D62271" w:rsidR="00B36464" w:rsidRPr="00B36464" w:rsidRDefault="00B36464" w:rsidP="003F774F">
      <w:pPr>
        <w:rPr>
          <w:lang w:eastAsia="zh-CN"/>
        </w:rPr>
      </w:pPr>
      <w:r>
        <w:rPr>
          <w:rFonts w:hint="eastAsia"/>
          <w:lang w:eastAsia="zh-CN"/>
        </w:rPr>
        <w:t>N</w:t>
      </w:r>
      <w:r>
        <w:rPr>
          <w:lang w:eastAsia="zh-CN"/>
        </w:rPr>
        <w:t xml:space="preserve">ote that only </w:t>
      </w:r>
      <w:r w:rsidRPr="00B62B80">
        <w:rPr>
          <w:lang w:eastAsia="zh-CN"/>
        </w:rPr>
        <w:t>legacy gNB-UE interference</w:t>
      </w:r>
      <w:r>
        <w:rPr>
          <w:lang w:eastAsia="zh-CN"/>
        </w:rPr>
        <w:t xml:space="preserve"> is considered in the above metric.</w:t>
      </w:r>
    </w:p>
    <w:p w14:paraId="1F2C152D" w14:textId="0D62DCD9" w:rsidR="00032230" w:rsidRPr="00DC3F1A" w:rsidRDefault="00DC3F1A" w:rsidP="00DC3F1A">
      <w:pPr>
        <w:pStyle w:val="40"/>
        <w:rPr>
          <w:sz w:val="26"/>
          <w:szCs w:val="26"/>
          <w:lang w:eastAsia="zh-CN"/>
        </w:rPr>
      </w:pPr>
      <w:r w:rsidRPr="00DC3F1A">
        <w:rPr>
          <w:sz w:val="26"/>
          <w:szCs w:val="26"/>
          <w:lang w:eastAsia="zh-CN"/>
        </w:rPr>
        <w:t>CDF of DL SINR in SBFD slots</w:t>
      </w:r>
    </w:p>
    <w:p w14:paraId="5728169B" w14:textId="1FE18CBE" w:rsidR="00C44038" w:rsidRPr="00B36464" w:rsidRDefault="00C44038" w:rsidP="00C44038">
      <w:r w:rsidRPr="00B36464">
        <w:t xml:space="preserve">For evaluation of SBFD operation, </w:t>
      </w:r>
      <w:r w:rsidR="00E04B95">
        <w:t xml:space="preserve">the </w:t>
      </w:r>
      <w:r w:rsidR="00416AA2" w:rsidRPr="00416AA2">
        <w:t>DL SINR</w:t>
      </w:r>
      <w:r w:rsidR="00E04B95" w:rsidRPr="00B36464">
        <w:t xml:space="preserve"> of UE </w:t>
      </w:r>
      <w:r w:rsidR="00E04B95" w:rsidRPr="00B36464">
        <w:rPr>
          <w:i/>
          <w:iCs/>
        </w:rPr>
        <w:t>B</w:t>
      </w:r>
      <w:r w:rsidR="00416AA2" w:rsidRPr="00416AA2">
        <w:t xml:space="preserve"> in SBFD slots</w:t>
      </w:r>
      <w:r w:rsidRPr="00B36464">
        <w:t xml:space="preserve"> in severing cell </w:t>
      </w:r>
      <w:r w:rsidRPr="00B36464">
        <w:rPr>
          <w:i/>
          <w:iCs/>
        </w:rPr>
        <w:t>A</w:t>
      </w:r>
      <w:r w:rsidRPr="00B36464">
        <w:t xml:space="preserve"> </w:t>
      </w:r>
      <w:r w:rsidR="00812BA9" w:rsidRPr="00CD34FC">
        <w:rPr>
          <w:lang w:eastAsia="zh-CN"/>
        </w:rPr>
        <w:t>in subcarrier</w:t>
      </w:r>
      <w:r w:rsidR="00812BA9" w:rsidRPr="00CD34FC">
        <w:rPr>
          <w:i/>
          <w:iCs/>
          <w:lang w:eastAsia="zh-CN"/>
        </w:rPr>
        <w:t xml:space="preserve"> n </w:t>
      </w:r>
      <w:r w:rsidRPr="00B36464">
        <w:t>can be expressed as</w:t>
      </w:r>
    </w:p>
    <w:p w14:paraId="03AFDF5F" w14:textId="434F799F" w:rsidR="00032230" w:rsidRPr="002A5EA2" w:rsidRDefault="004658B8" w:rsidP="00032230">
      <w:pPr>
        <w:rPr>
          <w:iCs/>
          <w:lang w:eastAsia="zh-CN"/>
        </w:rPr>
      </w:pPr>
      <m:oMathPara>
        <m:oMath>
          <m:sSubSup>
            <m:sSubSupPr>
              <m:ctrlPr>
                <w:rPr>
                  <w:rFonts w:ascii="Cambria Math" w:hAnsi="Cambria Math"/>
                  <w:i/>
                  <w:iCs/>
                  <w:lang w:eastAsia="zh-CN"/>
                </w:rPr>
              </m:ctrlPr>
            </m:sSubSupPr>
            <m:e>
              <m:r>
                <m:rPr>
                  <m:sty m:val="p"/>
                </m:rPr>
                <w:rPr>
                  <w:rFonts w:ascii="Cambria Math" w:hAnsi="Cambria Math"/>
                  <w:lang w:eastAsia="zh-CN"/>
                </w:rPr>
                <m:t>SINR</m:t>
              </m:r>
            </m:e>
            <m:sub>
              <m:r>
                <m:rPr>
                  <m:sty m:val="p"/>
                </m:rPr>
                <w:rPr>
                  <w:rFonts w:ascii="Cambria Math" w:hAnsi="Cambria Math"/>
                  <w:lang w:eastAsia="zh-CN"/>
                </w:rPr>
                <m:t>DL,SBFD-slot</m:t>
              </m:r>
            </m:sub>
            <m:sup>
              <m:d>
                <m:dPr>
                  <m:ctrlPr>
                    <w:rPr>
                      <w:rFonts w:ascii="Cambria Math" w:hAnsi="Cambria Math"/>
                      <w:i/>
                      <w:iCs/>
                      <w:lang w:eastAsia="zh-CN"/>
                    </w:rPr>
                  </m:ctrlPr>
                </m:dPr>
                <m:e>
                  <m:r>
                    <w:rPr>
                      <w:rFonts w:ascii="Cambria Math" w:hAnsi="Cambria Math"/>
                      <w:lang w:eastAsia="zh-CN"/>
                    </w:rPr>
                    <m:t>n</m:t>
                  </m:r>
                </m:e>
              </m:d>
            </m:sup>
          </m:sSubSup>
          <m:r>
            <m:rPr>
              <m:sty m:val="p"/>
            </m:rPr>
            <w:rPr>
              <w:rFonts w:ascii="Cambria Math" w:hAnsi="Cambria Math"/>
              <w:lang w:eastAsia="zh-CN"/>
            </w:rPr>
            <m:t>=</m:t>
          </m:r>
          <m:f>
            <m:fPr>
              <m:ctrlPr>
                <w:rPr>
                  <w:rFonts w:ascii="Cambria Math" w:hAnsi="Cambria Math"/>
                  <w:i/>
                  <w:iCs/>
                  <w:lang w:eastAsia="zh-CN"/>
                </w:rPr>
              </m:ctrlPr>
            </m:fPr>
            <m:num>
              <m:sSubSup>
                <m:sSubSupPr>
                  <m:ctrlPr>
                    <w:rPr>
                      <w:rFonts w:ascii="Cambria Math" w:hAnsi="Cambria Math"/>
                      <w:i/>
                      <w:iCs/>
                      <w:lang w:eastAsia="zh-CN"/>
                    </w:rPr>
                  </m:ctrlPr>
                </m:sSubSupPr>
                <m:e>
                  <m:acc>
                    <m:accPr>
                      <m:chr m:val="̅"/>
                      <m:ctrlPr>
                        <w:rPr>
                          <w:rFonts w:ascii="Cambria Math" w:hAnsi="Cambria Math"/>
                          <w:i/>
                          <w:iCs/>
                          <w:lang w:eastAsia="zh-CN"/>
                        </w:rPr>
                      </m:ctrlPr>
                    </m:accPr>
                    <m:e>
                      <m:r>
                        <w:rPr>
                          <w:rFonts w:ascii="Cambria Math" w:hAnsi="Cambria Math"/>
                          <w:lang w:eastAsia="zh-CN"/>
                        </w:rPr>
                        <m:t>P</m:t>
                      </m:r>
                    </m:e>
                  </m:acc>
                </m:e>
                <m:sub>
                  <m:r>
                    <w:rPr>
                      <w:rFonts w:ascii="Cambria Math" w:hAnsi="Cambria Math"/>
                      <w:lang w:eastAsia="zh-CN"/>
                    </w:rPr>
                    <m:t>r</m:t>
                  </m:r>
                  <m:r>
                    <m:rPr>
                      <m:sty m:val="p"/>
                    </m:rPr>
                    <w:rPr>
                      <w:rFonts w:ascii="Cambria Math" w:hAnsi="Cambria Math"/>
                      <w:lang w:eastAsia="zh-CN"/>
                    </w:rPr>
                    <m:t>,DL</m:t>
                  </m:r>
                </m:sub>
                <m:sup>
                  <m:d>
                    <m:dPr>
                      <m:ctrlPr>
                        <w:rPr>
                          <w:rFonts w:ascii="Cambria Math" w:hAnsi="Cambria Math"/>
                          <w:i/>
                          <w:iCs/>
                          <w:lang w:eastAsia="zh-CN"/>
                        </w:rPr>
                      </m:ctrlPr>
                    </m:dPr>
                    <m:e>
                      <m:r>
                        <w:rPr>
                          <w:rFonts w:ascii="Cambria Math" w:hAnsi="Cambria Math"/>
                          <w:lang w:eastAsia="zh-CN"/>
                        </w:rPr>
                        <m:t>n</m:t>
                      </m:r>
                    </m:e>
                  </m:d>
                </m:sup>
              </m:sSubSup>
            </m:num>
            <m:den>
              <m:sSubSup>
                <m:sSubSupPr>
                  <m:ctrlPr>
                    <w:rPr>
                      <w:rFonts w:ascii="Cambria Math" w:hAnsi="Cambria Math"/>
                      <w:i/>
                      <w:iCs/>
                      <w:lang w:eastAsia="zh-CN"/>
                    </w:rPr>
                  </m:ctrlPr>
                </m:sSubSupPr>
                <m:e>
                  <m:r>
                    <w:rPr>
                      <w:rFonts w:ascii="Cambria Math" w:hAnsi="Cambria Math"/>
                      <w:lang w:eastAsia="zh-CN"/>
                    </w:rPr>
                    <m:t>I</m:t>
                  </m:r>
                </m:e>
                <m:sub>
                  <m:r>
                    <m:rPr>
                      <m:sty m:val="p"/>
                    </m:rPr>
                    <w:rPr>
                      <w:rFonts w:ascii="Cambria Math" w:hAnsi="Cambria Math"/>
                      <w:lang w:eastAsia="zh-CN"/>
                    </w:rPr>
                    <m:t>legacy,DL</m:t>
                  </m:r>
                </m:sub>
                <m:sup>
                  <m:d>
                    <m:dPr>
                      <m:ctrlPr>
                        <w:rPr>
                          <w:rFonts w:ascii="Cambria Math" w:hAnsi="Cambria Math"/>
                          <w:i/>
                          <w:iCs/>
                          <w:lang w:eastAsia="zh-CN"/>
                        </w:rPr>
                      </m:ctrlPr>
                    </m:dPr>
                    <m:e>
                      <m:r>
                        <w:rPr>
                          <w:rFonts w:ascii="Cambria Math" w:hAnsi="Cambria Math"/>
                          <w:lang w:eastAsia="zh-CN"/>
                        </w:rPr>
                        <m:t>n</m:t>
                      </m:r>
                    </m:e>
                  </m:d>
                </m:sup>
              </m:sSubSup>
              <m:r>
                <m:rPr>
                  <m:sty m:val="p"/>
                </m:rPr>
                <w:rPr>
                  <w:rFonts w:ascii="Cambria Math" w:hAnsi="Cambria Math"/>
                  <w:lang w:eastAsia="zh-CN"/>
                </w:rPr>
                <m:t>+</m:t>
              </m:r>
              <m:sSubSup>
                <m:sSubSupPr>
                  <m:ctrlPr>
                    <w:rPr>
                      <w:rFonts w:ascii="Cambria Math" w:hAnsi="Cambria Math"/>
                      <w:i/>
                      <w:iCs/>
                      <w:lang w:eastAsia="zh-CN"/>
                    </w:rPr>
                  </m:ctrlPr>
                </m:sSubSupPr>
                <m:e>
                  <m:r>
                    <w:rPr>
                      <w:rFonts w:ascii="Cambria Math" w:hAnsi="Cambria Math"/>
                      <w:lang w:eastAsia="zh-CN"/>
                    </w:rPr>
                    <m:t>I</m:t>
                  </m:r>
                </m:e>
                <m:sub>
                  <m:r>
                    <m:rPr>
                      <m:sty m:val="p"/>
                    </m:rPr>
                    <w:rPr>
                      <w:rFonts w:ascii="Cambria Math" w:hAnsi="Cambria Math"/>
                      <w:lang w:eastAsia="zh-CN"/>
                    </w:rPr>
                    <m:t>UE-UE,inter-SB-CLI</m:t>
                  </m:r>
                </m:sub>
                <m:sup>
                  <m:d>
                    <m:dPr>
                      <m:ctrlPr>
                        <w:rPr>
                          <w:rFonts w:ascii="Cambria Math" w:hAnsi="Cambria Math"/>
                          <w:i/>
                          <w:iCs/>
                          <w:lang w:eastAsia="zh-CN"/>
                        </w:rPr>
                      </m:ctrlPr>
                    </m:dPr>
                    <m:e>
                      <m:r>
                        <w:rPr>
                          <w:rFonts w:ascii="Cambria Math" w:hAnsi="Cambria Math"/>
                          <w:lang w:eastAsia="zh-CN"/>
                        </w:rPr>
                        <m:t>n</m:t>
                      </m:r>
                    </m:e>
                  </m:d>
                </m:sup>
              </m:sSubSup>
              <m:r>
                <m:rPr>
                  <m:sty m:val="p"/>
                </m:rPr>
                <w:rPr>
                  <w:rFonts w:ascii="Cambria Math" w:hAnsi="Cambria Math"/>
                  <w:lang w:eastAsia="zh-CN"/>
                </w:rPr>
                <m:t>+</m:t>
              </m:r>
              <m:r>
                <w:rPr>
                  <w:rFonts w:ascii="Cambria Math" w:hAnsi="Cambria Math"/>
                  <w:lang w:eastAsia="zh-CN"/>
                </w:rPr>
                <m:t>N</m:t>
              </m:r>
            </m:den>
          </m:f>
        </m:oMath>
      </m:oMathPara>
    </w:p>
    <w:p w14:paraId="0D18F9E2" w14:textId="77777777" w:rsidR="00032230" w:rsidRDefault="00032230" w:rsidP="00032230">
      <w:pPr>
        <w:rPr>
          <w:lang w:val="en-US" w:eastAsia="zh-CN"/>
        </w:rPr>
      </w:pPr>
      <w:r>
        <w:rPr>
          <w:rFonts w:hint="eastAsia"/>
          <w:lang w:val="en-US" w:eastAsia="zh-CN"/>
        </w:rPr>
        <w:t>w</w:t>
      </w:r>
      <w:r>
        <w:rPr>
          <w:lang w:val="en-US" w:eastAsia="zh-CN"/>
        </w:rPr>
        <w:t>here,</w:t>
      </w:r>
    </w:p>
    <w:p w14:paraId="123719B0" w14:textId="2D7470AF" w:rsidR="00032230" w:rsidRPr="00CD34FC" w:rsidRDefault="004658B8" w:rsidP="00032230">
      <w:pPr>
        <w:rPr>
          <w:lang w:val="en-US" w:eastAsia="zh-CN"/>
        </w:rPr>
      </w:pPr>
      <m:oMathPara>
        <m:oMath>
          <m:sSubSup>
            <m:sSubSupPr>
              <m:ctrlPr>
                <w:rPr>
                  <w:rFonts w:ascii="Cambria Math" w:hAnsi="Cambria Math"/>
                  <w:i/>
                  <w:iCs/>
                  <w:lang w:eastAsia="zh-CN"/>
                </w:rPr>
              </m:ctrlPr>
            </m:sSubSupPr>
            <m:e>
              <m:r>
                <w:rPr>
                  <w:rFonts w:ascii="Cambria Math" w:hAnsi="Cambria Math"/>
                  <w:lang w:eastAsia="zh-CN"/>
                </w:rPr>
                <m:t>I</m:t>
              </m:r>
            </m:e>
            <m:sub>
              <m:r>
                <m:rPr>
                  <m:sty m:val="p"/>
                </m:rPr>
                <w:rPr>
                  <w:rFonts w:ascii="Cambria Math" w:hAnsi="Cambria Math"/>
                  <w:lang w:eastAsia="zh-CN"/>
                </w:rPr>
                <m:t>UE-UE,inter-SB-CLI</m:t>
              </m:r>
            </m:sub>
            <m:sup>
              <m:d>
                <m:dPr>
                  <m:ctrlPr>
                    <w:rPr>
                      <w:rFonts w:ascii="Cambria Math" w:hAnsi="Cambria Math"/>
                      <w:i/>
                      <w:iCs/>
                      <w:lang w:eastAsia="zh-CN"/>
                    </w:rPr>
                  </m:ctrlPr>
                </m:dPr>
                <m:e>
                  <m:r>
                    <w:rPr>
                      <w:rFonts w:ascii="Cambria Math" w:hAnsi="Cambria Math"/>
                      <w:lang w:eastAsia="zh-CN"/>
                    </w:rPr>
                    <m:t>n</m:t>
                  </m:r>
                </m:e>
              </m:d>
            </m:sup>
          </m:sSubSup>
          <m:r>
            <m:rPr>
              <m:sty m:val="p"/>
            </m:rPr>
            <w:rPr>
              <w:rFonts w:ascii="Cambria Math" w:hAnsi="Cambria Math"/>
              <w:lang w:eastAsia="zh-CN"/>
            </w:rPr>
            <m:t>=</m:t>
          </m:r>
          <m:nary>
            <m:naryPr>
              <m:chr m:val="∑"/>
              <m:limLoc m:val="undOvr"/>
              <m:supHide m:val="1"/>
              <m:ctrlPr>
                <w:rPr>
                  <w:rFonts w:ascii="Cambria Math" w:hAnsi="Cambria Math"/>
                  <w:i/>
                  <w:iCs/>
                  <w:lang w:eastAsia="zh-CN"/>
                </w:rPr>
              </m:ctrlPr>
            </m:naryPr>
            <m:sub>
              <m:sSup>
                <m:sSupPr>
                  <m:ctrlPr>
                    <w:rPr>
                      <w:rFonts w:ascii="Cambria Math" w:hAnsi="Cambria Math"/>
                      <w:i/>
                      <w:iCs/>
                      <w:lang w:eastAsia="zh-CN"/>
                    </w:rPr>
                  </m:ctrlPr>
                </m:sSupPr>
                <m:e>
                  <m:r>
                    <w:rPr>
                      <w:rFonts w:ascii="Cambria Math" w:hAnsi="Cambria Math"/>
                      <w:lang w:eastAsia="zh-CN"/>
                    </w:rPr>
                    <m:t>B</m:t>
                  </m:r>
                </m:e>
                <m:sup>
                  <m:r>
                    <m:rPr>
                      <m:sty m:val="p"/>
                    </m:rPr>
                    <w:rPr>
                      <w:rFonts w:ascii="Cambria Math" w:hAnsi="Cambria Math"/>
                      <w:lang w:eastAsia="zh-CN"/>
                    </w:rPr>
                    <m:t>'</m:t>
                  </m:r>
                </m:sup>
              </m:sSup>
              <m:r>
                <m:rPr>
                  <m:sty m:val="p"/>
                </m:rPr>
                <w:rPr>
                  <w:rFonts w:ascii="Cambria Math" w:hAnsi="Cambria Math"/>
                  <w:lang w:eastAsia="zh-CN"/>
                </w:rPr>
                <m:t>≠</m:t>
              </m:r>
              <m:r>
                <w:rPr>
                  <w:rFonts w:ascii="Cambria Math" w:hAnsi="Cambria Math"/>
                  <w:lang w:eastAsia="zh-CN"/>
                </w:rPr>
                <m:t>B</m:t>
              </m:r>
            </m:sub>
            <m:sup/>
            <m:e>
              <m:d>
                <m:dPr>
                  <m:begChr m:val="["/>
                  <m:endChr m:val="]"/>
                  <m:ctrlPr>
                    <w:rPr>
                      <w:rFonts w:ascii="Cambria Math" w:hAnsi="Cambria Math"/>
                      <w:i/>
                      <w:iCs/>
                      <w:lang w:eastAsia="zh-CN"/>
                    </w:rPr>
                  </m:ctrlPr>
                </m:dPr>
                <m:e>
                  <m:f>
                    <m:fPr>
                      <m:ctrlPr>
                        <w:rPr>
                          <w:rFonts w:ascii="Cambria Math" w:hAnsi="Cambria Math"/>
                          <w:i/>
                          <w:iCs/>
                          <w:lang w:eastAsia="zh-CN"/>
                        </w:rPr>
                      </m:ctrlPr>
                    </m:fPr>
                    <m:num>
                      <m:sSubSup>
                        <m:sSubSupPr>
                          <m:ctrlPr>
                            <w:rPr>
                              <w:rFonts w:ascii="Cambria Math" w:hAnsi="Cambria Math"/>
                              <w:i/>
                              <w:iCs/>
                              <w:lang w:eastAsia="zh-CN"/>
                            </w:rPr>
                          </m:ctrlPr>
                        </m:sSubSupPr>
                        <m:e>
                          <m:r>
                            <w:rPr>
                              <w:rFonts w:ascii="Cambria Math" w:hAnsi="Cambria Math"/>
                              <w:lang w:eastAsia="zh-CN"/>
                            </w:rPr>
                            <m:t>N</m:t>
                          </m:r>
                        </m:e>
                        <m:sub>
                          <m:r>
                            <m:rPr>
                              <m:sty m:val="p"/>
                            </m:rPr>
                            <w:rPr>
                              <w:rFonts w:ascii="Cambria Math" w:hAnsi="Cambria Math"/>
                              <w:lang w:eastAsia="zh-CN"/>
                            </w:rPr>
                            <m:t>UL</m:t>
                          </m:r>
                        </m:sub>
                        <m:sup>
                          <m:sSup>
                            <m:sSupPr>
                              <m:ctrlPr>
                                <w:rPr>
                                  <w:rFonts w:ascii="Cambria Math" w:hAnsi="Cambria Math"/>
                                  <w:i/>
                                  <w:iCs/>
                                  <w:lang w:eastAsia="zh-CN"/>
                                </w:rPr>
                              </m:ctrlPr>
                            </m:sSupPr>
                            <m:e>
                              <m:r>
                                <w:rPr>
                                  <w:rFonts w:ascii="Cambria Math" w:hAnsi="Cambria Math"/>
                                  <w:lang w:eastAsia="zh-CN"/>
                                </w:rPr>
                                <m:t>B</m:t>
                              </m:r>
                            </m:e>
                            <m:sup>
                              <m:r>
                                <m:rPr>
                                  <m:sty m:val="p"/>
                                </m:rPr>
                                <w:rPr>
                                  <w:rFonts w:ascii="Cambria Math" w:hAnsi="Cambria Math"/>
                                  <w:lang w:eastAsia="zh-CN"/>
                                </w:rPr>
                                <m:t>'</m:t>
                              </m:r>
                            </m:sup>
                          </m:sSup>
                        </m:sup>
                      </m:sSubSup>
                    </m:num>
                    <m:den>
                      <m:sSubSup>
                        <m:sSubSupPr>
                          <m:ctrlPr>
                            <w:rPr>
                              <w:rFonts w:ascii="Cambria Math" w:hAnsi="Cambria Math"/>
                              <w:i/>
                              <w:iCs/>
                              <w:lang w:eastAsia="zh-CN"/>
                            </w:rPr>
                          </m:ctrlPr>
                        </m:sSubSupPr>
                        <m:e>
                          <m:r>
                            <w:rPr>
                              <w:rFonts w:ascii="Cambria Math" w:hAnsi="Cambria Math"/>
                              <w:lang w:eastAsia="zh-CN"/>
                            </w:rPr>
                            <m:t>β</m:t>
                          </m:r>
                        </m:e>
                        <m:sub>
                          <m:r>
                            <m:rPr>
                              <m:sty m:val="p"/>
                            </m:rPr>
                            <w:rPr>
                              <w:rFonts w:ascii="Cambria Math" w:hAnsi="Cambria Math"/>
                              <w:lang w:eastAsia="zh-CN"/>
                            </w:rPr>
                            <m:t>ISLR,UE</m:t>
                          </m:r>
                        </m:sub>
                        <m:sup>
                          <m:r>
                            <m:rPr>
                              <m:sty m:val="p"/>
                            </m:rPr>
                            <w:rPr>
                              <w:rFonts w:ascii="Cambria Math" w:hAnsi="Cambria Math"/>
                              <w:lang w:eastAsia="zh-CN"/>
                            </w:rPr>
                            <m:t>per-sc</m:t>
                          </m:r>
                        </m:sup>
                      </m:sSubSup>
                    </m:den>
                  </m:f>
                  <m:r>
                    <m:rPr>
                      <m:sty m:val="p"/>
                    </m:rPr>
                    <w:rPr>
                      <w:rFonts w:ascii="Cambria Math" w:hAnsi="Cambria Math"/>
                      <w:lang w:eastAsia="zh-CN"/>
                    </w:rPr>
                    <m:t>∙</m:t>
                  </m:r>
                  <m:sSub>
                    <m:sSubPr>
                      <m:ctrlPr>
                        <w:rPr>
                          <w:rFonts w:ascii="Cambria Math" w:hAnsi="Cambria Math"/>
                          <w:i/>
                          <w:iCs/>
                          <w:lang w:eastAsia="zh-CN"/>
                        </w:rPr>
                      </m:ctrlPr>
                    </m:sSubPr>
                    <m:e>
                      <m:acc>
                        <m:accPr>
                          <m:chr m:val="̅"/>
                          <m:ctrlPr>
                            <w:rPr>
                              <w:rFonts w:ascii="Cambria Math" w:hAnsi="Cambria Math"/>
                              <w:i/>
                              <w:iCs/>
                              <w:lang w:eastAsia="zh-CN"/>
                            </w:rPr>
                          </m:ctrlPr>
                        </m:accPr>
                        <m:e>
                          <m:r>
                            <m:rPr>
                              <m:sty m:val="p"/>
                            </m:rPr>
                            <w:rPr>
                              <w:rFonts w:ascii="Cambria Math" w:hAnsi="Cambria Math"/>
                              <w:lang w:eastAsia="zh-CN"/>
                            </w:rPr>
                            <m:t>TX</m:t>
                          </m:r>
                        </m:e>
                      </m:acc>
                    </m:e>
                    <m:sub>
                      <m:r>
                        <m:rPr>
                          <m:sty m:val="p"/>
                        </m:rPr>
                        <w:rPr>
                          <w:rFonts w:ascii="Cambria Math" w:hAnsi="Cambria Math"/>
                          <w:lang w:eastAsia="zh-CN"/>
                        </w:rPr>
                        <m:t>UE,</m:t>
                      </m:r>
                      <m:sSup>
                        <m:sSupPr>
                          <m:ctrlPr>
                            <w:rPr>
                              <w:rFonts w:ascii="Cambria Math" w:hAnsi="Cambria Math"/>
                              <w:i/>
                              <w:iCs/>
                              <w:lang w:eastAsia="zh-CN"/>
                            </w:rPr>
                          </m:ctrlPr>
                        </m:sSupPr>
                        <m:e>
                          <m:r>
                            <w:rPr>
                              <w:rFonts w:ascii="Cambria Math" w:hAnsi="Cambria Math"/>
                              <w:lang w:eastAsia="zh-CN"/>
                            </w:rPr>
                            <m:t>B</m:t>
                          </m:r>
                        </m:e>
                        <m:sup>
                          <m:r>
                            <m:rPr>
                              <m:sty m:val="p"/>
                            </m:rPr>
                            <w:rPr>
                              <w:rFonts w:ascii="Cambria Math" w:hAnsi="Cambria Math"/>
                              <w:lang w:eastAsia="zh-CN"/>
                            </w:rPr>
                            <m:t>'</m:t>
                          </m:r>
                        </m:sup>
                      </m:sSup>
                    </m:sub>
                  </m:sSub>
                  <m:r>
                    <m:rPr>
                      <m:sty m:val="p"/>
                    </m:rPr>
                    <w:rPr>
                      <w:rFonts w:ascii="Cambria Math" w:hAnsi="Cambria Math"/>
                      <w:lang w:eastAsia="zh-CN"/>
                    </w:rPr>
                    <m:t>∙</m:t>
                  </m:r>
                  <m:f>
                    <m:fPr>
                      <m:ctrlPr>
                        <w:rPr>
                          <w:rFonts w:ascii="Cambria Math" w:hAnsi="Cambria Math"/>
                          <w:i/>
                          <w:iCs/>
                          <w:lang w:eastAsia="zh-CN"/>
                        </w:rPr>
                      </m:ctrlPr>
                    </m:fPr>
                    <m:num>
                      <m:r>
                        <m:rPr>
                          <m:sty m:val="p"/>
                        </m:rPr>
                        <w:rPr>
                          <w:rFonts w:ascii="Cambria Math" w:hAnsi="Cambria Math"/>
                          <w:lang w:eastAsia="zh-CN"/>
                        </w:rPr>
                        <m:t>1</m:t>
                      </m:r>
                    </m:num>
                    <m:den>
                      <m:sSub>
                        <m:sSubPr>
                          <m:ctrlPr>
                            <w:rPr>
                              <w:rFonts w:ascii="Cambria Math" w:hAnsi="Cambria Math"/>
                              <w:i/>
                              <w:iCs/>
                              <w:lang w:eastAsia="zh-CN"/>
                            </w:rPr>
                          </m:ctrlPr>
                        </m:sSubPr>
                        <m:e>
                          <m:r>
                            <w:rPr>
                              <w:rFonts w:ascii="Cambria Math" w:hAnsi="Cambria Math"/>
                              <w:lang w:eastAsia="zh-CN"/>
                            </w:rPr>
                            <m:t>U</m:t>
                          </m:r>
                        </m:e>
                        <m:sub>
                          <m:r>
                            <w:rPr>
                              <w:rFonts w:ascii="Cambria Math" w:hAnsi="Cambria Math"/>
                              <w:lang w:eastAsia="zh-CN"/>
                            </w:rPr>
                            <m:t>T</m:t>
                          </m:r>
                        </m:sub>
                      </m:sSub>
                    </m:den>
                  </m:f>
                  <m:r>
                    <m:rPr>
                      <m:sty m:val="p"/>
                    </m:rPr>
                    <w:rPr>
                      <w:rFonts w:ascii="Cambria Math" w:hAnsi="Cambria Math"/>
                      <w:lang w:eastAsia="zh-CN"/>
                    </w:rPr>
                    <m:t>∙</m:t>
                  </m:r>
                  <m:nary>
                    <m:naryPr>
                      <m:chr m:val="∑"/>
                      <m:limLoc m:val="undOvr"/>
                      <m:ctrlPr>
                        <w:rPr>
                          <w:rFonts w:ascii="Cambria Math" w:hAnsi="Cambria Math"/>
                          <w:i/>
                          <w:iCs/>
                          <w:lang w:eastAsia="zh-CN"/>
                        </w:rPr>
                      </m:ctrlPr>
                    </m:naryPr>
                    <m:sub>
                      <m:r>
                        <w:rPr>
                          <w:rFonts w:ascii="Cambria Math" w:hAnsi="Cambria Math"/>
                          <w:lang w:eastAsia="zh-CN"/>
                        </w:rPr>
                        <m:t>p</m:t>
                      </m:r>
                      <m:r>
                        <m:rPr>
                          <m:sty m:val="p"/>
                        </m:rPr>
                        <w:rPr>
                          <w:rFonts w:ascii="Cambria Math" w:hAnsi="Cambria Math"/>
                          <w:lang w:eastAsia="zh-CN"/>
                        </w:rPr>
                        <m:t>=0</m:t>
                      </m:r>
                    </m:sub>
                    <m:sup>
                      <m:sSub>
                        <m:sSubPr>
                          <m:ctrlPr>
                            <w:rPr>
                              <w:rFonts w:ascii="Cambria Math" w:hAnsi="Cambria Math"/>
                              <w:i/>
                              <w:iCs/>
                              <w:lang w:eastAsia="zh-CN"/>
                            </w:rPr>
                          </m:ctrlPr>
                        </m:sSubPr>
                        <m:e>
                          <m:r>
                            <w:rPr>
                              <w:rFonts w:ascii="Cambria Math" w:hAnsi="Cambria Math"/>
                              <w:lang w:eastAsia="zh-CN"/>
                            </w:rPr>
                            <m:t>U</m:t>
                          </m:r>
                        </m:e>
                        <m:sub>
                          <m:r>
                            <w:rPr>
                              <w:rFonts w:ascii="Cambria Math" w:hAnsi="Cambria Math"/>
                              <w:lang w:eastAsia="zh-CN"/>
                            </w:rPr>
                            <m:t>T</m:t>
                          </m:r>
                        </m:sub>
                      </m:sSub>
                      <m:r>
                        <m:rPr>
                          <m:sty m:val="p"/>
                        </m:rPr>
                        <w:rPr>
                          <w:rFonts w:ascii="Cambria Math" w:hAnsi="Cambria Math"/>
                          <w:lang w:eastAsia="zh-CN"/>
                        </w:rPr>
                        <m:t>-1</m:t>
                      </m:r>
                    </m:sup>
                    <m:e>
                      <m:d>
                        <m:dPr>
                          <m:ctrlPr>
                            <w:rPr>
                              <w:rFonts w:ascii="Cambria Math" w:hAnsi="Cambria Math"/>
                              <w:i/>
                              <w:iCs/>
                              <w:lang w:eastAsia="zh-CN"/>
                            </w:rPr>
                          </m:ctrlPr>
                        </m:dPr>
                        <m:e>
                          <m:f>
                            <m:fPr>
                              <m:ctrlPr>
                                <w:rPr>
                                  <w:rFonts w:ascii="Cambria Math" w:hAnsi="Cambria Math"/>
                                  <w:i/>
                                  <w:iCs/>
                                  <w:lang w:eastAsia="zh-CN"/>
                                </w:rPr>
                              </m:ctrlPr>
                            </m:fPr>
                            <m:num>
                              <m:r>
                                <m:rPr>
                                  <m:sty m:val="p"/>
                                </m:rPr>
                                <w:rPr>
                                  <w:rFonts w:ascii="Cambria Math" w:hAnsi="Cambria Math"/>
                                  <w:lang w:eastAsia="zh-CN"/>
                                </w:rPr>
                                <m:t>1</m:t>
                              </m:r>
                            </m:num>
                            <m:den>
                              <m:sSub>
                                <m:sSubPr>
                                  <m:ctrlPr>
                                    <w:rPr>
                                      <w:rFonts w:ascii="Cambria Math" w:hAnsi="Cambria Math"/>
                                      <w:i/>
                                      <w:iCs/>
                                      <w:lang w:eastAsia="zh-CN"/>
                                    </w:rPr>
                                  </m:ctrlPr>
                                </m:sSubPr>
                                <m:e>
                                  <m:r>
                                    <w:rPr>
                                      <w:rFonts w:ascii="Cambria Math" w:hAnsi="Cambria Math"/>
                                      <w:lang w:eastAsia="zh-CN"/>
                                    </w:rPr>
                                    <m:t>U</m:t>
                                  </m:r>
                                </m:e>
                                <m:sub>
                                  <m:r>
                                    <w:rPr>
                                      <w:rFonts w:ascii="Cambria Math" w:hAnsi="Cambria Math"/>
                                      <w:lang w:eastAsia="zh-CN"/>
                                    </w:rPr>
                                    <m:t>R</m:t>
                                  </m:r>
                                </m:sub>
                              </m:sSub>
                            </m:den>
                          </m:f>
                          <m:r>
                            <m:rPr>
                              <m:sty m:val="p"/>
                            </m:rPr>
                            <w:rPr>
                              <w:rFonts w:ascii="Cambria Math" w:hAnsi="Cambria Math"/>
                              <w:lang w:eastAsia="zh-CN"/>
                            </w:rPr>
                            <m:t>∙</m:t>
                          </m:r>
                          <m:nary>
                            <m:naryPr>
                              <m:chr m:val="∑"/>
                              <m:limLoc m:val="undOvr"/>
                              <m:ctrlPr>
                                <w:rPr>
                                  <w:rFonts w:ascii="Cambria Math" w:hAnsi="Cambria Math"/>
                                  <w:i/>
                                  <w:iCs/>
                                  <w:lang w:eastAsia="zh-CN"/>
                                </w:rPr>
                              </m:ctrlPr>
                            </m:naryPr>
                            <m:sub>
                              <m:r>
                                <w:rPr>
                                  <w:rFonts w:ascii="Cambria Math" w:hAnsi="Cambria Math"/>
                                  <w:lang w:eastAsia="zh-CN"/>
                                </w:rPr>
                                <m:t>u</m:t>
                              </m:r>
                              <m:r>
                                <m:rPr>
                                  <m:sty m:val="p"/>
                                </m:rPr>
                                <w:rPr>
                                  <w:rFonts w:ascii="Cambria Math" w:hAnsi="Cambria Math"/>
                                  <w:lang w:eastAsia="zh-CN"/>
                                </w:rPr>
                                <m:t>=0</m:t>
                              </m:r>
                            </m:sub>
                            <m:sup>
                              <m:sSub>
                                <m:sSubPr>
                                  <m:ctrlPr>
                                    <w:rPr>
                                      <w:rFonts w:ascii="Cambria Math" w:hAnsi="Cambria Math"/>
                                      <w:i/>
                                      <w:iCs/>
                                      <w:lang w:eastAsia="zh-CN"/>
                                    </w:rPr>
                                  </m:ctrlPr>
                                </m:sSubPr>
                                <m:e>
                                  <m:r>
                                    <w:rPr>
                                      <w:rFonts w:ascii="Cambria Math" w:hAnsi="Cambria Math"/>
                                      <w:lang w:eastAsia="zh-CN"/>
                                    </w:rPr>
                                    <m:t>U</m:t>
                                  </m:r>
                                </m:e>
                                <m:sub>
                                  <m:r>
                                    <w:rPr>
                                      <w:rFonts w:ascii="Cambria Math" w:hAnsi="Cambria Math"/>
                                      <w:lang w:eastAsia="zh-CN"/>
                                    </w:rPr>
                                    <m:t>R</m:t>
                                  </m:r>
                                </m:sub>
                              </m:sSub>
                              <m:r>
                                <m:rPr>
                                  <m:sty m:val="p"/>
                                </m:rPr>
                                <w:rPr>
                                  <w:rFonts w:ascii="Cambria Math" w:hAnsi="Cambria Math"/>
                                  <w:lang w:eastAsia="zh-CN"/>
                                </w:rPr>
                                <m:t>-1</m:t>
                              </m:r>
                            </m:sup>
                            <m:e>
                              <m:sSubSup>
                                <m:sSubSupPr>
                                  <m:ctrlPr>
                                    <w:rPr>
                                      <w:rFonts w:ascii="Cambria Math" w:hAnsi="Cambria Math"/>
                                      <w:i/>
                                      <w:iCs/>
                                      <w:lang w:eastAsia="zh-CN"/>
                                    </w:rPr>
                                  </m:ctrlPr>
                                </m:sSubSupPr>
                                <m:e>
                                  <m:r>
                                    <m:rPr>
                                      <m:sty m:val="p"/>
                                    </m:rPr>
                                    <w:rPr>
                                      <w:rFonts w:ascii="Cambria Math" w:hAnsi="Cambria Math"/>
                                      <w:lang w:eastAsia="zh-CN"/>
                                    </w:rPr>
                                    <m:t>CL</m:t>
                                  </m:r>
                                </m:e>
                                <m:sub>
                                  <m:r>
                                    <w:rPr>
                                      <w:rFonts w:ascii="Cambria Math" w:hAnsi="Cambria Math"/>
                                      <w:lang w:eastAsia="zh-CN"/>
                                    </w:rPr>
                                    <m:t>p</m:t>
                                  </m:r>
                                  <m:r>
                                    <m:rPr>
                                      <m:sty m:val="p"/>
                                    </m:rPr>
                                    <w:rPr>
                                      <w:rFonts w:ascii="Cambria Math" w:hAnsi="Cambria Math"/>
                                      <w:lang w:eastAsia="zh-CN"/>
                                    </w:rPr>
                                    <m:t>,</m:t>
                                  </m:r>
                                  <m:r>
                                    <w:rPr>
                                      <w:rFonts w:ascii="Cambria Math" w:hAnsi="Cambria Math"/>
                                      <w:lang w:eastAsia="zh-CN"/>
                                    </w:rPr>
                                    <m:t>u</m:t>
                                  </m:r>
                                </m:sub>
                                <m:sup>
                                  <m:sSup>
                                    <m:sSupPr>
                                      <m:ctrlPr>
                                        <w:rPr>
                                          <w:rFonts w:ascii="Cambria Math" w:hAnsi="Cambria Math"/>
                                          <w:i/>
                                          <w:iCs/>
                                          <w:lang w:eastAsia="zh-CN"/>
                                        </w:rPr>
                                      </m:ctrlPr>
                                    </m:sSupPr>
                                    <m:e>
                                      <m:r>
                                        <w:rPr>
                                          <w:rFonts w:ascii="Cambria Math" w:hAnsi="Cambria Math"/>
                                          <w:lang w:eastAsia="zh-CN"/>
                                        </w:rPr>
                                        <m:t>B</m:t>
                                      </m:r>
                                    </m:e>
                                    <m:sup>
                                      <m:r>
                                        <m:rPr>
                                          <m:sty m:val="p"/>
                                        </m:rPr>
                                        <w:rPr>
                                          <w:rFonts w:ascii="Cambria Math" w:hAnsi="Cambria Math"/>
                                          <w:lang w:eastAsia="zh-CN"/>
                                        </w:rPr>
                                        <m:t>'</m:t>
                                      </m:r>
                                    </m:sup>
                                  </m:sSup>
                                  <m:r>
                                    <m:rPr>
                                      <m:sty m:val="p"/>
                                    </m:rPr>
                                    <w:rPr>
                                      <w:rFonts w:ascii="Cambria Math" w:hAnsi="Cambria Math"/>
                                      <w:lang w:eastAsia="zh-CN"/>
                                    </w:rPr>
                                    <m:t>,</m:t>
                                  </m:r>
                                  <m:r>
                                    <w:rPr>
                                      <w:rFonts w:ascii="Cambria Math" w:hAnsi="Cambria Math"/>
                                      <w:lang w:eastAsia="zh-CN"/>
                                    </w:rPr>
                                    <m:t>B</m:t>
                                  </m:r>
                                </m:sup>
                              </m:sSubSup>
                              <m:d>
                                <m:dPr>
                                  <m:ctrlPr>
                                    <w:rPr>
                                      <w:rFonts w:ascii="Cambria Math" w:hAnsi="Cambria Math"/>
                                      <w:i/>
                                      <w:iCs/>
                                      <w:lang w:eastAsia="zh-CN"/>
                                    </w:rPr>
                                  </m:ctrlPr>
                                </m:dPr>
                                <m:e>
                                  <m:sSub>
                                    <m:sSubPr>
                                      <m:ctrlPr>
                                        <w:rPr>
                                          <w:rFonts w:ascii="Cambria Math" w:hAnsi="Cambria Math"/>
                                          <w:i/>
                                          <w:iCs/>
                                          <w:lang w:eastAsia="zh-CN"/>
                                        </w:rPr>
                                      </m:ctrlPr>
                                    </m:sSubPr>
                                    <m:e>
                                      <m:r>
                                        <m:rPr>
                                          <m:sty m:val="bi"/>
                                        </m:rPr>
                                        <w:rPr>
                                          <w:rFonts w:ascii="Cambria Math" w:hAnsi="Cambria Math" w:hint="eastAsia"/>
                                          <w:lang w:eastAsia="zh-CN"/>
                                        </w:rPr>
                                        <m:t>w</m:t>
                                      </m:r>
                                    </m:e>
                                    <m:sub>
                                      <m:sSup>
                                        <m:sSupPr>
                                          <m:ctrlPr>
                                            <w:rPr>
                                              <w:rFonts w:ascii="Cambria Math" w:hAnsi="Cambria Math"/>
                                              <w:b/>
                                              <w:bCs/>
                                              <w:i/>
                                              <w:iCs/>
                                              <w:lang w:eastAsia="zh-CN"/>
                                            </w:rPr>
                                          </m:ctrlPr>
                                        </m:sSupPr>
                                        <m:e>
                                          <m:r>
                                            <w:rPr>
                                              <w:rFonts w:ascii="Cambria Math" w:hAnsi="Cambria Math"/>
                                              <w:lang w:eastAsia="zh-CN"/>
                                            </w:rPr>
                                            <m:t>B</m:t>
                                          </m:r>
                                        </m:e>
                                        <m:sup>
                                          <m:r>
                                            <m:rPr>
                                              <m:sty m:val="p"/>
                                            </m:rPr>
                                            <w:rPr>
                                              <w:rFonts w:ascii="Cambria Math" w:hAnsi="Cambria Math"/>
                                              <w:lang w:eastAsia="zh-CN"/>
                                            </w:rPr>
                                            <m:t>'</m:t>
                                          </m:r>
                                        </m:sup>
                                      </m:sSup>
                                    </m:sub>
                                  </m:sSub>
                                  <m:r>
                                    <m:rPr>
                                      <m:sty m:val="p"/>
                                    </m:rPr>
                                    <w:rPr>
                                      <w:rFonts w:ascii="Cambria Math" w:hAnsi="Cambria Math"/>
                                      <w:lang w:eastAsia="zh-CN"/>
                                    </w:rPr>
                                    <m:t>,</m:t>
                                  </m:r>
                                  <m:sSub>
                                    <m:sSubPr>
                                      <m:ctrlPr>
                                        <w:rPr>
                                          <w:rFonts w:ascii="Cambria Math" w:hAnsi="Cambria Math"/>
                                          <w:i/>
                                          <w:iCs/>
                                          <w:lang w:eastAsia="zh-CN"/>
                                        </w:rPr>
                                      </m:ctrlPr>
                                    </m:sSubPr>
                                    <m:e>
                                      <m:r>
                                        <m:rPr>
                                          <m:sty m:val="bi"/>
                                        </m:rPr>
                                        <w:rPr>
                                          <w:rFonts w:ascii="Cambria Math" w:hAnsi="Cambria Math"/>
                                          <w:lang w:eastAsia="zh-CN"/>
                                        </w:rPr>
                                        <m:t>g</m:t>
                                      </m:r>
                                    </m:e>
                                    <m:sub>
                                      <m:r>
                                        <w:rPr>
                                          <w:rFonts w:ascii="Cambria Math" w:hAnsi="Cambria Math"/>
                                          <w:lang w:eastAsia="zh-CN"/>
                                        </w:rPr>
                                        <m:t>B</m:t>
                                      </m:r>
                                    </m:sub>
                                  </m:sSub>
                                </m:e>
                              </m:d>
                            </m:e>
                          </m:nary>
                        </m:e>
                      </m:d>
                    </m:e>
                  </m:nary>
                </m:e>
              </m:d>
            </m:e>
          </m:nary>
        </m:oMath>
      </m:oMathPara>
    </w:p>
    <w:p w14:paraId="66E12C75" w14:textId="77777777" w:rsidR="00032230" w:rsidRPr="00CD34FC" w:rsidRDefault="00032230" w:rsidP="00032230">
      <w:pPr>
        <w:rPr>
          <w:lang w:val="en-US" w:eastAsia="zh-CN"/>
        </w:rPr>
      </w:pPr>
      <w:r w:rsidRPr="00CD34FC">
        <w:rPr>
          <w:lang w:eastAsia="zh-CN"/>
        </w:rPr>
        <w:t>where</w:t>
      </w:r>
      <w:r>
        <w:rPr>
          <w:lang w:eastAsia="zh-CN"/>
        </w:rPr>
        <w:t>in</w:t>
      </w:r>
      <w:r w:rsidRPr="00CD34FC">
        <w:rPr>
          <w:lang w:eastAsia="zh-CN"/>
        </w:rPr>
        <w:t xml:space="preserve">, </w:t>
      </w:r>
    </w:p>
    <w:p w14:paraId="67737532" w14:textId="77777777" w:rsidR="00032230" w:rsidRPr="00E72072" w:rsidRDefault="004658B8" w:rsidP="00032230">
      <w:pPr>
        <w:pStyle w:val="aff2"/>
        <w:numPr>
          <w:ilvl w:val="0"/>
          <w:numId w:val="8"/>
        </w:numPr>
        <w:ind w:leftChars="0"/>
        <w:rPr>
          <w:lang w:val="en-US" w:eastAsia="zh-CN"/>
        </w:rPr>
      </w:pPr>
      <m:oMath>
        <m:sSub>
          <m:sSubPr>
            <m:ctrlPr>
              <w:rPr>
                <w:rFonts w:ascii="Cambria Math" w:hAnsi="Cambria Math"/>
                <w:i/>
                <w:iCs/>
                <w:lang w:val="en-US" w:eastAsia="zh-CN"/>
              </w:rPr>
            </m:ctrlPr>
          </m:sSubPr>
          <m:e>
            <m:acc>
              <m:accPr>
                <m:chr m:val="̅"/>
                <m:ctrlPr>
                  <w:rPr>
                    <w:rFonts w:ascii="Cambria Math" w:hAnsi="Cambria Math"/>
                    <w:i/>
                    <w:iCs/>
                    <w:lang w:val="en-US" w:eastAsia="zh-CN"/>
                  </w:rPr>
                </m:ctrlPr>
              </m:accPr>
              <m:e>
                <m:r>
                  <m:rPr>
                    <m:sty m:val="p"/>
                  </m:rPr>
                  <w:rPr>
                    <w:rFonts w:ascii="Cambria Math" w:hAnsi="Cambria Math"/>
                    <w:lang w:eastAsia="zh-CN"/>
                  </w:rPr>
                  <m:t>TX</m:t>
                </m:r>
              </m:e>
            </m:acc>
          </m:e>
          <m:sub>
            <m:r>
              <m:rPr>
                <m:sty m:val="p"/>
              </m:rPr>
              <w:rPr>
                <w:rFonts w:ascii="Cambria Math" w:hAnsi="Cambria Math"/>
                <w:lang w:eastAsia="zh-CN"/>
              </w:rPr>
              <m:t>UE,</m:t>
            </m:r>
            <m:sSup>
              <m:sSupPr>
                <m:ctrlPr>
                  <w:rPr>
                    <w:rFonts w:ascii="Cambria Math" w:hAnsi="Cambria Math"/>
                    <w:i/>
                    <w:iCs/>
                    <w:lang w:val="en-US" w:eastAsia="zh-CN"/>
                  </w:rPr>
                </m:ctrlPr>
              </m:sSupPr>
              <m:e>
                <m:r>
                  <w:rPr>
                    <w:rFonts w:ascii="Cambria Math" w:hAnsi="Cambria Math"/>
                    <w:lang w:eastAsia="zh-CN"/>
                  </w:rPr>
                  <m:t>B</m:t>
                </m:r>
              </m:e>
              <m:sup>
                <m:r>
                  <w:rPr>
                    <w:rFonts w:ascii="Cambria Math" w:hAnsi="Cambria Math"/>
                    <w:lang w:eastAsia="zh-CN"/>
                  </w:rPr>
                  <m:t>'</m:t>
                </m:r>
              </m:sup>
            </m:sSup>
          </m:sub>
        </m:sSub>
      </m:oMath>
      <w:r w:rsidR="00032230" w:rsidRPr="00CD34FC">
        <w:rPr>
          <w:lang w:eastAsia="zh-CN"/>
        </w:rPr>
        <w:t xml:space="preserve"> is the total UL transmit power (</w:t>
      </w:r>
      <w:r w:rsidR="00032230" w:rsidRPr="00CD34FC">
        <w:rPr>
          <w:lang w:val="en-US" w:eastAsia="zh-CN"/>
        </w:rPr>
        <w:t xml:space="preserve">over the </w:t>
      </w:r>
      <m:oMath>
        <m:sSub>
          <m:sSubPr>
            <m:ctrlPr>
              <w:rPr>
                <w:rFonts w:ascii="Cambria Math" w:hAnsi="Cambria Math"/>
                <w:i/>
                <w:iCs/>
                <w:lang w:val="en-US" w:eastAsia="zh-CN"/>
              </w:rPr>
            </m:ctrlPr>
          </m:sSubPr>
          <m:e>
            <m:r>
              <w:rPr>
                <w:rFonts w:ascii="Cambria Math" w:hAnsi="Cambria Math"/>
                <w:lang w:val="en-US" w:eastAsia="zh-CN"/>
              </w:rPr>
              <m:t>U</m:t>
            </m:r>
          </m:e>
          <m:sub>
            <m:r>
              <w:rPr>
                <w:rFonts w:ascii="Cambria Math" w:hAnsi="Cambria Math"/>
                <w:lang w:val="en-US" w:eastAsia="zh-CN"/>
              </w:rPr>
              <m:t>T</m:t>
            </m:r>
          </m:sub>
        </m:sSub>
      </m:oMath>
      <w:r w:rsidR="00032230" w:rsidRPr="00CD34FC">
        <w:rPr>
          <w:lang w:val="en-US" w:eastAsia="zh-CN"/>
        </w:rPr>
        <w:t xml:space="preserve"> Tx antenna ports) </w:t>
      </w:r>
      <w:r w:rsidR="00032230" w:rsidRPr="00CD34FC">
        <w:rPr>
          <w:lang w:eastAsia="zh-CN"/>
        </w:rPr>
        <w:t xml:space="preserve">per subcarrier of UE </w:t>
      </w:r>
      <m:oMath>
        <m:sSup>
          <m:sSupPr>
            <m:ctrlPr>
              <w:rPr>
                <w:rFonts w:ascii="Cambria Math" w:hAnsi="Cambria Math"/>
                <w:i/>
                <w:iCs/>
                <w:lang w:val="en-US" w:eastAsia="zh-CN"/>
              </w:rPr>
            </m:ctrlPr>
          </m:sSupPr>
          <m:e>
            <m:r>
              <w:rPr>
                <w:rFonts w:ascii="Cambria Math" w:hAnsi="Cambria Math"/>
                <w:lang w:eastAsia="zh-CN"/>
              </w:rPr>
              <m:t>B</m:t>
            </m:r>
          </m:e>
          <m:sup>
            <m:r>
              <w:rPr>
                <w:rFonts w:ascii="Cambria Math" w:hAnsi="Cambria Math"/>
                <w:lang w:eastAsia="zh-CN"/>
              </w:rPr>
              <m:t>'</m:t>
            </m:r>
          </m:sup>
        </m:sSup>
      </m:oMath>
      <w:r w:rsidR="00032230" w:rsidRPr="00CD34FC">
        <w:rPr>
          <w:lang w:eastAsia="zh-CN"/>
        </w:rPr>
        <w:t>.</w:t>
      </w:r>
    </w:p>
    <w:p w14:paraId="5363E032" w14:textId="77777777" w:rsidR="00032230" w:rsidRPr="003A7134" w:rsidRDefault="004658B8" w:rsidP="00032230">
      <w:pPr>
        <w:pStyle w:val="aff2"/>
        <w:numPr>
          <w:ilvl w:val="0"/>
          <w:numId w:val="8"/>
        </w:numPr>
        <w:ind w:leftChars="0"/>
        <w:rPr>
          <w:lang w:val="en-US" w:eastAsia="zh-CN"/>
        </w:rPr>
      </w:pPr>
      <m:oMath>
        <m:sSubSup>
          <m:sSubSupPr>
            <m:ctrlPr>
              <w:rPr>
                <w:rFonts w:ascii="Cambria Math" w:hAnsi="Cambria Math"/>
                <w:i/>
                <w:iCs/>
                <w:lang w:val="en-US" w:eastAsia="zh-CN"/>
              </w:rPr>
            </m:ctrlPr>
          </m:sSubSupPr>
          <m:e>
            <m:r>
              <w:rPr>
                <w:rFonts w:ascii="Cambria Math" w:hAnsi="Cambria Math"/>
                <w:lang w:eastAsia="zh-CN"/>
              </w:rPr>
              <m:t>N</m:t>
            </m:r>
          </m:e>
          <m:sub>
            <m:r>
              <m:rPr>
                <m:sty m:val="p"/>
              </m:rPr>
              <w:rPr>
                <w:rFonts w:ascii="Cambria Math" w:hAnsi="Cambria Math"/>
                <w:lang w:eastAsia="zh-CN"/>
              </w:rPr>
              <m:t>UL</m:t>
            </m:r>
          </m:sub>
          <m:sup>
            <m:sSup>
              <m:sSupPr>
                <m:ctrlPr>
                  <w:rPr>
                    <w:rFonts w:ascii="Cambria Math" w:hAnsi="Cambria Math"/>
                    <w:i/>
                    <w:iCs/>
                    <w:lang w:val="en-US" w:eastAsia="zh-CN"/>
                  </w:rPr>
                </m:ctrlPr>
              </m:sSupPr>
              <m:e>
                <m:r>
                  <w:rPr>
                    <w:rFonts w:ascii="Cambria Math" w:hAnsi="Cambria Math"/>
                    <w:lang w:eastAsia="zh-CN"/>
                  </w:rPr>
                  <m:t>B</m:t>
                </m:r>
              </m:e>
              <m:sup>
                <m:r>
                  <w:rPr>
                    <w:rFonts w:ascii="Cambria Math" w:hAnsi="Cambria Math"/>
                    <w:lang w:eastAsia="zh-CN"/>
                  </w:rPr>
                  <m:t>'</m:t>
                </m:r>
              </m:sup>
            </m:sSup>
          </m:sup>
        </m:sSubSup>
      </m:oMath>
      <w:r w:rsidR="00032230" w:rsidRPr="00CD34FC">
        <w:rPr>
          <w:lang w:eastAsia="zh-CN"/>
        </w:rPr>
        <w:t xml:space="preserve"> is the total scheduled UL subcarrier numbers of UE </w:t>
      </w:r>
      <m:oMath>
        <m:sSup>
          <m:sSupPr>
            <m:ctrlPr>
              <w:rPr>
                <w:rFonts w:ascii="Cambria Math" w:hAnsi="Cambria Math"/>
                <w:i/>
                <w:iCs/>
                <w:lang w:val="en-US" w:eastAsia="zh-CN"/>
              </w:rPr>
            </m:ctrlPr>
          </m:sSupPr>
          <m:e>
            <m:r>
              <w:rPr>
                <w:rFonts w:ascii="Cambria Math" w:hAnsi="Cambria Math"/>
                <w:lang w:eastAsia="zh-CN"/>
              </w:rPr>
              <m:t>B</m:t>
            </m:r>
          </m:e>
          <m:sup>
            <m:r>
              <w:rPr>
                <w:rFonts w:ascii="Cambria Math" w:hAnsi="Cambria Math"/>
                <w:lang w:eastAsia="zh-CN"/>
              </w:rPr>
              <m:t>'</m:t>
            </m:r>
          </m:sup>
        </m:sSup>
      </m:oMath>
      <w:r w:rsidR="00032230" w:rsidRPr="00CD34FC">
        <w:rPr>
          <w:lang w:eastAsia="zh-CN"/>
        </w:rPr>
        <w:t>.</w:t>
      </w:r>
    </w:p>
    <w:p w14:paraId="399CC09F" w14:textId="0E27519E" w:rsidR="00032230" w:rsidRPr="00CD34FC" w:rsidRDefault="004658B8" w:rsidP="00032230">
      <w:pPr>
        <w:pStyle w:val="aff2"/>
        <w:numPr>
          <w:ilvl w:val="0"/>
          <w:numId w:val="8"/>
        </w:numPr>
        <w:ind w:leftChars="0"/>
        <w:rPr>
          <w:lang w:val="en-US" w:eastAsia="zh-CN"/>
        </w:rPr>
      </w:pPr>
      <m:oMath>
        <m:sSubSup>
          <m:sSubSupPr>
            <m:ctrlPr>
              <w:rPr>
                <w:rFonts w:ascii="Cambria Math" w:hAnsi="Cambria Math"/>
                <w:i/>
                <w:iCs/>
                <w:lang w:eastAsia="zh-CN"/>
              </w:rPr>
            </m:ctrlPr>
          </m:sSubSupPr>
          <m:e>
            <m:r>
              <w:rPr>
                <w:rFonts w:ascii="Cambria Math" w:hAnsi="Cambria Math"/>
                <w:lang w:eastAsia="zh-CN"/>
              </w:rPr>
              <m:t>β</m:t>
            </m:r>
          </m:e>
          <m:sub>
            <m:r>
              <m:rPr>
                <m:sty m:val="p"/>
              </m:rPr>
              <w:rPr>
                <w:rFonts w:ascii="Cambria Math" w:hAnsi="Cambria Math"/>
                <w:lang w:eastAsia="zh-CN"/>
              </w:rPr>
              <m:t>ISLR,UE</m:t>
            </m:r>
          </m:sub>
          <m:sup>
            <m:r>
              <m:rPr>
                <m:sty m:val="p"/>
              </m:rPr>
              <w:rPr>
                <w:rFonts w:ascii="Cambria Math" w:hAnsi="Cambria Math"/>
                <w:lang w:eastAsia="zh-CN"/>
              </w:rPr>
              <m:t>per-sc</m:t>
            </m:r>
          </m:sup>
        </m:sSubSup>
      </m:oMath>
      <w:r w:rsidR="00032230" w:rsidRPr="00CD34FC">
        <w:rPr>
          <w:lang w:eastAsia="zh-CN"/>
        </w:rPr>
        <w:t xml:space="preserve"> is the UE-UE per-subcarrier inter-subband interference ratio</w:t>
      </w:r>
      <w:r w:rsidR="00032230">
        <w:rPr>
          <w:lang w:eastAsia="zh-CN"/>
        </w:rPr>
        <w:t xml:space="preserve"> (ISIR)</w:t>
      </w:r>
      <w:r w:rsidR="00032230" w:rsidRPr="00CD34FC">
        <w:rPr>
          <w:lang w:eastAsia="zh-CN"/>
        </w:rPr>
        <w:t>, which is assumed as frequency flat for calibration.</w:t>
      </w:r>
    </w:p>
    <w:p w14:paraId="39FC0F5A" w14:textId="2808B2A6" w:rsidR="00F34F7F" w:rsidRPr="00F34F7F" w:rsidRDefault="004658B8" w:rsidP="00032230">
      <w:pPr>
        <w:pStyle w:val="aff2"/>
        <w:numPr>
          <w:ilvl w:val="0"/>
          <w:numId w:val="8"/>
        </w:numPr>
        <w:ind w:leftChars="0"/>
        <w:rPr>
          <w:lang w:val="en-US" w:eastAsia="zh-CN"/>
        </w:rPr>
      </w:pPr>
      <m:oMath>
        <m:sSubSup>
          <m:sSubSupPr>
            <m:ctrlPr>
              <w:rPr>
                <w:rFonts w:ascii="Cambria Math" w:hAnsi="Cambria Math"/>
                <w:i/>
                <w:iCs/>
                <w:lang w:eastAsia="zh-CN"/>
              </w:rPr>
            </m:ctrlPr>
          </m:sSubSupPr>
          <m:e>
            <m:r>
              <m:rPr>
                <m:sty m:val="p"/>
              </m:rPr>
              <w:rPr>
                <w:rFonts w:ascii="Cambria Math" w:hAnsi="Cambria Math"/>
                <w:lang w:eastAsia="zh-CN"/>
              </w:rPr>
              <m:t>CL</m:t>
            </m:r>
          </m:e>
          <m:sub>
            <m:r>
              <w:rPr>
                <w:rFonts w:ascii="Cambria Math" w:hAnsi="Cambria Math"/>
                <w:lang w:eastAsia="zh-CN"/>
              </w:rPr>
              <m:t>p</m:t>
            </m:r>
            <m:r>
              <m:rPr>
                <m:sty m:val="p"/>
              </m:rPr>
              <w:rPr>
                <w:rFonts w:ascii="Cambria Math" w:hAnsi="Cambria Math"/>
                <w:lang w:eastAsia="zh-CN"/>
              </w:rPr>
              <m:t>,</m:t>
            </m:r>
            <m:r>
              <w:rPr>
                <w:rFonts w:ascii="Cambria Math" w:hAnsi="Cambria Math"/>
                <w:lang w:eastAsia="zh-CN"/>
              </w:rPr>
              <m:t>u</m:t>
            </m:r>
          </m:sub>
          <m:sup>
            <m:sSup>
              <m:sSupPr>
                <m:ctrlPr>
                  <w:rPr>
                    <w:rFonts w:ascii="Cambria Math" w:hAnsi="Cambria Math"/>
                    <w:i/>
                    <w:iCs/>
                    <w:lang w:eastAsia="zh-CN"/>
                  </w:rPr>
                </m:ctrlPr>
              </m:sSupPr>
              <m:e>
                <m:r>
                  <w:rPr>
                    <w:rFonts w:ascii="Cambria Math" w:hAnsi="Cambria Math"/>
                    <w:lang w:eastAsia="zh-CN"/>
                  </w:rPr>
                  <m:t>B</m:t>
                </m:r>
              </m:e>
              <m:sup>
                <m:r>
                  <m:rPr>
                    <m:sty m:val="p"/>
                  </m:rPr>
                  <w:rPr>
                    <w:rFonts w:ascii="Cambria Math" w:hAnsi="Cambria Math"/>
                    <w:lang w:eastAsia="zh-CN"/>
                  </w:rPr>
                  <m:t>'</m:t>
                </m:r>
              </m:sup>
            </m:sSup>
            <m:r>
              <m:rPr>
                <m:sty m:val="p"/>
              </m:rPr>
              <w:rPr>
                <w:rFonts w:ascii="Cambria Math" w:hAnsi="Cambria Math"/>
                <w:lang w:eastAsia="zh-CN"/>
              </w:rPr>
              <m:t>,</m:t>
            </m:r>
            <m:r>
              <w:rPr>
                <w:rFonts w:ascii="Cambria Math" w:hAnsi="Cambria Math"/>
                <w:lang w:eastAsia="zh-CN"/>
              </w:rPr>
              <m:t>B</m:t>
            </m:r>
          </m:sup>
        </m:sSubSup>
        <m:d>
          <m:dPr>
            <m:ctrlPr>
              <w:rPr>
                <w:rFonts w:ascii="Cambria Math" w:hAnsi="Cambria Math"/>
                <w:i/>
                <w:iCs/>
                <w:lang w:eastAsia="zh-CN"/>
              </w:rPr>
            </m:ctrlPr>
          </m:dPr>
          <m:e>
            <m:sSub>
              <m:sSubPr>
                <m:ctrlPr>
                  <w:rPr>
                    <w:rFonts w:ascii="Cambria Math" w:hAnsi="Cambria Math"/>
                    <w:i/>
                    <w:iCs/>
                    <w:lang w:eastAsia="zh-CN"/>
                  </w:rPr>
                </m:ctrlPr>
              </m:sSubPr>
              <m:e>
                <m:r>
                  <m:rPr>
                    <m:sty m:val="bi"/>
                  </m:rPr>
                  <w:rPr>
                    <w:rFonts w:ascii="Cambria Math" w:hAnsi="Cambria Math" w:hint="eastAsia"/>
                    <w:lang w:eastAsia="zh-CN"/>
                  </w:rPr>
                  <m:t>w</m:t>
                </m:r>
              </m:e>
              <m:sub>
                <m:sSup>
                  <m:sSupPr>
                    <m:ctrlPr>
                      <w:rPr>
                        <w:rFonts w:ascii="Cambria Math" w:hAnsi="Cambria Math"/>
                        <w:b/>
                        <w:bCs/>
                        <w:i/>
                        <w:iCs/>
                        <w:lang w:eastAsia="zh-CN"/>
                      </w:rPr>
                    </m:ctrlPr>
                  </m:sSupPr>
                  <m:e>
                    <m:r>
                      <w:rPr>
                        <w:rFonts w:ascii="Cambria Math" w:hAnsi="Cambria Math"/>
                        <w:lang w:eastAsia="zh-CN"/>
                      </w:rPr>
                      <m:t>B</m:t>
                    </m:r>
                  </m:e>
                  <m:sup>
                    <m:r>
                      <m:rPr>
                        <m:sty m:val="p"/>
                      </m:rPr>
                      <w:rPr>
                        <w:rFonts w:ascii="Cambria Math" w:hAnsi="Cambria Math"/>
                        <w:lang w:eastAsia="zh-CN"/>
                      </w:rPr>
                      <m:t>'</m:t>
                    </m:r>
                  </m:sup>
                </m:sSup>
              </m:sub>
            </m:sSub>
            <m:r>
              <m:rPr>
                <m:sty m:val="p"/>
              </m:rPr>
              <w:rPr>
                <w:rFonts w:ascii="Cambria Math" w:hAnsi="Cambria Math"/>
                <w:lang w:eastAsia="zh-CN"/>
              </w:rPr>
              <m:t>,</m:t>
            </m:r>
            <m:sSub>
              <m:sSubPr>
                <m:ctrlPr>
                  <w:rPr>
                    <w:rFonts w:ascii="Cambria Math" w:hAnsi="Cambria Math"/>
                    <w:i/>
                    <w:iCs/>
                    <w:lang w:eastAsia="zh-CN"/>
                  </w:rPr>
                </m:ctrlPr>
              </m:sSubPr>
              <m:e>
                <m:r>
                  <m:rPr>
                    <m:sty m:val="bi"/>
                  </m:rPr>
                  <w:rPr>
                    <w:rFonts w:ascii="Cambria Math" w:hAnsi="Cambria Math"/>
                    <w:lang w:eastAsia="zh-CN"/>
                  </w:rPr>
                  <m:t>g</m:t>
                </m:r>
              </m:e>
              <m:sub>
                <m:r>
                  <w:rPr>
                    <w:rFonts w:ascii="Cambria Math" w:hAnsi="Cambria Math"/>
                    <w:lang w:eastAsia="zh-CN"/>
                  </w:rPr>
                  <m:t>B</m:t>
                </m:r>
              </m:sub>
            </m:sSub>
          </m:e>
        </m:d>
      </m:oMath>
      <w:r w:rsidR="00F34F7F">
        <w:rPr>
          <w:rFonts w:eastAsiaTheme="minorEastAsia" w:hint="eastAsia"/>
          <w:iCs/>
          <w:lang w:eastAsia="zh-CN"/>
        </w:rPr>
        <w:t xml:space="preserve"> </w:t>
      </w:r>
      <w:r w:rsidR="00F34F7F" w:rsidRPr="00B36464">
        <w:t xml:space="preserve">is the coupling loss from Tx antenna port </w:t>
      </w:r>
      <w:r w:rsidR="00F34F7F" w:rsidRPr="00B36464">
        <w:rPr>
          <w:i/>
        </w:rPr>
        <w:t>p</w:t>
      </w:r>
      <w:r w:rsidR="00F34F7F" w:rsidRPr="00B36464">
        <w:t xml:space="preserve"> of </w:t>
      </w:r>
      <w:r w:rsidR="00C857F6">
        <w:t>UE</w:t>
      </w:r>
      <w:r w:rsidR="00F34F7F" w:rsidRPr="00B36464">
        <w:t xml:space="preserve"> </w:t>
      </w:r>
      <m:oMath>
        <m:sSup>
          <m:sSupPr>
            <m:ctrlPr>
              <w:rPr>
                <w:rFonts w:ascii="Cambria Math" w:hAnsi="Cambria Math"/>
                <w:b/>
                <w:bCs/>
                <w:i/>
                <w:iCs/>
                <w:lang w:eastAsia="zh-CN"/>
              </w:rPr>
            </m:ctrlPr>
          </m:sSupPr>
          <m:e>
            <m:r>
              <w:rPr>
                <w:rFonts w:ascii="Cambria Math" w:hAnsi="Cambria Math"/>
                <w:lang w:eastAsia="zh-CN"/>
              </w:rPr>
              <m:t>B</m:t>
            </m:r>
          </m:e>
          <m:sup>
            <m:r>
              <m:rPr>
                <m:sty m:val="p"/>
              </m:rPr>
              <w:rPr>
                <w:rFonts w:ascii="Cambria Math" w:hAnsi="Cambria Math"/>
                <w:lang w:eastAsia="zh-CN"/>
              </w:rPr>
              <m:t>'</m:t>
            </m:r>
          </m:sup>
        </m:sSup>
      </m:oMath>
      <w:r w:rsidR="00C857F6" w:rsidRPr="00B36464">
        <w:rPr>
          <w:i/>
        </w:rPr>
        <w:t xml:space="preserve"> </w:t>
      </w:r>
      <w:r w:rsidR="00C857F6" w:rsidRPr="00B36464">
        <w:rPr>
          <w:iCs/>
        </w:rPr>
        <w:t>(</w:t>
      </w:r>
      <w:r w:rsidR="00C857F6">
        <w:rPr>
          <w:iCs/>
        </w:rPr>
        <w:t>aggressor</w:t>
      </w:r>
      <w:r w:rsidR="00C857F6" w:rsidRPr="00B36464">
        <w:rPr>
          <w:iCs/>
        </w:rPr>
        <w:t xml:space="preserve"> </w:t>
      </w:r>
      <w:r w:rsidR="00C857F6">
        <w:rPr>
          <w:iCs/>
        </w:rPr>
        <w:t>UE</w:t>
      </w:r>
      <w:r w:rsidR="00C857F6" w:rsidRPr="00B36464">
        <w:rPr>
          <w:iCs/>
        </w:rPr>
        <w:t>)</w:t>
      </w:r>
      <w:r w:rsidR="00C857F6">
        <w:rPr>
          <w:iCs/>
        </w:rPr>
        <w:t xml:space="preserve"> </w:t>
      </w:r>
      <w:r w:rsidR="00F34F7F" w:rsidRPr="00B36464">
        <w:t xml:space="preserve">to Rx antenna port </w:t>
      </w:r>
      <w:r w:rsidR="00F34F7F" w:rsidRPr="00B36464">
        <w:rPr>
          <w:i/>
        </w:rPr>
        <w:t>u</w:t>
      </w:r>
      <w:r w:rsidR="00F34F7F" w:rsidRPr="00B36464">
        <w:t xml:space="preserve"> of UE </w:t>
      </w:r>
      <w:r w:rsidR="00F34F7F" w:rsidRPr="00B36464">
        <w:rPr>
          <w:i/>
        </w:rPr>
        <w:t>B</w:t>
      </w:r>
      <w:r w:rsidR="00F34F7F">
        <w:t>.</w:t>
      </w:r>
    </w:p>
    <w:p w14:paraId="4D96612A" w14:textId="13803EF6" w:rsidR="00032230" w:rsidRDefault="00032230" w:rsidP="00032230">
      <w:pPr>
        <w:pStyle w:val="aff2"/>
        <w:numPr>
          <w:ilvl w:val="0"/>
          <w:numId w:val="8"/>
        </w:numPr>
        <w:ind w:leftChars="0"/>
        <w:rPr>
          <w:lang w:val="en-US" w:eastAsia="zh-CN"/>
        </w:rPr>
      </w:pPr>
      <w:r w:rsidRPr="00CD34FC">
        <w:rPr>
          <w:lang w:eastAsia="zh-CN"/>
        </w:rPr>
        <w:t xml:space="preserve">The complex weight vector </w:t>
      </w:r>
      <m:oMath>
        <m:sSub>
          <m:sSubPr>
            <m:ctrlPr>
              <w:rPr>
                <w:rFonts w:ascii="Cambria Math" w:hAnsi="Cambria Math"/>
                <w:i/>
                <w:iCs/>
                <w:lang w:eastAsia="zh-CN"/>
              </w:rPr>
            </m:ctrlPr>
          </m:sSubPr>
          <m:e>
            <m:r>
              <m:rPr>
                <m:sty m:val="bi"/>
              </m:rPr>
              <w:rPr>
                <w:rFonts w:ascii="Cambria Math" w:hAnsi="Cambria Math" w:hint="eastAsia"/>
                <w:lang w:eastAsia="zh-CN"/>
              </w:rPr>
              <m:t>w</m:t>
            </m:r>
          </m:e>
          <m:sub>
            <m:sSup>
              <m:sSupPr>
                <m:ctrlPr>
                  <w:rPr>
                    <w:rFonts w:ascii="Cambria Math" w:hAnsi="Cambria Math"/>
                    <w:b/>
                    <w:bCs/>
                    <w:i/>
                    <w:iCs/>
                    <w:lang w:eastAsia="zh-CN"/>
                  </w:rPr>
                </m:ctrlPr>
              </m:sSupPr>
              <m:e>
                <m:r>
                  <w:rPr>
                    <w:rFonts w:ascii="Cambria Math" w:hAnsi="Cambria Math"/>
                    <w:lang w:eastAsia="zh-CN"/>
                  </w:rPr>
                  <m:t>B</m:t>
                </m:r>
              </m:e>
              <m:sup>
                <m:r>
                  <m:rPr>
                    <m:sty m:val="p"/>
                  </m:rPr>
                  <w:rPr>
                    <w:rFonts w:ascii="Cambria Math" w:hAnsi="Cambria Math"/>
                    <w:lang w:eastAsia="zh-CN"/>
                  </w:rPr>
                  <m:t>'</m:t>
                </m:r>
              </m:sup>
            </m:sSup>
          </m:sub>
        </m:sSub>
      </m:oMath>
      <w:r w:rsidRPr="00CD34FC">
        <w:rPr>
          <w:lang w:eastAsia="zh-CN"/>
        </w:rPr>
        <w:t xml:space="preserve"> (used </w:t>
      </w:r>
      <w:r w:rsidRPr="00CD34FC">
        <w:rPr>
          <w:lang w:val="en-US" w:eastAsia="zh-CN"/>
        </w:rPr>
        <w:t>for virtualization of</w:t>
      </w:r>
      <w:r w:rsidRPr="00CD34FC">
        <w:rPr>
          <w:lang w:eastAsia="zh-CN"/>
        </w:rPr>
        <w:t xml:space="preserve"> one Tx antenna port at UE </w:t>
      </w:r>
      <m:oMath>
        <m:sSup>
          <m:sSupPr>
            <m:ctrlPr>
              <w:rPr>
                <w:rFonts w:ascii="Cambria Math" w:hAnsi="Cambria Math"/>
                <w:i/>
                <w:iCs/>
                <w:lang w:val="en-US" w:eastAsia="zh-CN"/>
              </w:rPr>
            </m:ctrlPr>
          </m:sSupPr>
          <m:e>
            <m:r>
              <w:rPr>
                <w:rFonts w:ascii="Cambria Math" w:hAnsi="Cambria Math"/>
                <w:lang w:eastAsia="zh-CN"/>
              </w:rPr>
              <m:t>B</m:t>
            </m:r>
          </m:e>
          <m:sup>
            <m:r>
              <w:rPr>
                <w:rFonts w:ascii="Cambria Math" w:hAnsi="Cambria Math"/>
                <w:lang w:eastAsia="zh-CN"/>
              </w:rPr>
              <m:t>'</m:t>
            </m:r>
          </m:sup>
        </m:sSup>
      </m:oMath>
      <w:r w:rsidRPr="00CD34FC">
        <w:rPr>
          <w:lang w:eastAsia="zh-CN"/>
        </w:rPr>
        <w:t>) is selected by s</w:t>
      </w:r>
      <w:r w:rsidRPr="00CD34FC">
        <w:rPr>
          <w:lang w:val="en-US" w:eastAsia="zh-CN"/>
        </w:rPr>
        <w:t xml:space="preserve">electing the best beam pair </w:t>
      </w:r>
      <w:r w:rsidRPr="00CD34FC">
        <w:rPr>
          <w:lang w:eastAsia="zh-CN"/>
        </w:rPr>
        <w:t xml:space="preserve">of UE </w:t>
      </w:r>
      <m:oMath>
        <m:sSup>
          <m:sSupPr>
            <m:ctrlPr>
              <w:rPr>
                <w:rFonts w:ascii="Cambria Math" w:hAnsi="Cambria Math"/>
                <w:i/>
                <w:iCs/>
                <w:lang w:val="en-US" w:eastAsia="zh-CN"/>
              </w:rPr>
            </m:ctrlPr>
          </m:sSupPr>
          <m:e>
            <m:r>
              <w:rPr>
                <w:rFonts w:ascii="Cambria Math" w:hAnsi="Cambria Math"/>
                <w:lang w:eastAsia="zh-CN"/>
              </w:rPr>
              <m:t>B</m:t>
            </m:r>
          </m:e>
          <m:sup>
            <m:r>
              <w:rPr>
                <w:rFonts w:ascii="Cambria Math" w:hAnsi="Cambria Math"/>
                <w:lang w:eastAsia="zh-CN"/>
              </w:rPr>
              <m:t>'</m:t>
            </m:r>
          </m:sup>
        </m:sSup>
      </m:oMath>
      <w:r w:rsidRPr="00CD34FC">
        <w:rPr>
          <w:lang w:val="en-US" w:eastAsia="zh-CN"/>
        </w:rPr>
        <w:t xml:space="preserve"> and its serving cell, based on the criteria of maximizing receive power after beamforming.</w:t>
      </w:r>
    </w:p>
    <w:p w14:paraId="4D845568" w14:textId="4D1BF5A1" w:rsidR="00DC3F1A" w:rsidRPr="00710815" w:rsidRDefault="00D93B54" w:rsidP="00DC3F1A">
      <w:pPr>
        <w:rPr>
          <w:lang w:eastAsia="zh-CN"/>
        </w:rPr>
      </w:pPr>
      <w:r>
        <w:rPr>
          <w:rFonts w:hint="eastAsia"/>
          <w:lang w:eastAsia="zh-CN"/>
        </w:rPr>
        <w:t>N</w:t>
      </w:r>
      <w:r>
        <w:rPr>
          <w:lang w:eastAsia="zh-CN"/>
        </w:rPr>
        <w:t xml:space="preserve">ote that </w:t>
      </w:r>
      <w:r w:rsidR="00821296">
        <w:rPr>
          <w:lang w:eastAsia="zh-CN"/>
        </w:rPr>
        <w:t xml:space="preserve">both </w:t>
      </w:r>
      <w:r w:rsidRPr="00B62B80">
        <w:rPr>
          <w:lang w:eastAsia="zh-CN"/>
        </w:rPr>
        <w:t>legacy gNB-UE interference</w:t>
      </w:r>
      <w:r>
        <w:rPr>
          <w:lang w:eastAsia="zh-CN"/>
        </w:rPr>
        <w:t xml:space="preserve"> </w:t>
      </w:r>
      <w:r w:rsidRPr="00D93B54">
        <w:rPr>
          <w:lang w:eastAsia="zh-CN"/>
        </w:rPr>
        <w:t xml:space="preserve">and UE-UE co-channel inter-subband CLI </w:t>
      </w:r>
      <w:r>
        <w:rPr>
          <w:lang w:eastAsia="zh-CN"/>
        </w:rPr>
        <w:t>are considered in the above metric.</w:t>
      </w:r>
    </w:p>
    <w:p w14:paraId="1D1A5416" w14:textId="776AB190" w:rsidR="00032230" w:rsidRPr="007063EE" w:rsidRDefault="007063EE" w:rsidP="00710815">
      <w:pPr>
        <w:pStyle w:val="40"/>
        <w:rPr>
          <w:sz w:val="26"/>
          <w:szCs w:val="26"/>
          <w:lang w:eastAsia="zh-CN"/>
        </w:rPr>
      </w:pPr>
      <w:r w:rsidRPr="007063EE">
        <w:rPr>
          <w:sz w:val="26"/>
          <w:szCs w:val="26"/>
          <w:lang w:eastAsia="zh-CN"/>
        </w:rPr>
        <w:t>CDF of UL SINR in UL-only slots</w:t>
      </w:r>
    </w:p>
    <w:p w14:paraId="5CB0722E" w14:textId="197609D9" w:rsidR="00CE2091" w:rsidRPr="00CE2091" w:rsidRDefault="00CE2091" w:rsidP="00032230">
      <w:pPr>
        <w:rPr>
          <w:lang w:eastAsia="zh-CN"/>
        </w:rPr>
      </w:pPr>
      <w:r w:rsidRPr="00B36464">
        <w:t xml:space="preserve">For evaluation of SBFD operation, </w:t>
      </w:r>
      <w:r>
        <w:t>the UL</w:t>
      </w:r>
      <w:r w:rsidRPr="00416AA2">
        <w:t xml:space="preserve"> SINR</w:t>
      </w:r>
      <w:r w:rsidRPr="00B36464">
        <w:t xml:space="preserve"> </w:t>
      </w:r>
      <w:r w:rsidR="00F25618" w:rsidRPr="00CE7E48">
        <w:rPr>
          <w:lang w:eastAsia="zh-CN"/>
        </w:rPr>
        <w:t xml:space="preserve">at gNB </w:t>
      </w:r>
      <w:r w:rsidR="00F25618" w:rsidRPr="00CE7E48">
        <w:rPr>
          <w:i/>
          <w:iCs/>
          <w:lang w:eastAsia="zh-CN"/>
        </w:rPr>
        <w:t>A</w:t>
      </w:r>
      <w:r w:rsidR="00F25618" w:rsidRPr="00CE7E48">
        <w:rPr>
          <w:lang w:eastAsia="zh-CN"/>
        </w:rPr>
        <w:t xml:space="preserve"> severing UE </w:t>
      </w:r>
      <m:oMath>
        <m:r>
          <w:rPr>
            <w:rFonts w:ascii="Cambria Math" w:hAnsi="Cambria Math"/>
            <w:lang w:eastAsia="zh-CN"/>
          </w:rPr>
          <m:t>B</m:t>
        </m:r>
      </m:oMath>
      <w:r w:rsidR="00F25618" w:rsidRPr="00CE7E48">
        <w:rPr>
          <w:lang w:eastAsia="zh-CN"/>
        </w:rPr>
        <w:t xml:space="preserve"> </w:t>
      </w:r>
      <w:r w:rsidR="006B70C6" w:rsidRPr="00416AA2">
        <w:t xml:space="preserve">in </w:t>
      </w:r>
      <w:r w:rsidR="006B70C6">
        <w:t>UL-only</w:t>
      </w:r>
      <w:r w:rsidR="006B70C6" w:rsidRPr="00416AA2">
        <w:t xml:space="preserve"> slots</w:t>
      </w:r>
      <w:r w:rsidR="006B70C6" w:rsidRPr="00B36464">
        <w:t xml:space="preserve"> </w:t>
      </w:r>
      <w:r w:rsidR="00F25618" w:rsidRPr="00CE7E48">
        <w:rPr>
          <w:lang w:eastAsia="zh-CN"/>
        </w:rPr>
        <w:t xml:space="preserve">in subcarrier </w:t>
      </w:r>
      <w:r w:rsidR="00F25618" w:rsidRPr="00CE7E48">
        <w:rPr>
          <w:i/>
          <w:iCs/>
          <w:lang w:eastAsia="zh-CN"/>
        </w:rPr>
        <w:t>n</w:t>
      </w:r>
      <w:r w:rsidR="00F25618" w:rsidRPr="00CE7E48">
        <w:rPr>
          <w:lang w:eastAsia="zh-CN"/>
        </w:rPr>
        <w:t xml:space="preserve"> </w:t>
      </w:r>
      <w:r w:rsidRPr="00B36464">
        <w:t>can be expressed as</w:t>
      </w:r>
    </w:p>
    <w:p w14:paraId="4A2FADF3" w14:textId="3404A20A" w:rsidR="00032230" w:rsidRPr="00CE7E48" w:rsidRDefault="004658B8" w:rsidP="00032230">
      <w:pPr>
        <w:rPr>
          <w:lang w:val="en-US" w:eastAsia="zh-CN"/>
        </w:rPr>
      </w:pPr>
      <m:oMathPara>
        <m:oMath>
          <m:sSubSup>
            <m:sSubSupPr>
              <m:ctrlPr>
                <w:rPr>
                  <w:rFonts w:ascii="Cambria Math" w:hAnsi="Cambria Math"/>
                  <w:i/>
                  <w:iCs/>
                  <w:lang w:eastAsia="zh-CN"/>
                </w:rPr>
              </m:ctrlPr>
            </m:sSubSupPr>
            <m:e>
              <m:r>
                <m:rPr>
                  <m:sty m:val="p"/>
                </m:rPr>
                <w:rPr>
                  <w:rFonts w:ascii="Cambria Math" w:hAnsi="Cambria Math"/>
                  <w:lang w:eastAsia="zh-CN"/>
                </w:rPr>
                <m:t>SINR</m:t>
              </m:r>
            </m:e>
            <m:sub>
              <m:r>
                <m:rPr>
                  <m:sty m:val="p"/>
                </m:rPr>
                <w:rPr>
                  <w:rFonts w:ascii="Cambria Math" w:hAnsi="Cambria Math"/>
                  <w:lang w:eastAsia="zh-CN"/>
                </w:rPr>
                <m:t>UL,</m:t>
              </m:r>
              <m:r>
                <m:rPr>
                  <m:sty m:val="p"/>
                </m:rPr>
                <w:rPr>
                  <w:rFonts w:ascii="Cambria Math" w:hAnsi="Cambria Math"/>
                </w:rPr>
                <m:t>UL-slot</m:t>
              </m:r>
            </m:sub>
            <m:sup>
              <m:d>
                <m:dPr>
                  <m:ctrlPr>
                    <w:rPr>
                      <w:rFonts w:ascii="Cambria Math" w:hAnsi="Cambria Math"/>
                      <w:i/>
                      <w:iCs/>
                      <w:lang w:eastAsia="zh-CN"/>
                    </w:rPr>
                  </m:ctrlPr>
                </m:dPr>
                <m:e>
                  <m:r>
                    <w:rPr>
                      <w:rFonts w:ascii="Cambria Math" w:hAnsi="Cambria Math"/>
                      <w:lang w:eastAsia="zh-CN"/>
                    </w:rPr>
                    <m:t>n</m:t>
                  </m:r>
                </m:e>
              </m:d>
            </m:sup>
          </m:sSubSup>
          <m:r>
            <m:rPr>
              <m:sty m:val="p"/>
            </m:rPr>
            <w:rPr>
              <w:rFonts w:ascii="Cambria Math" w:hAnsi="Cambria Math"/>
              <w:lang w:eastAsia="zh-CN"/>
            </w:rPr>
            <m:t>=</m:t>
          </m:r>
          <m:f>
            <m:fPr>
              <m:ctrlPr>
                <w:rPr>
                  <w:rFonts w:ascii="Cambria Math" w:hAnsi="Cambria Math"/>
                  <w:i/>
                  <w:iCs/>
                  <w:lang w:eastAsia="zh-CN"/>
                </w:rPr>
              </m:ctrlPr>
            </m:fPr>
            <m:num>
              <m:sSubSup>
                <m:sSubSupPr>
                  <m:ctrlPr>
                    <w:rPr>
                      <w:rFonts w:ascii="Cambria Math" w:hAnsi="Cambria Math"/>
                      <w:i/>
                      <w:iCs/>
                      <w:lang w:eastAsia="zh-CN"/>
                    </w:rPr>
                  </m:ctrlPr>
                </m:sSubSupPr>
                <m:e>
                  <m:acc>
                    <m:accPr>
                      <m:chr m:val="̅"/>
                      <m:ctrlPr>
                        <w:rPr>
                          <w:rFonts w:ascii="Cambria Math" w:hAnsi="Cambria Math"/>
                          <w:i/>
                          <w:iCs/>
                          <w:lang w:eastAsia="zh-CN"/>
                        </w:rPr>
                      </m:ctrlPr>
                    </m:accPr>
                    <m:e>
                      <m:r>
                        <w:rPr>
                          <w:rFonts w:ascii="Cambria Math" w:hAnsi="Cambria Math"/>
                          <w:lang w:eastAsia="zh-CN"/>
                        </w:rPr>
                        <m:t>P</m:t>
                      </m:r>
                    </m:e>
                  </m:acc>
                </m:e>
                <m:sub>
                  <m:r>
                    <w:rPr>
                      <w:rFonts w:ascii="Cambria Math" w:hAnsi="Cambria Math"/>
                      <w:lang w:eastAsia="zh-CN"/>
                    </w:rPr>
                    <m:t>r</m:t>
                  </m:r>
                  <m:r>
                    <m:rPr>
                      <m:sty m:val="p"/>
                    </m:rPr>
                    <w:rPr>
                      <w:rFonts w:ascii="Cambria Math" w:hAnsi="Cambria Math"/>
                      <w:lang w:eastAsia="zh-CN"/>
                    </w:rPr>
                    <m:t>,UL</m:t>
                  </m:r>
                </m:sub>
                <m:sup>
                  <m:d>
                    <m:dPr>
                      <m:ctrlPr>
                        <w:rPr>
                          <w:rFonts w:ascii="Cambria Math" w:hAnsi="Cambria Math"/>
                          <w:i/>
                          <w:iCs/>
                          <w:lang w:eastAsia="zh-CN"/>
                        </w:rPr>
                      </m:ctrlPr>
                    </m:dPr>
                    <m:e>
                      <m:r>
                        <w:rPr>
                          <w:rFonts w:ascii="Cambria Math" w:hAnsi="Cambria Math"/>
                          <w:lang w:eastAsia="zh-CN"/>
                        </w:rPr>
                        <m:t>n</m:t>
                      </m:r>
                    </m:e>
                  </m:d>
                </m:sup>
              </m:sSubSup>
            </m:num>
            <m:den>
              <m:sSubSup>
                <m:sSubSupPr>
                  <m:ctrlPr>
                    <w:rPr>
                      <w:rFonts w:ascii="Cambria Math" w:hAnsi="Cambria Math"/>
                      <w:i/>
                      <w:iCs/>
                      <w:lang w:eastAsia="zh-CN"/>
                    </w:rPr>
                  </m:ctrlPr>
                </m:sSubSupPr>
                <m:e>
                  <m:r>
                    <w:rPr>
                      <w:rFonts w:ascii="Cambria Math" w:hAnsi="Cambria Math"/>
                      <w:lang w:eastAsia="zh-CN"/>
                    </w:rPr>
                    <m:t>I</m:t>
                  </m:r>
                </m:e>
                <m:sub>
                  <m:r>
                    <m:rPr>
                      <m:sty m:val="p"/>
                    </m:rPr>
                    <w:rPr>
                      <w:rFonts w:ascii="Cambria Math" w:hAnsi="Cambria Math"/>
                      <w:lang w:eastAsia="zh-CN"/>
                    </w:rPr>
                    <m:t>legacy,UL</m:t>
                  </m:r>
                </m:sub>
                <m:sup>
                  <m:d>
                    <m:dPr>
                      <m:ctrlPr>
                        <w:rPr>
                          <w:rFonts w:ascii="Cambria Math" w:hAnsi="Cambria Math"/>
                          <w:i/>
                          <w:iCs/>
                          <w:lang w:eastAsia="zh-CN"/>
                        </w:rPr>
                      </m:ctrlPr>
                    </m:dPr>
                    <m:e>
                      <m:r>
                        <w:rPr>
                          <w:rFonts w:ascii="Cambria Math" w:hAnsi="Cambria Math"/>
                          <w:lang w:eastAsia="zh-CN"/>
                        </w:rPr>
                        <m:t>n</m:t>
                      </m:r>
                    </m:e>
                  </m:d>
                </m:sup>
              </m:sSubSup>
              <m:r>
                <m:rPr>
                  <m:sty m:val="p"/>
                </m:rPr>
                <w:rPr>
                  <w:rFonts w:ascii="Cambria Math" w:hAnsi="Cambria Math"/>
                  <w:lang w:eastAsia="zh-CN"/>
                </w:rPr>
                <m:t>+</m:t>
              </m:r>
              <m:r>
                <w:rPr>
                  <w:rFonts w:ascii="Cambria Math" w:hAnsi="Cambria Math"/>
                  <w:lang w:eastAsia="zh-CN"/>
                </w:rPr>
                <m:t>N</m:t>
              </m:r>
            </m:den>
          </m:f>
        </m:oMath>
      </m:oMathPara>
    </w:p>
    <w:p w14:paraId="2231182C" w14:textId="77777777" w:rsidR="00032230" w:rsidRDefault="00032230" w:rsidP="00032230">
      <w:pPr>
        <w:rPr>
          <w:lang w:eastAsia="zh-CN"/>
        </w:rPr>
      </w:pPr>
      <w:r w:rsidRPr="00CE7E48">
        <w:rPr>
          <w:lang w:eastAsia="zh-CN"/>
        </w:rPr>
        <w:t xml:space="preserve">where, </w:t>
      </w:r>
    </w:p>
    <w:p w14:paraId="5079221B" w14:textId="77777777" w:rsidR="00032230" w:rsidRPr="00FA69DF" w:rsidRDefault="004658B8" w:rsidP="00032230">
      <w:pPr>
        <w:rPr>
          <w:iCs/>
          <w:lang w:eastAsia="zh-CN"/>
        </w:rPr>
      </w:pPr>
      <m:oMathPara>
        <m:oMath>
          <m:sSubSup>
            <m:sSubSupPr>
              <m:ctrlPr>
                <w:rPr>
                  <w:rFonts w:ascii="Cambria Math" w:hAnsi="Cambria Math"/>
                  <w:i/>
                  <w:iCs/>
                  <w:lang w:eastAsia="zh-CN"/>
                </w:rPr>
              </m:ctrlPr>
            </m:sSubSupPr>
            <m:e>
              <m:acc>
                <m:accPr>
                  <m:chr m:val="̅"/>
                  <m:ctrlPr>
                    <w:rPr>
                      <w:rFonts w:ascii="Cambria Math" w:hAnsi="Cambria Math"/>
                      <w:i/>
                      <w:iCs/>
                      <w:lang w:eastAsia="zh-CN"/>
                    </w:rPr>
                  </m:ctrlPr>
                </m:accPr>
                <m:e>
                  <m:r>
                    <w:rPr>
                      <w:rFonts w:ascii="Cambria Math" w:hAnsi="Cambria Math"/>
                      <w:lang w:eastAsia="zh-CN"/>
                    </w:rPr>
                    <m:t>P</m:t>
                  </m:r>
                </m:e>
              </m:acc>
            </m:e>
            <m:sub>
              <m:r>
                <w:rPr>
                  <w:rFonts w:ascii="Cambria Math" w:hAnsi="Cambria Math"/>
                  <w:lang w:eastAsia="zh-CN"/>
                </w:rPr>
                <m:t>r</m:t>
              </m:r>
              <m:r>
                <m:rPr>
                  <m:sty m:val="p"/>
                </m:rPr>
                <w:rPr>
                  <w:rFonts w:ascii="Cambria Math" w:hAnsi="Cambria Math"/>
                  <w:lang w:eastAsia="zh-CN"/>
                </w:rPr>
                <m:t>,UL</m:t>
              </m:r>
            </m:sub>
            <m:sup>
              <m:d>
                <m:dPr>
                  <m:ctrlPr>
                    <w:rPr>
                      <w:rFonts w:ascii="Cambria Math" w:hAnsi="Cambria Math"/>
                      <w:i/>
                      <w:iCs/>
                      <w:lang w:eastAsia="zh-CN"/>
                    </w:rPr>
                  </m:ctrlPr>
                </m:dPr>
                <m:e>
                  <m:r>
                    <w:rPr>
                      <w:rFonts w:ascii="Cambria Math" w:hAnsi="Cambria Math"/>
                      <w:lang w:eastAsia="zh-CN"/>
                    </w:rPr>
                    <m:t>n</m:t>
                  </m:r>
                </m:e>
              </m:d>
            </m:sup>
          </m:sSubSup>
          <m:r>
            <m:rPr>
              <m:sty m:val="p"/>
            </m:rPr>
            <w:rPr>
              <w:rFonts w:ascii="Cambria Math" w:hAnsi="Cambria Math"/>
              <w:lang w:eastAsia="zh-CN"/>
            </w:rPr>
            <m:t>=</m:t>
          </m:r>
          <m:sSub>
            <m:sSubPr>
              <m:ctrlPr>
                <w:rPr>
                  <w:rFonts w:ascii="Cambria Math" w:hAnsi="Cambria Math"/>
                  <w:i/>
                  <w:iCs/>
                  <w:lang w:eastAsia="zh-CN"/>
                </w:rPr>
              </m:ctrlPr>
            </m:sSubPr>
            <m:e>
              <m:acc>
                <m:accPr>
                  <m:chr m:val="̅"/>
                  <m:ctrlPr>
                    <w:rPr>
                      <w:rFonts w:ascii="Cambria Math" w:hAnsi="Cambria Math"/>
                      <w:i/>
                      <w:iCs/>
                      <w:lang w:eastAsia="zh-CN"/>
                    </w:rPr>
                  </m:ctrlPr>
                </m:accPr>
                <m:e>
                  <m:r>
                    <m:rPr>
                      <m:sty m:val="p"/>
                    </m:rPr>
                    <w:rPr>
                      <w:rFonts w:ascii="Cambria Math" w:hAnsi="Cambria Math"/>
                      <w:lang w:eastAsia="zh-CN"/>
                    </w:rPr>
                    <m:t>TX</m:t>
                  </m:r>
                </m:e>
              </m:acc>
            </m:e>
            <m:sub>
              <m:r>
                <m:rPr>
                  <m:sty m:val="p"/>
                </m:rPr>
                <w:rPr>
                  <w:rFonts w:ascii="Cambria Math" w:hAnsi="Cambria Math"/>
                  <w:lang w:eastAsia="zh-CN"/>
                </w:rPr>
                <m:t>UE,</m:t>
              </m:r>
              <m:r>
                <w:rPr>
                  <w:rFonts w:ascii="Cambria Math" w:hAnsi="Cambria Math"/>
                  <w:lang w:eastAsia="zh-CN"/>
                </w:rPr>
                <m:t>B</m:t>
              </m:r>
            </m:sub>
          </m:sSub>
          <m:r>
            <m:rPr>
              <m:sty m:val="p"/>
            </m:rPr>
            <w:rPr>
              <w:rFonts w:ascii="Cambria Math" w:hAnsi="Cambria Math"/>
              <w:lang w:eastAsia="zh-CN"/>
            </w:rPr>
            <m:t>∙</m:t>
          </m:r>
          <m:f>
            <m:fPr>
              <m:ctrlPr>
                <w:rPr>
                  <w:rFonts w:ascii="Cambria Math" w:hAnsi="Cambria Math"/>
                  <w:i/>
                  <w:iCs/>
                  <w:lang w:eastAsia="zh-CN"/>
                </w:rPr>
              </m:ctrlPr>
            </m:fPr>
            <m:num>
              <m:r>
                <m:rPr>
                  <m:sty m:val="p"/>
                </m:rPr>
                <w:rPr>
                  <w:rFonts w:ascii="Cambria Math" w:hAnsi="Cambria Math"/>
                  <w:lang w:eastAsia="zh-CN"/>
                </w:rPr>
                <m:t>1</m:t>
              </m:r>
            </m:num>
            <m:den>
              <m:sSub>
                <m:sSubPr>
                  <m:ctrlPr>
                    <w:rPr>
                      <w:rFonts w:ascii="Cambria Math" w:hAnsi="Cambria Math"/>
                      <w:i/>
                      <w:iCs/>
                      <w:lang w:eastAsia="zh-CN"/>
                    </w:rPr>
                  </m:ctrlPr>
                </m:sSubPr>
                <m:e>
                  <m:r>
                    <w:rPr>
                      <w:rFonts w:ascii="Cambria Math" w:hAnsi="Cambria Math"/>
                      <w:lang w:eastAsia="zh-CN"/>
                    </w:rPr>
                    <m:t>U</m:t>
                  </m:r>
                </m:e>
                <m:sub>
                  <m:r>
                    <w:rPr>
                      <w:rFonts w:ascii="Cambria Math" w:hAnsi="Cambria Math"/>
                      <w:lang w:eastAsia="zh-CN"/>
                    </w:rPr>
                    <m:t>T</m:t>
                  </m:r>
                </m:sub>
              </m:sSub>
            </m:den>
          </m:f>
          <m:r>
            <m:rPr>
              <m:sty m:val="p"/>
            </m:rPr>
            <w:rPr>
              <w:rFonts w:ascii="Cambria Math" w:hAnsi="Cambria Math"/>
              <w:lang w:eastAsia="zh-CN"/>
            </w:rPr>
            <m:t>∙</m:t>
          </m:r>
          <m:nary>
            <m:naryPr>
              <m:chr m:val="∑"/>
              <m:limLoc m:val="undOvr"/>
              <m:ctrlPr>
                <w:rPr>
                  <w:rFonts w:ascii="Cambria Math" w:hAnsi="Cambria Math"/>
                  <w:i/>
                  <w:iCs/>
                  <w:lang w:eastAsia="zh-CN"/>
                </w:rPr>
              </m:ctrlPr>
            </m:naryPr>
            <m:sub>
              <m:r>
                <w:rPr>
                  <w:rFonts w:ascii="Cambria Math" w:hAnsi="Cambria Math"/>
                  <w:lang w:eastAsia="zh-CN"/>
                </w:rPr>
                <m:t>p</m:t>
              </m:r>
              <m:r>
                <m:rPr>
                  <m:sty m:val="p"/>
                </m:rPr>
                <w:rPr>
                  <w:rFonts w:ascii="Cambria Math" w:hAnsi="Cambria Math"/>
                  <w:lang w:eastAsia="zh-CN"/>
                </w:rPr>
                <m:t>=0</m:t>
              </m:r>
            </m:sub>
            <m:sup>
              <m:sSub>
                <m:sSubPr>
                  <m:ctrlPr>
                    <w:rPr>
                      <w:rFonts w:ascii="Cambria Math" w:hAnsi="Cambria Math"/>
                      <w:i/>
                      <w:iCs/>
                      <w:lang w:eastAsia="zh-CN"/>
                    </w:rPr>
                  </m:ctrlPr>
                </m:sSubPr>
                <m:e>
                  <m:r>
                    <w:rPr>
                      <w:rFonts w:ascii="Cambria Math" w:hAnsi="Cambria Math"/>
                      <w:lang w:eastAsia="zh-CN"/>
                    </w:rPr>
                    <m:t>U</m:t>
                  </m:r>
                </m:e>
                <m:sub>
                  <m:r>
                    <w:rPr>
                      <w:rFonts w:ascii="Cambria Math" w:hAnsi="Cambria Math"/>
                      <w:lang w:eastAsia="zh-CN"/>
                    </w:rPr>
                    <m:t>T</m:t>
                  </m:r>
                </m:sub>
              </m:sSub>
              <m:r>
                <m:rPr>
                  <m:sty m:val="p"/>
                </m:rPr>
                <w:rPr>
                  <w:rFonts w:ascii="Cambria Math" w:hAnsi="Cambria Math"/>
                  <w:lang w:eastAsia="zh-CN"/>
                </w:rPr>
                <m:t>-1</m:t>
              </m:r>
            </m:sup>
            <m:e>
              <m:d>
                <m:dPr>
                  <m:ctrlPr>
                    <w:rPr>
                      <w:rFonts w:ascii="Cambria Math" w:hAnsi="Cambria Math"/>
                      <w:i/>
                      <w:iCs/>
                      <w:lang w:eastAsia="zh-CN"/>
                    </w:rPr>
                  </m:ctrlPr>
                </m:dPr>
                <m:e>
                  <m:f>
                    <m:fPr>
                      <m:ctrlPr>
                        <w:rPr>
                          <w:rFonts w:ascii="Cambria Math" w:hAnsi="Cambria Math"/>
                          <w:i/>
                          <w:iCs/>
                          <w:lang w:eastAsia="zh-CN"/>
                        </w:rPr>
                      </m:ctrlPr>
                    </m:fPr>
                    <m:num>
                      <m:r>
                        <m:rPr>
                          <m:sty m:val="p"/>
                        </m:rPr>
                        <w:rPr>
                          <w:rFonts w:ascii="Cambria Math" w:hAnsi="Cambria Math"/>
                          <w:lang w:eastAsia="zh-CN"/>
                        </w:rPr>
                        <m:t>1</m:t>
                      </m:r>
                    </m:num>
                    <m:den>
                      <m:r>
                        <w:rPr>
                          <w:rFonts w:ascii="Cambria Math" w:hAnsi="Cambria Math"/>
                          <w:lang w:eastAsia="zh-CN"/>
                        </w:rPr>
                        <m:t>S</m:t>
                      </m:r>
                    </m:den>
                  </m:f>
                  <m:r>
                    <m:rPr>
                      <m:sty m:val="p"/>
                    </m:rPr>
                    <w:rPr>
                      <w:rFonts w:ascii="Cambria Math" w:hAnsi="Cambria Math"/>
                      <w:lang w:eastAsia="zh-CN"/>
                    </w:rPr>
                    <m:t>∙</m:t>
                  </m:r>
                  <m:nary>
                    <m:naryPr>
                      <m:chr m:val="∑"/>
                      <m:limLoc m:val="undOvr"/>
                      <m:ctrlPr>
                        <w:rPr>
                          <w:rFonts w:ascii="Cambria Math" w:hAnsi="Cambria Math"/>
                          <w:i/>
                          <w:iCs/>
                          <w:lang w:eastAsia="zh-CN"/>
                        </w:rPr>
                      </m:ctrlPr>
                    </m:naryPr>
                    <m:sub>
                      <m:r>
                        <w:rPr>
                          <w:rFonts w:ascii="Cambria Math" w:hAnsi="Cambria Math"/>
                          <w:lang w:eastAsia="zh-CN"/>
                        </w:rPr>
                        <m:t>u</m:t>
                      </m:r>
                      <m:r>
                        <m:rPr>
                          <m:sty m:val="p"/>
                        </m:rPr>
                        <w:rPr>
                          <w:rFonts w:ascii="Cambria Math" w:hAnsi="Cambria Math"/>
                          <w:lang w:eastAsia="zh-CN"/>
                        </w:rPr>
                        <m:t>=0</m:t>
                      </m:r>
                    </m:sub>
                    <m:sup>
                      <m:r>
                        <w:rPr>
                          <w:rFonts w:ascii="Cambria Math" w:hAnsi="Cambria Math"/>
                          <w:lang w:eastAsia="zh-CN"/>
                        </w:rPr>
                        <m:t>S</m:t>
                      </m:r>
                      <m:r>
                        <m:rPr>
                          <m:sty m:val="p"/>
                        </m:rPr>
                        <w:rPr>
                          <w:rFonts w:ascii="Cambria Math" w:hAnsi="Cambria Math"/>
                          <w:lang w:eastAsia="zh-CN"/>
                        </w:rPr>
                        <m:t>-1</m:t>
                      </m:r>
                    </m:sup>
                    <m:e>
                      <m:sSubSup>
                        <m:sSubSupPr>
                          <m:ctrlPr>
                            <w:rPr>
                              <w:rFonts w:ascii="Cambria Math" w:hAnsi="Cambria Math"/>
                              <w:i/>
                              <w:iCs/>
                              <w:lang w:eastAsia="zh-CN"/>
                            </w:rPr>
                          </m:ctrlPr>
                        </m:sSubSupPr>
                        <m:e>
                          <m:r>
                            <m:rPr>
                              <m:sty m:val="p"/>
                            </m:rPr>
                            <w:rPr>
                              <w:rFonts w:ascii="Cambria Math" w:hAnsi="Cambria Math"/>
                              <w:lang w:eastAsia="zh-CN"/>
                            </w:rPr>
                            <m:t>CL</m:t>
                          </m:r>
                        </m:e>
                        <m:sub>
                          <m:r>
                            <w:rPr>
                              <w:rFonts w:ascii="Cambria Math" w:hAnsi="Cambria Math"/>
                              <w:lang w:eastAsia="zh-CN"/>
                            </w:rPr>
                            <m:t>p</m:t>
                          </m:r>
                          <m:r>
                            <m:rPr>
                              <m:sty m:val="p"/>
                            </m:rPr>
                            <w:rPr>
                              <w:rFonts w:ascii="Cambria Math" w:hAnsi="Cambria Math"/>
                              <w:lang w:eastAsia="zh-CN"/>
                            </w:rPr>
                            <m:t>,</m:t>
                          </m:r>
                          <m:r>
                            <w:rPr>
                              <w:rFonts w:ascii="Cambria Math" w:hAnsi="Cambria Math"/>
                              <w:lang w:eastAsia="zh-CN"/>
                            </w:rPr>
                            <m:t>u</m:t>
                          </m:r>
                        </m:sub>
                        <m:sup>
                          <m:r>
                            <w:rPr>
                              <w:rFonts w:ascii="Cambria Math" w:hAnsi="Cambria Math"/>
                              <w:lang w:eastAsia="zh-CN"/>
                            </w:rPr>
                            <m:t>B,A</m:t>
                          </m:r>
                        </m:sup>
                      </m:sSubSup>
                      <m:d>
                        <m:dPr>
                          <m:ctrlPr>
                            <w:rPr>
                              <w:rFonts w:ascii="Cambria Math" w:hAnsi="Cambria Math"/>
                              <w:i/>
                              <w:iCs/>
                              <w:lang w:eastAsia="zh-CN"/>
                            </w:rPr>
                          </m:ctrlPr>
                        </m:dPr>
                        <m:e>
                          <m:sSub>
                            <m:sSubPr>
                              <m:ctrlPr>
                                <w:rPr>
                                  <w:rFonts w:ascii="Cambria Math" w:hAnsi="Cambria Math"/>
                                  <w:i/>
                                  <w:iCs/>
                                  <w:lang w:eastAsia="zh-CN"/>
                                </w:rPr>
                              </m:ctrlPr>
                            </m:sSubPr>
                            <m:e>
                              <m:r>
                                <m:rPr>
                                  <m:sty m:val="bi"/>
                                </m:rPr>
                                <w:rPr>
                                  <w:rFonts w:ascii="Cambria Math" w:hAnsi="Cambria Math"/>
                                  <w:lang w:eastAsia="zh-CN"/>
                                </w:rPr>
                                <m:t>w</m:t>
                              </m:r>
                            </m:e>
                            <m:sub>
                              <m:r>
                                <w:rPr>
                                  <w:rFonts w:ascii="Cambria Math" w:hAnsi="Cambria Math"/>
                                  <w:lang w:eastAsia="zh-CN"/>
                                </w:rPr>
                                <m:t>B</m:t>
                              </m:r>
                            </m:sub>
                          </m:sSub>
                          <m:r>
                            <m:rPr>
                              <m:sty m:val="p"/>
                            </m:rPr>
                            <w:rPr>
                              <w:rFonts w:ascii="Cambria Math" w:hAnsi="Cambria Math"/>
                              <w:lang w:eastAsia="zh-CN"/>
                            </w:rPr>
                            <m:t>,</m:t>
                          </m:r>
                          <m:sSub>
                            <m:sSubPr>
                              <m:ctrlPr>
                                <w:rPr>
                                  <w:rFonts w:ascii="Cambria Math" w:hAnsi="Cambria Math"/>
                                  <w:i/>
                                  <w:iCs/>
                                  <w:lang w:eastAsia="zh-CN"/>
                                </w:rPr>
                              </m:ctrlPr>
                            </m:sSubPr>
                            <m:e>
                              <m:r>
                                <m:rPr>
                                  <m:sty m:val="bi"/>
                                </m:rPr>
                                <w:rPr>
                                  <w:rFonts w:ascii="Cambria Math" w:hAnsi="Cambria Math"/>
                                  <w:lang w:eastAsia="zh-CN"/>
                                </w:rPr>
                                <m:t>g</m:t>
                              </m:r>
                            </m:e>
                            <m:sub>
                              <m:r>
                                <w:rPr>
                                  <w:rFonts w:ascii="Cambria Math" w:hAnsi="Cambria Math"/>
                                  <w:lang w:eastAsia="zh-CN"/>
                                </w:rPr>
                                <m:t>A</m:t>
                              </m:r>
                            </m:sub>
                          </m:sSub>
                        </m:e>
                      </m:d>
                    </m:e>
                  </m:nary>
                </m:e>
              </m:d>
            </m:e>
          </m:nary>
        </m:oMath>
      </m:oMathPara>
    </w:p>
    <w:p w14:paraId="521E42A5" w14:textId="77777777" w:rsidR="00032230" w:rsidRDefault="004658B8" w:rsidP="00032230">
      <w:pPr>
        <w:rPr>
          <w:lang w:eastAsia="zh-CN"/>
        </w:rPr>
      </w:pPr>
      <m:oMathPara>
        <m:oMath>
          <m:sSubSup>
            <m:sSubSupPr>
              <m:ctrlPr>
                <w:rPr>
                  <w:rFonts w:ascii="Cambria Math" w:hAnsi="Cambria Math"/>
                  <w:i/>
                  <w:iCs/>
                  <w:lang w:eastAsia="zh-CN"/>
                </w:rPr>
              </m:ctrlPr>
            </m:sSubSupPr>
            <m:e>
              <m:r>
                <w:rPr>
                  <w:rFonts w:ascii="Cambria Math" w:hAnsi="Cambria Math"/>
                  <w:lang w:eastAsia="zh-CN"/>
                </w:rPr>
                <m:t>I</m:t>
              </m:r>
            </m:e>
            <m:sub>
              <m:r>
                <m:rPr>
                  <m:sty m:val="p"/>
                </m:rPr>
                <w:rPr>
                  <w:rFonts w:ascii="Cambria Math" w:hAnsi="Cambria Math"/>
                  <w:lang w:eastAsia="zh-CN"/>
                </w:rPr>
                <m:t>legacy,UL</m:t>
              </m:r>
            </m:sub>
            <m:sup>
              <m:d>
                <m:dPr>
                  <m:ctrlPr>
                    <w:rPr>
                      <w:rFonts w:ascii="Cambria Math" w:hAnsi="Cambria Math"/>
                      <w:i/>
                      <w:iCs/>
                      <w:lang w:eastAsia="zh-CN"/>
                    </w:rPr>
                  </m:ctrlPr>
                </m:dPr>
                <m:e>
                  <m:r>
                    <w:rPr>
                      <w:rFonts w:ascii="Cambria Math" w:hAnsi="Cambria Math"/>
                      <w:lang w:eastAsia="zh-CN"/>
                    </w:rPr>
                    <m:t>n</m:t>
                  </m:r>
                </m:e>
              </m:d>
            </m:sup>
          </m:sSubSup>
          <m:r>
            <m:rPr>
              <m:sty m:val="p"/>
            </m:rPr>
            <w:rPr>
              <w:rFonts w:ascii="Cambria Math" w:hAnsi="Cambria Math"/>
              <w:lang w:eastAsia="zh-CN"/>
            </w:rPr>
            <m:t>=</m:t>
          </m:r>
          <m:nary>
            <m:naryPr>
              <m:chr m:val="∑"/>
              <m:limLoc m:val="undOvr"/>
              <m:supHide m:val="1"/>
              <m:ctrlPr>
                <w:rPr>
                  <w:rFonts w:ascii="Cambria Math" w:hAnsi="Cambria Math"/>
                  <w:i/>
                  <w:iCs/>
                  <w:lang w:eastAsia="zh-CN"/>
                </w:rPr>
              </m:ctrlPr>
            </m:naryPr>
            <m:sub>
              <m:sSup>
                <m:sSupPr>
                  <m:ctrlPr>
                    <w:rPr>
                      <w:rFonts w:ascii="Cambria Math" w:hAnsi="Cambria Math"/>
                      <w:i/>
                      <w:iCs/>
                      <w:lang w:eastAsia="zh-CN"/>
                    </w:rPr>
                  </m:ctrlPr>
                </m:sSupPr>
                <m:e>
                  <m:r>
                    <w:rPr>
                      <w:rFonts w:ascii="Cambria Math" w:hAnsi="Cambria Math"/>
                      <w:lang w:eastAsia="zh-CN"/>
                    </w:rPr>
                    <m:t>B</m:t>
                  </m:r>
                </m:e>
                <m:sup>
                  <m:r>
                    <m:rPr>
                      <m:sty m:val="p"/>
                    </m:rPr>
                    <w:rPr>
                      <w:rFonts w:ascii="Cambria Math" w:hAnsi="Cambria Math"/>
                      <w:lang w:eastAsia="zh-CN"/>
                    </w:rPr>
                    <m:t>'</m:t>
                  </m:r>
                </m:sup>
              </m:sSup>
              <m:r>
                <m:rPr>
                  <m:sty m:val="p"/>
                </m:rPr>
                <w:rPr>
                  <w:rFonts w:ascii="Cambria Math" w:hAnsi="Cambria Math"/>
                  <w:lang w:eastAsia="zh-CN"/>
                </w:rPr>
                <m:t>≠</m:t>
              </m:r>
              <m:r>
                <w:rPr>
                  <w:rFonts w:ascii="Cambria Math" w:hAnsi="Cambria Math"/>
                  <w:lang w:eastAsia="zh-CN"/>
                </w:rPr>
                <m:t>B</m:t>
              </m:r>
            </m:sub>
            <m:sup/>
            <m:e>
              <m:d>
                <m:dPr>
                  <m:begChr m:val="["/>
                  <m:endChr m:val="]"/>
                  <m:ctrlPr>
                    <w:rPr>
                      <w:rFonts w:ascii="Cambria Math" w:hAnsi="Cambria Math"/>
                      <w:i/>
                      <w:iCs/>
                      <w:lang w:eastAsia="zh-CN"/>
                    </w:rPr>
                  </m:ctrlPr>
                </m:dPr>
                <m:e>
                  <m:sSub>
                    <m:sSubPr>
                      <m:ctrlPr>
                        <w:rPr>
                          <w:rFonts w:ascii="Cambria Math" w:hAnsi="Cambria Math"/>
                          <w:i/>
                          <w:iCs/>
                          <w:lang w:eastAsia="zh-CN"/>
                        </w:rPr>
                      </m:ctrlPr>
                    </m:sSubPr>
                    <m:e>
                      <m:acc>
                        <m:accPr>
                          <m:chr m:val="̅"/>
                          <m:ctrlPr>
                            <w:rPr>
                              <w:rFonts w:ascii="Cambria Math" w:hAnsi="Cambria Math"/>
                              <w:i/>
                              <w:iCs/>
                              <w:lang w:eastAsia="zh-CN"/>
                            </w:rPr>
                          </m:ctrlPr>
                        </m:accPr>
                        <m:e>
                          <m:r>
                            <m:rPr>
                              <m:sty m:val="p"/>
                            </m:rPr>
                            <w:rPr>
                              <w:rFonts w:ascii="Cambria Math" w:hAnsi="Cambria Math"/>
                              <w:lang w:eastAsia="zh-CN"/>
                            </w:rPr>
                            <m:t>TX</m:t>
                          </m:r>
                        </m:e>
                      </m:acc>
                    </m:e>
                    <m:sub>
                      <m:r>
                        <m:rPr>
                          <m:sty m:val="p"/>
                        </m:rPr>
                        <w:rPr>
                          <w:rFonts w:ascii="Cambria Math" w:hAnsi="Cambria Math"/>
                          <w:lang w:eastAsia="zh-CN"/>
                        </w:rPr>
                        <m:t>UE,</m:t>
                      </m:r>
                      <m:sSup>
                        <m:sSupPr>
                          <m:ctrlPr>
                            <w:rPr>
                              <w:rFonts w:ascii="Cambria Math" w:hAnsi="Cambria Math"/>
                              <w:i/>
                              <w:iCs/>
                              <w:lang w:eastAsia="zh-CN"/>
                            </w:rPr>
                          </m:ctrlPr>
                        </m:sSupPr>
                        <m:e>
                          <m:r>
                            <w:rPr>
                              <w:rFonts w:ascii="Cambria Math" w:hAnsi="Cambria Math"/>
                              <w:lang w:eastAsia="zh-CN"/>
                            </w:rPr>
                            <m:t>B</m:t>
                          </m:r>
                        </m:e>
                        <m:sup>
                          <m:r>
                            <m:rPr>
                              <m:sty m:val="p"/>
                            </m:rPr>
                            <w:rPr>
                              <w:rFonts w:ascii="Cambria Math" w:hAnsi="Cambria Math"/>
                              <w:lang w:eastAsia="zh-CN"/>
                            </w:rPr>
                            <m:t>'</m:t>
                          </m:r>
                        </m:sup>
                      </m:sSup>
                    </m:sub>
                  </m:sSub>
                  <m:r>
                    <m:rPr>
                      <m:sty m:val="p"/>
                    </m:rPr>
                    <w:rPr>
                      <w:rFonts w:ascii="Cambria Math" w:hAnsi="Cambria Math"/>
                      <w:lang w:eastAsia="zh-CN"/>
                    </w:rPr>
                    <m:t>∙</m:t>
                  </m:r>
                  <m:f>
                    <m:fPr>
                      <m:ctrlPr>
                        <w:rPr>
                          <w:rFonts w:ascii="Cambria Math" w:hAnsi="Cambria Math"/>
                          <w:i/>
                          <w:iCs/>
                          <w:lang w:eastAsia="zh-CN"/>
                        </w:rPr>
                      </m:ctrlPr>
                    </m:fPr>
                    <m:num>
                      <m:r>
                        <m:rPr>
                          <m:sty m:val="p"/>
                        </m:rPr>
                        <w:rPr>
                          <w:rFonts w:ascii="Cambria Math" w:hAnsi="Cambria Math"/>
                          <w:lang w:eastAsia="zh-CN"/>
                        </w:rPr>
                        <m:t>1</m:t>
                      </m:r>
                    </m:num>
                    <m:den>
                      <m:sSub>
                        <m:sSubPr>
                          <m:ctrlPr>
                            <w:rPr>
                              <w:rFonts w:ascii="Cambria Math" w:hAnsi="Cambria Math"/>
                              <w:i/>
                              <w:iCs/>
                              <w:lang w:eastAsia="zh-CN"/>
                            </w:rPr>
                          </m:ctrlPr>
                        </m:sSubPr>
                        <m:e>
                          <m:r>
                            <w:rPr>
                              <w:rFonts w:ascii="Cambria Math" w:hAnsi="Cambria Math"/>
                              <w:lang w:eastAsia="zh-CN"/>
                            </w:rPr>
                            <m:t>U</m:t>
                          </m:r>
                        </m:e>
                        <m:sub>
                          <m:r>
                            <w:rPr>
                              <w:rFonts w:ascii="Cambria Math" w:hAnsi="Cambria Math"/>
                              <w:lang w:eastAsia="zh-CN"/>
                            </w:rPr>
                            <m:t>T</m:t>
                          </m:r>
                        </m:sub>
                      </m:sSub>
                    </m:den>
                  </m:f>
                  <m:r>
                    <m:rPr>
                      <m:sty m:val="p"/>
                    </m:rPr>
                    <w:rPr>
                      <w:rFonts w:ascii="Cambria Math" w:hAnsi="Cambria Math"/>
                      <w:lang w:eastAsia="zh-CN"/>
                    </w:rPr>
                    <m:t>∙</m:t>
                  </m:r>
                  <m:nary>
                    <m:naryPr>
                      <m:chr m:val="∑"/>
                      <m:limLoc m:val="undOvr"/>
                      <m:ctrlPr>
                        <w:rPr>
                          <w:rFonts w:ascii="Cambria Math" w:hAnsi="Cambria Math"/>
                          <w:i/>
                          <w:iCs/>
                          <w:lang w:eastAsia="zh-CN"/>
                        </w:rPr>
                      </m:ctrlPr>
                    </m:naryPr>
                    <m:sub>
                      <m:r>
                        <w:rPr>
                          <w:rFonts w:ascii="Cambria Math" w:hAnsi="Cambria Math"/>
                          <w:lang w:eastAsia="zh-CN"/>
                        </w:rPr>
                        <m:t>p</m:t>
                      </m:r>
                      <m:r>
                        <m:rPr>
                          <m:sty m:val="p"/>
                        </m:rPr>
                        <w:rPr>
                          <w:rFonts w:ascii="Cambria Math" w:hAnsi="Cambria Math"/>
                          <w:lang w:eastAsia="zh-CN"/>
                        </w:rPr>
                        <m:t>=0</m:t>
                      </m:r>
                    </m:sub>
                    <m:sup>
                      <m:sSub>
                        <m:sSubPr>
                          <m:ctrlPr>
                            <w:rPr>
                              <w:rFonts w:ascii="Cambria Math" w:hAnsi="Cambria Math"/>
                              <w:i/>
                              <w:iCs/>
                              <w:lang w:eastAsia="zh-CN"/>
                            </w:rPr>
                          </m:ctrlPr>
                        </m:sSubPr>
                        <m:e>
                          <m:r>
                            <w:rPr>
                              <w:rFonts w:ascii="Cambria Math" w:hAnsi="Cambria Math"/>
                              <w:lang w:eastAsia="zh-CN"/>
                            </w:rPr>
                            <m:t>U</m:t>
                          </m:r>
                        </m:e>
                        <m:sub>
                          <m:r>
                            <w:rPr>
                              <w:rFonts w:ascii="Cambria Math" w:hAnsi="Cambria Math"/>
                              <w:lang w:eastAsia="zh-CN"/>
                            </w:rPr>
                            <m:t>T</m:t>
                          </m:r>
                        </m:sub>
                      </m:sSub>
                      <m:r>
                        <m:rPr>
                          <m:sty m:val="p"/>
                        </m:rPr>
                        <w:rPr>
                          <w:rFonts w:ascii="Cambria Math" w:hAnsi="Cambria Math"/>
                          <w:lang w:eastAsia="zh-CN"/>
                        </w:rPr>
                        <m:t>-1</m:t>
                      </m:r>
                    </m:sup>
                    <m:e>
                      <m:d>
                        <m:dPr>
                          <m:ctrlPr>
                            <w:rPr>
                              <w:rFonts w:ascii="Cambria Math" w:hAnsi="Cambria Math"/>
                              <w:i/>
                              <w:iCs/>
                              <w:lang w:eastAsia="zh-CN"/>
                            </w:rPr>
                          </m:ctrlPr>
                        </m:dPr>
                        <m:e>
                          <m:f>
                            <m:fPr>
                              <m:ctrlPr>
                                <w:rPr>
                                  <w:rFonts w:ascii="Cambria Math" w:hAnsi="Cambria Math"/>
                                  <w:i/>
                                  <w:iCs/>
                                  <w:lang w:eastAsia="zh-CN"/>
                                </w:rPr>
                              </m:ctrlPr>
                            </m:fPr>
                            <m:num>
                              <m:r>
                                <m:rPr>
                                  <m:sty m:val="p"/>
                                </m:rPr>
                                <w:rPr>
                                  <w:rFonts w:ascii="Cambria Math" w:hAnsi="Cambria Math"/>
                                  <w:lang w:eastAsia="zh-CN"/>
                                </w:rPr>
                                <m:t>1</m:t>
                              </m:r>
                            </m:num>
                            <m:den>
                              <m:r>
                                <w:rPr>
                                  <w:rFonts w:ascii="Cambria Math" w:hAnsi="Cambria Math"/>
                                  <w:lang w:eastAsia="zh-CN"/>
                                </w:rPr>
                                <m:t>S</m:t>
                              </m:r>
                            </m:den>
                          </m:f>
                          <m:r>
                            <m:rPr>
                              <m:sty m:val="p"/>
                            </m:rPr>
                            <w:rPr>
                              <w:rFonts w:ascii="Cambria Math" w:hAnsi="Cambria Math"/>
                              <w:lang w:eastAsia="zh-CN"/>
                            </w:rPr>
                            <m:t>∙</m:t>
                          </m:r>
                          <m:nary>
                            <m:naryPr>
                              <m:chr m:val="∑"/>
                              <m:limLoc m:val="undOvr"/>
                              <m:ctrlPr>
                                <w:rPr>
                                  <w:rFonts w:ascii="Cambria Math" w:hAnsi="Cambria Math"/>
                                  <w:i/>
                                  <w:iCs/>
                                  <w:lang w:eastAsia="zh-CN"/>
                                </w:rPr>
                              </m:ctrlPr>
                            </m:naryPr>
                            <m:sub>
                              <m:r>
                                <w:rPr>
                                  <w:rFonts w:ascii="Cambria Math" w:hAnsi="Cambria Math"/>
                                  <w:lang w:eastAsia="zh-CN"/>
                                </w:rPr>
                                <m:t>u</m:t>
                              </m:r>
                              <m:r>
                                <m:rPr>
                                  <m:sty m:val="p"/>
                                </m:rPr>
                                <w:rPr>
                                  <w:rFonts w:ascii="Cambria Math" w:hAnsi="Cambria Math"/>
                                  <w:lang w:eastAsia="zh-CN"/>
                                </w:rPr>
                                <m:t>=0</m:t>
                              </m:r>
                            </m:sub>
                            <m:sup>
                              <m:r>
                                <w:rPr>
                                  <w:rFonts w:ascii="Cambria Math" w:hAnsi="Cambria Math"/>
                                  <w:lang w:eastAsia="zh-CN"/>
                                </w:rPr>
                                <m:t>S</m:t>
                              </m:r>
                              <m:r>
                                <m:rPr>
                                  <m:sty m:val="p"/>
                                </m:rPr>
                                <w:rPr>
                                  <w:rFonts w:ascii="Cambria Math" w:hAnsi="Cambria Math"/>
                                  <w:lang w:eastAsia="zh-CN"/>
                                </w:rPr>
                                <m:t>-1</m:t>
                              </m:r>
                            </m:sup>
                            <m:e>
                              <m:sSubSup>
                                <m:sSubSupPr>
                                  <m:ctrlPr>
                                    <w:rPr>
                                      <w:rFonts w:ascii="Cambria Math" w:hAnsi="Cambria Math"/>
                                      <w:i/>
                                      <w:iCs/>
                                      <w:lang w:eastAsia="zh-CN"/>
                                    </w:rPr>
                                  </m:ctrlPr>
                                </m:sSubSupPr>
                                <m:e>
                                  <m:r>
                                    <m:rPr>
                                      <m:sty m:val="p"/>
                                    </m:rPr>
                                    <w:rPr>
                                      <w:rFonts w:ascii="Cambria Math" w:hAnsi="Cambria Math"/>
                                      <w:lang w:eastAsia="zh-CN"/>
                                    </w:rPr>
                                    <m:t>CL</m:t>
                                  </m:r>
                                </m:e>
                                <m:sub>
                                  <m:r>
                                    <w:rPr>
                                      <w:rFonts w:ascii="Cambria Math" w:hAnsi="Cambria Math"/>
                                      <w:lang w:eastAsia="zh-CN"/>
                                    </w:rPr>
                                    <m:t>p</m:t>
                                  </m:r>
                                  <m:r>
                                    <m:rPr>
                                      <m:sty m:val="p"/>
                                    </m:rPr>
                                    <w:rPr>
                                      <w:rFonts w:ascii="Cambria Math" w:hAnsi="Cambria Math"/>
                                      <w:lang w:eastAsia="zh-CN"/>
                                    </w:rPr>
                                    <m:t>,</m:t>
                                  </m:r>
                                  <m:r>
                                    <w:rPr>
                                      <w:rFonts w:ascii="Cambria Math" w:hAnsi="Cambria Math"/>
                                      <w:lang w:eastAsia="zh-CN"/>
                                    </w:rPr>
                                    <m:t>u</m:t>
                                  </m:r>
                                </m:sub>
                                <m:sup>
                                  <m:sSup>
                                    <m:sSupPr>
                                      <m:ctrlPr>
                                        <w:rPr>
                                          <w:rFonts w:ascii="Cambria Math" w:hAnsi="Cambria Math"/>
                                          <w:i/>
                                          <w:iCs/>
                                          <w:lang w:eastAsia="zh-CN"/>
                                        </w:rPr>
                                      </m:ctrlPr>
                                    </m:sSupPr>
                                    <m:e>
                                      <m:r>
                                        <w:rPr>
                                          <w:rFonts w:ascii="Cambria Math" w:hAnsi="Cambria Math"/>
                                          <w:lang w:eastAsia="zh-CN"/>
                                        </w:rPr>
                                        <m:t>B</m:t>
                                      </m:r>
                                    </m:e>
                                    <m:sup>
                                      <m:r>
                                        <m:rPr>
                                          <m:sty m:val="p"/>
                                        </m:rPr>
                                        <w:rPr>
                                          <w:rFonts w:ascii="Cambria Math" w:hAnsi="Cambria Math"/>
                                          <w:lang w:eastAsia="zh-CN"/>
                                        </w:rPr>
                                        <m:t>'</m:t>
                                      </m:r>
                                    </m:sup>
                                  </m:sSup>
                                  <m:r>
                                    <w:rPr>
                                      <w:rFonts w:ascii="Cambria Math" w:hAnsi="Cambria Math"/>
                                      <w:lang w:eastAsia="zh-CN"/>
                                    </w:rPr>
                                    <m:t>,A</m:t>
                                  </m:r>
                                </m:sup>
                              </m:sSubSup>
                              <m:d>
                                <m:dPr>
                                  <m:ctrlPr>
                                    <w:rPr>
                                      <w:rFonts w:ascii="Cambria Math" w:hAnsi="Cambria Math"/>
                                      <w:i/>
                                      <w:iCs/>
                                      <w:lang w:eastAsia="zh-CN"/>
                                    </w:rPr>
                                  </m:ctrlPr>
                                </m:dPr>
                                <m:e>
                                  <m:sSub>
                                    <m:sSubPr>
                                      <m:ctrlPr>
                                        <w:rPr>
                                          <w:rFonts w:ascii="Cambria Math" w:hAnsi="Cambria Math"/>
                                          <w:i/>
                                          <w:iCs/>
                                          <w:lang w:eastAsia="zh-CN"/>
                                        </w:rPr>
                                      </m:ctrlPr>
                                    </m:sSubPr>
                                    <m:e>
                                      <m:r>
                                        <m:rPr>
                                          <m:sty m:val="bi"/>
                                        </m:rPr>
                                        <w:rPr>
                                          <w:rFonts w:ascii="Cambria Math" w:hAnsi="Cambria Math"/>
                                          <w:lang w:eastAsia="zh-CN"/>
                                        </w:rPr>
                                        <m:t>w</m:t>
                                      </m:r>
                                    </m:e>
                                    <m:sub>
                                      <m:sSup>
                                        <m:sSupPr>
                                          <m:ctrlPr>
                                            <w:rPr>
                                              <w:rFonts w:ascii="Cambria Math" w:hAnsi="Cambria Math"/>
                                              <w:b/>
                                              <w:bCs/>
                                              <w:i/>
                                              <w:iCs/>
                                              <w:lang w:eastAsia="zh-CN"/>
                                            </w:rPr>
                                          </m:ctrlPr>
                                        </m:sSupPr>
                                        <m:e>
                                          <m:r>
                                            <w:rPr>
                                              <w:rFonts w:ascii="Cambria Math" w:hAnsi="Cambria Math"/>
                                              <w:lang w:eastAsia="zh-CN"/>
                                            </w:rPr>
                                            <m:t>B</m:t>
                                          </m:r>
                                        </m:e>
                                        <m:sup>
                                          <m:r>
                                            <m:rPr>
                                              <m:sty m:val="p"/>
                                            </m:rPr>
                                            <w:rPr>
                                              <w:rFonts w:ascii="Cambria Math" w:hAnsi="Cambria Math"/>
                                              <w:lang w:eastAsia="zh-CN"/>
                                            </w:rPr>
                                            <m:t>'</m:t>
                                          </m:r>
                                        </m:sup>
                                      </m:sSup>
                                    </m:sub>
                                  </m:sSub>
                                  <m:r>
                                    <m:rPr>
                                      <m:sty m:val="p"/>
                                    </m:rPr>
                                    <w:rPr>
                                      <w:rFonts w:ascii="Cambria Math" w:hAnsi="Cambria Math"/>
                                      <w:lang w:eastAsia="zh-CN"/>
                                    </w:rPr>
                                    <m:t>,</m:t>
                                  </m:r>
                                  <m:sSub>
                                    <m:sSubPr>
                                      <m:ctrlPr>
                                        <w:rPr>
                                          <w:rFonts w:ascii="Cambria Math" w:hAnsi="Cambria Math"/>
                                          <w:i/>
                                          <w:iCs/>
                                          <w:lang w:eastAsia="zh-CN"/>
                                        </w:rPr>
                                      </m:ctrlPr>
                                    </m:sSubPr>
                                    <m:e>
                                      <m:r>
                                        <m:rPr>
                                          <m:sty m:val="bi"/>
                                        </m:rPr>
                                        <w:rPr>
                                          <w:rFonts w:ascii="Cambria Math" w:hAnsi="Cambria Math"/>
                                          <w:lang w:eastAsia="zh-CN"/>
                                        </w:rPr>
                                        <m:t>g</m:t>
                                      </m:r>
                                    </m:e>
                                    <m:sub>
                                      <m:r>
                                        <w:rPr>
                                          <w:rFonts w:ascii="Cambria Math" w:hAnsi="Cambria Math"/>
                                          <w:lang w:eastAsia="zh-CN"/>
                                        </w:rPr>
                                        <m:t>A</m:t>
                                      </m:r>
                                    </m:sub>
                                  </m:sSub>
                                </m:e>
                              </m:d>
                            </m:e>
                          </m:nary>
                        </m:e>
                      </m:d>
                    </m:e>
                  </m:nary>
                </m:e>
              </m:d>
            </m:e>
          </m:nary>
        </m:oMath>
      </m:oMathPara>
    </w:p>
    <w:p w14:paraId="6DEF8FCD" w14:textId="77777777" w:rsidR="00032230" w:rsidRPr="00CE7E48" w:rsidRDefault="00032230" w:rsidP="00032230">
      <w:pPr>
        <w:rPr>
          <w:lang w:val="en-US" w:eastAsia="zh-CN"/>
        </w:rPr>
      </w:pPr>
      <w:r>
        <w:rPr>
          <w:rFonts w:hint="eastAsia"/>
          <w:lang w:val="en-US" w:eastAsia="zh-CN"/>
        </w:rPr>
        <w:t>w</w:t>
      </w:r>
      <w:r>
        <w:rPr>
          <w:lang w:val="en-US" w:eastAsia="zh-CN"/>
        </w:rPr>
        <w:t>herein,</w:t>
      </w:r>
    </w:p>
    <w:p w14:paraId="1A6C9FD7" w14:textId="77777777" w:rsidR="00032230" w:rsidRPr="00740616" w:rsidRDefault="004658B8" w:rsidP="00032230">
      <w:pPr>
        <w:pStyle w:val="aff2"/>
        <w:numPr>
          <w:ilvl w:val="0"/>
          <w:numId w:val="8"/>
        </w:numPr>
        <w:ind w:leftChars="0"/>
        <w:rPr>
          <w:lang w:val="en-US" w:eastAsia="zh-CN"/>
        </w:rPr>
      </w:pPr>
      <m:oMath>
        <m:sSub>
          <m:sSubPr>
            <m:ctrlPr>
              <w:rPr>
                <w:rFonts w:ascii="Cambria Math" w:hAnsi="Cambria Math"/>
                <w:i/>
                <w:iCs/>
                <w:lang w:val="en-US" w:eastAsia="zh-CN"/>
              </w:rPr>
            </m:ctrlPr>
          </m:sSubPr>
          <m:e>
            <m:acc>
              <m:accPr>
                <m:chr m:val="̅"/>
                <m:ctrlPr>
                  <w:rPr>
                    <w:rFonts w:ascii="Cambria Math" w:hAnsi="Cambria Math"/>
                    <w:i/>
                    <w:iCs/>
                    <w:lang w:val="en-US" w:eastAsia="zh-CN"/>
                  </w:rPr>
                </m:ctrlPr>
              </m:accPr>
              <m:e>
                <m:r>
                  <m:rPr>
                    <m:sty m:val="p"/>
                  </m:rPr>
                  <w:rPr>
                    <w:rFonts w:ascii="Cambria Math" w:hAnsi="Cambria Math"/>
                    <w:lang w:eastAsia="zh-CN"/>
                  </w:rPr>
                  <m:t>TX</m:t>
                </m:r>
              </m:e>
            </m:acc>
          </m:e>
          <m:sub>
            <m:r>
              <m:rPr>
                <m:sty m:val="p"/>
              </m:rPr>
              <w:rPr>
                <w:rFonts w:ascii="Cambria Math" w:hAnsi="Cambria Math"/>
                <w:lang w:eastAsia="zh-CN"/>
              </w:rPr>
              <m:t>UE,</m:t>
            </m:r>
            <m:r>
              <w:rPr>
                <w:rFonts w:ascii="Cambria Math" w:hAnsi="Cambria Math"/>
                <w:lang w:val="en-US" w:eastAsia="zh-CN"/>
              </w:rPr>
              <m:t>B</m:t>
            </m:r>
          </m:sub>
        </m:sSub>
      </m:oMath>
      <w:r w:rsidR="00032230">
        <w:rPr>
          <w:lang w:eastAsia="zh-CN"/>
        </w:rPr>
        <w:t xml:space="preserve"> and </w:t>
      </w:r>
      <m:oMath>
        <m:sSub>
          <m:sSubPr>
            <m:ctrlPr>
              <w:rPr>
                <w:rFonts w:ascii="Cambria Math" w:hAnsi="Cambria Math"/>
                <w:i/>
                <w:iCs/>
                <w:lang w:eastAsia="zh-CN"/>
              </w:rPr>
            </m:ctrlPr>
          </m:sSubPr>
          <m:e>
            <m:acc>
              <m:accPr>
                <m:chr m:val="̅"/>
                <m:ctrlPr>
                  <w:rPr>
                    <w:rFonts w:ascii="Cambria Math" w:hAnsi="Cambria Math"/>
                    <w:i/>
                    <w:iCs/>
                    <w:lang w:eastAsia="zh-CN"/>
                  </w:rPr>
                </m:ctrlPr>
              </m:accPr>
              <m:e>
                <m:r>
                  <m:rPr>
                    <m:sty m:val="p"/>
                  </m:rPr>
                  <w:rPr>
                    <w:rFonts w:ascii="Cambria Math" w:hAnsi="Cambria Math"/>
                    <w:lang w:eastAsia="zh-CN"/>
                  </w:rPr>
                  <m:t>TX</m:t>
                </m:r>
              </m:e>
            </m:acc>
          </m:e>
          <m:sub>
            <m:r>
              <m:rPr>
                <m:sty m:val="p"/>
              </m:rPr>
              <w:rPr>
                <w:rFonts w:ascii="Cambria Math" w:hAnsi="Cambria Math"/>
                <w:lang w:eastAsia="zh-CN"/>
              </w:rPr>
              <m:t>UE,</m:t>
            </m:r>
            <m:sSup>
              <m:sSupPr>
                <m:ctrlPr>
                  <w:rPr>
                    <w:rFonts w:ascii="Cambria Math" w:hAnsi="Cambria Math"/>
                    <w:i/>
                    <w:iCs/>
                    <w:lang w:eastAsia="zh-CN"/>
                  </w:rPr>
                </m:ctrlPr>
              </m:sSupPr>
              <m:e>
                <m:r>
                  <w:rPr>
                    <w:rFonts w:ascii="Cambria Math" w:hAnsi="Cambria Math"/>
                    <w:lang w:eastAsia="zh-CN"/>
                  </w:rPr>
                  <m:t>B</m:t>
                </m:r>
              </m:e>
              <m:sup>
                <m:r>
                  <m:rPr>
                    <m:sty m:val="p"/>
                  </m:rPr>
                  <w:rPr>
                    <w:rFonts w:ascii="Cambria Math" w:hAnsi="Cambria Math"/>
                    <w:lang w:eastAsia="zh-CN"/>
                  </w:rPr>
                  <m:t>'</m:t>
                </m:r>
              </m:sup>
            </m:sSup>
          </m:sub>
        </m:sSub>
      </m:oMath>
      <w:r w:rsidR="00032230">
        <w:rPr>
          <w:rFonts w:eastAsiaTheme="minorEastAsia" w:hint="eastAsia"/>
          <w:iCs/>
          <w:lang w:eastAsia="zh-CN"/>
        </w:rPr>
        <w:t xml:space="preserve"> </w:t>
      </w:r>
      <w:r w:rsidR="00032230">
        <w:rPr>
          <w:lang w:eastAsia="zh-CN"/>
        </w:rPr>
        <w:t>are</w:t>
      </w:r>
      <w:r w:rsidR="00032230" w:rsidRPr="00CD34FC">
        <w:rPr>
          <w:lang w:eastAsia="zh-CN"/>
        </w:rPr>
        <w:t xml:space="preserve"> the total UL transmit power (</w:t>
      </w:r>
      <w:r w:rsidR="00032230" w:rsidRPr="00CD34FC">
        <w:rPr>
          <w:lang w:val="en-US" w:eastAsia="zh-CN"/>
        </w:rPr>
        <w:t xml:space="preserve">over the </w:t>
      </w:r>
      <m:oMath>
        <m:sSub>
          <m:sSubPr>
            <m:ctrlPr>
              <w:rPr>
                <w:rFonts w:ascii="Cambria Math" w:hAnsi="Cambria Math"/>
                <w:i/>
                <w:iCs/>
                <w:lang w:val="en-US" w:eastAsia="zh-CN"/>
              </w:rPr>
            </m:ctrlPr>
          </m:sSubPr>
          <m:e>
            <m:r>
              <w:rPr>
                <w:rFonts w:ascii="Cambria Math" w:hAnsi="Cambria Math"/>
                <w:lang w:val="en-US" w:eastAsia="zh-CN"/>
              </w:rPr>
              <m:t>U</m:t>
            </m:r>
          </m:e>
          <m:sub>
            <m:r>
              <w:rPr>
                <w:rFonts w:ascii="Cambria Math" w:hAnsi="Cambria Math"/>
                <w:lang w:val="en-US" w:eastAsia="zh-CN"/>
              </w:rPr>
              <m:t>T</m:t>
            </m:r>
          </m:sub>
        </m:sSub>
      </m:oMath>
      <w:r w:rsidR="00032230" w:rsidRPr="00CD34FC">
        <w:rPr>
          <w:lang w:val="en-US" w:eastAsia="zh-CN"/>
        </w:rPr>
        <w:t xml:space="preserve"> Tx antenna ports) </w:t>
      </w:r>
      <w:r w:rsidR="00032230" w:rsidRPr="00CD34FC">
        <w:rPr>
          <w:lang w:eastAsia="zh-CN"/>
        </w:rPr>
        <w:t xml:space="preserve">per subcarrier of UE </w:t>
      </w:r>
      <m:oMath>
        <m:r>
          <w:rPr>
            <w:rFonts w:ascii="Cambria Math" w:hAnsi="Cambria Math"/>
            <w:lang w:val="en-US" w:eastAsia="zh-CN"/>
          </w:rPr>
          <m:t>B</m:t>
        </m:r>
      </m:oMath>
      <w:r w:rsidR="00032230">
        <w:rPr>
          <w:rFonts w:eastAsiaTheme="minorEastAsia" w:hint="eastAsia"/>
          <w:iCs/>
          <w:lang w:val="en-US" w:eastAsia="zh-CN"/>
        </w:rPr>
        <w:t xml:space="preserve"> </w:t>
      </w:r>
      <w:r w:rsidR="00032230">
        <w:rPr>
          <w:rFonts w:eastAsiaTheme="minorEastAsia"/>
          <w:iCs/>
          <w:lang w:val="en-US" w:eastAsia="zh-CN"/>
        </w:rPr>
        <w:t xml:space="preserve">and </w:t>
      </w:r>
      <w:r w:rsidR="00032230">
        <w:rPr>
          <w:lang w:eastAsia="zh-CN"/>
        </w:rPr>
        <w:t xml:space="preserve">UE </w:t>
      </w:r>
      <m:oMath>
        <m:sSup>
          <m:sSupPr>
            <m:ctrlPr>
              <w:rPr>
                <w:rFonts w:ascii="Cambria Math" w:hAnsi="Cambria Math"/>
                <w:i/>
                <w:lang w:eastAsia="zh-CN"/>
              </w:rPr>
            </m:ctrlPr>
          </m:sSupPr>
          <m:e>
            <m:r>
              <w:rPr>
                <w:rFonts w:ascii="Cambria Math" w:hAnsi="Cambria Math"/>
                <w:lang w:eastAsia="zh-CN"/>
              </w:rPr>
              <m:t>B</m:t>
            </m:r>
          </m:e>
          <m:sup>
            <m:r>
              <w:rPr>
                <w:rFonts w:ascii="Cambria Math" w:hAnsi="Cambria Math"/>
                <w:lang w:eastAsia="zh-CN"/>
              </w:rPr>
              <m:t>'</m:t>
            </m:r>
          </m:sup>
        </m:sSup>
      </m:oMath>
      <w:r w:rsidR="00032230">
        <w:rPr>
          <w:rFonts w:eastAsiaTheme="minorEastAsia" w:hint="eastAsia"/>
          <w:lang w:eastAsia="zh-CN"/>
        </w:rPr>
        <w:t>,</w:t>
      </w:r>
      <w:r w:rsidR="00032230">
        <w:rPr>
          <w:rFonts w:eastAsiaTheme="minorEastAsia"/>
          <w:lang w:eastAsia="zh-CN"/>
        </w:rPr>
        <w:t xml:space="preserve"> respectively</w:t>
      </w:r>
      <w:r w:rsidR="00032230" w:rsidRPr="00CD34FC">
        <w:rPr>
          <w:lang w:eastAsia="zh-CN"/>
        </w:rPr>
        <w:t>.</w:t>
      </w:r>
    </w:p>
    <w:p w14:paraId="543CB207" w14:textId="77777777" w:rsidR="00032230" w:rsidRPr="008A70A7" w:rsidRDefault="00032230" w:rsidP="00032230">
      <w:pPr>
        <w:pStyle w:val="aff2"/>
        <w:numPr>
          <w:ilvl w:val="0"/>
          <w:numId w:val="8"/>
        </w:numPr>
        <w:spacing w:before="0"/>
        <w:ind w:leftChars="0"/>
        <w:rPr>
          <w:lang w:val="en-US" w:eastAsia="zh-CN"/>
        </w:rPr>
      </w:pPr>
      <m:oMath>
        <m:r>
          <w:rPr>
            <w:rFonts w:ascii="Cambria Math" w:hAnsi="Cambria Math"/>
            <w:lang w:eastAsia="zh-CN"/>
          </w:rPr>
          <m:t>S</m:t>
        </m:r>
      </m:oMath>
      <w:r>
        <w:rPr>
          <w:lang w:eastAsia="zh-CN"/>
        </w:rPr>
        <w:t xml:space="preserve"> is the </w:t>
      </w:r>
      <w:r w:rsidRPr="00A234EB">
        <w:rPr>
          <w:rFonts w:hint="eastAsia"/>
          <w:lang w:eastAsia="zh-CN"/>
        </w:rPr>
        <w:t>antenna port</w:t>
      </w:r>
      <w:r>
        <w:rPr>
          <w:lang w:eastAsia="zh-CN"/>
        </w:rPr>
        <w:t xml:space="preserve"> number of gNB and </w:t>
      </w:r>
      <m:oMath>
        <m:sSub>
          <m:sSubPr>
            <m:ctrlPr>
              <w:rPr>
                <w:rFonts w:ascii="Cambria Math" w:hAnsi="Cambria Math"/>
                <w:i/>
                <w:iCs/>
                <w:lang w:eastAsia="zh-CN"/>
              </w:rPr>
            </m:ctrlPr>
          </m:sSubPr>
          <m:e>
            <m:r>
              <w:rPr>
                <w:rFonts w:ascii="Cambria Math" w:hAnsi="Cambria Math"/>
                <w:lang w:eastAsia="zh-CN"/>
              </w:rPr>
              <m:t>U</m:t>
            </m:r>
          </m:e>
          <m:sub>
            <m:r>
              <w:rPr>
                <w:rFonts w:ascii="Cambria Math" w:hAnsi="Cambria Math"/>
                <w:lang w:eastAsia="zh-CN"/>
              </w:rPr>
              <m:t>T</m:t>
            </m:r>
          </m:sub>
        </m:sSub>
      </m:oMath>
      <w:r>
        <w:rPr>
          <w:rFonts w:hint="eastAsia"/>
          <w:lang w:eastAsia="zh-CN"/>
        </w:rPr>
        <w:t xml:space="preserve"> </w:t>
      </w:r>
      <w:r>
        <w:rPr>
          <w:lang w:eastAsia="zh-CN"/>
        </w:rPr>
        <w:t>is the</w:t>
      </w:r>
      <w:r w:rsidRPr="00E3074F">
        <w:rPr>
          <w:rFonts w:hint="eastAsia"/>
          <w:lang w:eastAsia="zh-CN"/>
        </w:rPr>
        <w:t xml:space="preserve"> </w:t>
      </w:r>
      <w:r>
        <w:rPr>
          <w:lang w:eastAsia="zh-CN"/>
        </w:rPr>
        <w:t xml:space="preserve">Tx </w:t>
      </w:r>
      <w:r w:rsidRPr="00A234EB">
        <w:rPr>
          <w:rFonts w:hint="eastAsia"/>
          <w:lang w:eastAsia="zh-CN"/>
        </w:rPr>
        <w:t>antenna port</w:t>
      </w:r>
      <w:r>
        <w:rPr>
          <w:lang w:eastAsia="zh-CN"/>
        </w:rPr>
        <w:t xml:space="preserve"> number of UE.</w:t>
      </w:r>
    </w:p>
    <w:p w14:paraId="28677364" w14:textId="3222F1B2" w:rsidR="000105D7" w:rsidRPr="00B36464" w:rsidRDefault="004658B8" w:rsidP="000105D7">
      <w:pPr>
        <w:pStyle w:val="aff2"/>
        <w:widowControl w:val="0"/>
        <w:numPr>
          <w:ilvl w:val="0"/>
          <w:numId w:val="8"/>
        </w:numPr>
        <w:spacing w:before="0"/>
        <w:ind w:leftChars="0"/>
        <w:jc w:val="both"/>
      </w:pPr>
      <m:oMath>
        <m:sSubSup>
          <m:sSubSupPr>
            <m:ctrlPr>
              <w:rPr>
                <w:rFonts w:ascii="Cambria Math" w:hAnsi="Cambria Math"/>
                <w:i/>
                <w:iCs/>
                <w:lang w:eastAsia="zh-CN"/>
              </w:rPr>
            </m:ctrlPr>
          </m:sSubSupPr>
          <m:e>
            <m:r>
              <m:rPr>
                <m:sty m:val="p"/>
              </m:rPr>
              <w:rPr>
                <w:rFonts w:ascii="Cambria Math" w:hAnsi="Cambria Math"/>
                <w:lang w:eastAsia="zh-CN"/>
              </w:rPr>
              <m:t>CL</m:t>
            </m:r>
          </m:e>
          <m:sub>
            <m:r>
              <w:rPr>
                <w:rFonts w:ascii="Cambria Math" w:hAnsi="Cambria Math"/>
                <w:lang w:eastAsia="zh-CN"/>
              </w:rPr>
              <m:t>p</m:t>
            </m:r>
            <m:r>
              <m:rPr>
                <m:sty m:val="p"/>
              </m:rPr>
              <w:rPr>
                <w:rFonts w:ascii="Cambria Math" w:hAnsi="Cambria Math"/>
                <w:lang w:eastAsia="zh-CN"/>
              </w:rPr>
              <m:t>,</m:t>
            </m:r>
            <m:r>
              <w:rPr>
                <w:rFonts w:ascii="Cambria Math" w:hAnsi="Cambria Math"/>
                <w:lang w:eastAsia="zh-CN"/>
              </w:rPr>
              <m:t>u</m:t>
            </m:r>
          </m:sub>
          <m:sup>
            <m:r>
              <w:rPr>
                <w:rFonts w:ascii="Cambria Math" w:hAnsi="Cambria Math"/>
                <w:lang w:eastAsia="zh-CN"/>
              </w:rPr>
              <m:t>B,A</m:t>
            </m:r>
          </m:sup>
        </m:sSubSup>
        <m:d>
          <m:dPr>
            <m:ctrlPr>
              <w:rPr>
                <w:rFonts w:ascii="Cambria Math" w:hAnsi="Cambria Math"/>
                <w:i/>
                <w:iCs/>
                <w:lang w:eastAsia="zh-CN"/>
              </w:rPr>
            </m:ctrlPr>
          </m:dPr>
          <m:e>
            <m:sSub>
              <m:sSubPr>
                <m:ctrlPr>
                  <w:rPr>
                    <w:rFonts w:ascii="Cambria Math" w:hAnsi="Cambria Math"/>
                    <w:i/>
                    <w:iCs/>
                    <w:lang w:eastAsia="zh-CN"/>
                  </w:rPr>
                </m:ctrlPr>
              </m:sSubPr>
              <m:e>
                <m:r>
                  <m:rPr>
                    <m:sty m:val="bi"/>
                  </m:rPr>
                  <w:rPr>
                    <w:rFonts w:ascii="Cambria Math" w:hAnsi="Cambria Math"/>
                    <w:lang w:eastAsia="zh-CN"/>
                  </w:rPr>
                  <m:t>w</m:t>
                </m:r>
              </m:e>
              <m:sub>
                <m:r>
                  <w:rPr>
                    <w:rFonts w:ascii="Cambria Math" w:hAnsi="Cambria Math"/>
                    <w:lang w:eastAsia="zh-CN"/>
                  </w:rPr>
                  <m:t>B</m:t>
                </m:r>
              </m:sub>
            </m:sSub>
            <m:r>
              <m:rPr>
                <m:sty m:val="p"/>
              </m:rPr>
              <w:rPr>
                <w:rFonts w:ascii="Cambria Math" w:hAnsi="Cambria Math"/>
                <w:lang w:eastAsia="zh-CN"/>
              </w:rPr>
              <m:t>,</m:t>
            </m:r>
            <m:sSub>
              <m:sSubPr>
                <m:ctrlPr>
                  <w:rPr>
                    <w:rFonts w:ascii="Cambria Math" w:hAnsi="Cambria Math"/>
                    <w:i/>
                    <w:iCs/>
                    <w:lang w:eastAsia="zh-CN"/>
                  </w:rPr>
                </m:ctrlPr>
              </m:sSubPr>
              <m:e>
                <m:r>
                  <m:rPr>
                    <m:sty m:val="bi"/>
                  </m:rPr>
                  <w:rPr>
                    <w:rFonts w:ascii="Cambria Math" w:hAnsi="Cambria Math"/>
                    <w:lang w:eastAsia="zh-CN"/>
                  </w:rPr>
                  <m:t>g</m:t>
                </m:r>
              </m:e>
              <m:sub>
                <m:r>
                  <w:rPr>
                    <w:rFonts w:ascii="Cambria Math" w:hAnsi="Cambria Math"/>
                    <w:lang w:eastAsia="zh-CN"/>
                  </w:rPr>
                  <m:t>A</m:t>
                </m:r>
              </m:sub>
            </m:sSub>
          </m:e>
        </m:d>
      </m:oMath>
      <w:r w:rsidR="008A4ACD" w:rsidRPr="00B36464">
        <w:rPr>
          <w:rFonts w:hint="eastAsia"/>
        </w:rPr>
        <w:t xml:space="preserve"> </w:t>
      </w:r>
      <w:r w:rsidR="008A4ACD" w:rsidRPr="00B36464">
        <w:t xml:space="preserve">is the coupling loss from Tx antenna port </w:t>
      </w:r>
      <w:r w:rsidR="008A4ACD" w:rsidRPr="00B36464">
        <w:rPr>
          <w:i/>
        </w:rPr>
        <w:t>p</w:t>
      </w:r>
      <w:r w:rsidR="008A4ACD" w:rsidRPr="00B36464">
        <w:t xml:space="preserve"> of </w:t>
      </w:r>
      <w:r w:rsidR="000105D7">
        <w:t xml:space="preserve">UE </w:t>
      </w:r>
      <w:r w:rsidR="000105D7" w:rsidRPr="000105D7">
        <w:rPr>
          <w:i/>
        </w:rPr>
        <w:t>B</w:t>
      </w:r>
      <w:r w:rsidR="000105D7">
        <w:t xml:space="preserve"> (</w:t>
      </w:r>
      <w:r w:rsidR="000105D7" w:rsidRPr="00CE7E48">
        <w:rPr>
          <w:lang w:eastAsia="zh-CN"/>
        </w:rPr>
        <w:t>severing UE</w:t>
      </w:r>
      <w:r w:rsidR="000105D7">
        <w:t xml:space="preserve">) to </w:t>
      </w:r>
      <w:r w:rsidR="000105D7" w:rsidRPr="00B36464">
        <w:t xml:space="preserve">Rx antenna port </w:t>
      </w:r>
      <w:r w:rsidR="000105D7" w:rsidRPr="00B36464">
        <w:rPr>
          <w:i/>
        </w:rPr>
        <w:t>u</w:t>
      </w:r>
      <w:r w:rsidR="000105D7" w:rsidRPr="00B36464">
        <w:t xml:space="preserve"> of gNB </w:t>
      </w:r>
      <w:r w:rsidR="000105D7" w:rsidRPr="00B36464">
        <w:rPr>
          <w:i/>
        </w:rPr>
        <w:t xml:space="preserve">A </w:t>
      </w:r>
      <w:r w:rsidR="000105D7" w:rsidRPr="00B36464">
        <w:rPr>
          <w:iCs/>
        </w:rPr>
        <w:t>(serving cell)</w:t>
      </w:r>
      <w:r w:rsidR="000105D7">
        <w:rPr>
          <w:iCs/>
        </w:rPr>
        <w:t xml:space="preserve">, </w:t>
      </w:r>
      <w:r w:rsidR="000105D7" w:rsidRPr="00B36464">
        <w:rPr>
          <w:iCs/>
        </w:rPr>
        <w:t>and</w:t>
      </w:r>
      <w:r w:rsidR="000105D7" w:rsidRPr="00B36464">
        <w:rPr>
          <w:i/>
        </w:rPr>
        <w:t xml:space="preserve"> </w:t>
      </w:r>
      <m:oMath>
        <m:sSubSup>
          <m:sSubSupPr>
            <m:ctrlPr>
              <w:rPr>
                <w:rFonts w:ascii="Cambria Math" w:hAnsi="Cambria Math"/>
                <w:i/>
                <w:iCs/>
                <w:lang w:eastAsia="zh-CN"/>
              </w:rPr>
            </m:ctrlPr>
          </m:sSubSupPr>
          <m:e>
            <m:r>
              <m:rPr>
                <m:sty m:val="p"/>
              </m:rPr>
              <w:rPr>
                <w:rFonts w:ascii="Cambria Math" w:hAnsi="Cambria Math"/>
                <w:lang w:eastAsia="zh-CN"/>
              </w:rPr>
              <m:t>CL</m:t>
            </m:r>
          </m:e>
          <m:sub>
            <m:r>
              <w:rPr>
                <w:rFonts w:ascii="Cambria Math" w:hAnsi="Cambria Math"/>
                <w:lang w:eastAsia="zh-CN"/>
              </w:rPr>
              <m:t>p</m:t>
            </m:r>
            <m:r>
              <m:rPr>
                <m:sty m:val="p"/>
              </m:rPr>
              <w:rPr>
                <w:rFonts w:ascii="Cambria Math" w:hAnsi="Cambria Math"/>
                <w:lang w:eastAsia="zh-CN"/>
              </w:rPr>
              <m:t>,</m:t>
            </m:r>
            <m:r>
              <w:rPr>
                <w:rFonts w:ascii="Cambria Math" w:hAnsi="Cambria Math"/>
                <w:lang w:eastAsia="zh-CN"/>
              </w:rPr>
              <m:t>u</m:t>
            </m:r>
          </m:sub>
          <m:sup>
            <m:sSup>
              <m:sSupPr>
                <m:ctrlPr>
                  <w:rPr>
                    <w:rFonts w:ascii="Cambria Math" w:hAnsi="Cambria Math"/>
                    <w:i/>
                    <w:iCs/>
                    <w:lang w:eastAsia="zh-CN"/>
                  </w:rPr>
                </m:ctrlPr>
              </m:sSupPr>
              <m:e>
                <m:r>
                  <w:rPr>
                    <w:rFonts w:ascii="Cambria Math" w:hAnsi="Cambria Math"/>
                    <w:lang w:eastAsia="zh-CN"/>
                  </w:rPr>
                  <m:t>B</m:t>
                </m:r>
              </m:e>
              <m:sup>
                <m:r>
                  <m:rPr>
                    <m:sty m:val="p"/>
                  </m:rPr>
                  <w:rPr>
                    <w:rFonts w:ascii="Cambria Math" w:hAnsi="Cambria Math"/>
                    <w:lang w:eastAsia="zh-CN"/>
                  </w:rPr>
                  <m:t>'</m:t>
                </m:r>
              </m:sup>
            </m:sSup>
            <m:r>
              <w:rPr>
                <w:rFonts w:ascii="Cambria Math" w:hAnsi="Cambria Math"/>
                <w:lang w:eastAsia="zh-CN"/>
              </w:rPr>
              <m:t>,A</m:t>
            </m:r>
          </m:sup>
        </m:sSubSup>
        <m:d>
          <m:dPr>
            <m:ctrlPr>
              <w:rPr>
                <w:rFonts w:ascii="Cambria Math" w:hAnsi="Cambria Math"/>
                <w:i/>
                <w:iCs/>
                <w:lang w:eastAsia="zh-CN"/>
              </w:rPr>
            </m:ctrlPr>
          </m:dPr>
          <m:e>
            <m:sSub>
              <m:sSubPr>
                <m:ctrlPr>
                  <w:rPr>
                    <w:rFonts w:ascii="Cambria Math" w:hAnsi="Cambria Math"/>
                    <w:i/>
                    <w:iCs/>
                    <w:lang w:eastAsia="zh-CN"/>
                  </w:rPr>
                </m:ctrlPr>
              </m:sSubPr>
              <m:e>
                <m:r>
                  <m:rPr>
                    <m:sty m:val="bi"/>
                  </m:rPr>
                  <w:rPr>
                    <w:rFonts w:ascii="Cambria Math" w:hAnsi="Cambria Math"/>
                    <w:lang w:eastAsia="zh-CN"/>
                  </w:rPr>
                  <m:t>w</m:t>
                </m:r>
              </m:e>
              <m:sub>
                <m:sSup>
                  <m:sSupPr>
                    <m:ctrlPr>
                      <w:rPr>
                        <w:rFonts w:ascii="Cambria Math" w:hAnsi="Cambria Math"/>
                        <w:b/>
                        <w:bCs/>
                        <w:i/>
                        <w:iCs/>
                        <w:lang w:eastAsia="zh-CN"/>
                      </w:rPr>
                    </m:ctrlPr>
                  </m:sSupPr>
                  <m:e>
                    <m:r>
                      <w:rPr>
                        <w:rFonts w:ascii="Cambria Math" w:hAnsi="Cambria Math"/>
                        <w:lang w:eastAsia="zh-CN"/>
                      </w:rPr>
                      <m:t>B</m:t>
                    </m:r>
                  </m:e>
                  <m:sup>
                    <m:r>
                      <m:rPr>
                        <m:sty m:val="p"/>
                      </m:rPr>
                      <w:rPr>
                        <w:rFonts w:ascii="Cambria Math" w:hAnsi="Cambria Math"/>
                        <w:lang w:eastAsia="zh-CN"/>
                      </w:rPr>
                      <m:t>'</m:t>
                    </m:r>
                  </m:sup>
                </m:sSup>
              </m:sub>
            </m:sSub>
            <m:r>
              <m:rPr>
                <m:sty m:val="p"/>
              </m:rPr>
              <w:rPr>
                <w:rFonts w:ascii="Cambria Math" w:hAnsi="Cambria Math"/>
                <w:lang w:eastAsia="zh-CN"/>
              </w:rPr>
              <m:t>,</m:t>
            </m:r>
            <m:sSub>
              <m:sSubPr>
                <m:ctrlPr>
                  <w:rPr>
                    <w:rFonts w:ascii="Cambria Math" w:hAnsi="Cambria Math"/>
                    <w:i/>
                    <w:iCs/>
                    <w:lang w:eastAsia="zh-CN"/>
                  </w:rPr>
                </m:ctrlPr>
              </m:sSubPr>
              <m:e>
                <m:r>
                  <m:rPr>
                    <m:sty m:val="bi"/>
                  </m:rPr>
                  <w:rPr>
                    <w:rFonts w:ascii="Cambria Math" w:hAnsi="Cambria Math"/>
                    <w:lang w:eastAsia="zh-CN"/>
                  </w:rPr>
                  <m:t>g</m:t>
                </m:r>
              </m:e>
              <m:sub>
                <m:r>
                  <w:rPr>
                    <w:rFonts w:ascii="Cambria Math" w:hAnsi="Cambria Math"/>
                    <w:lang w:eastAsia="zh-CN"/>
                  </w:rPr>
                  <m:t>A</m:t>
                </m:r>
              </m:sub>
            </m:sSub>
          </m:e>
        </m:d>
      </m:oMath>
      <w:r w:rsidR="000105D7" w:rsidRPr="00B36464">
        <w:rPr>
          <w:rFonts w:hint="eastAsia"/>
        </w:rPr>
        <w:t xml:space="preserve"> </w:t>
      </w:r>
      <w:r w:rsidR="000105D7" w:rsidRPr="00B36464">
        <w:t xml:space="preserve">is the coupling loss from Tx antenna port </w:t>
      </w:r>
      <w:r w:rsidR="000105D7" w:rsidRPr="00B36464">
        <w:rPr>
          <w:i/>
        </w:rPr>
        <w:t>p</w:t>
      </w:r>
      <w:r w:rsidR="000105D7" w:rsidRPr="00B36464">
        <w:t xml:space="preserve"> of </w:t>
      </w:r>
      <w:r w:rsidR="000105D7">
        <w:t xml:space="preserve">UE </w:t>
      </w:r>
      <m:oMath>
        <m:sSup>
          <m:sSupPr>
            <m:ctrlPr>
              <w:rPr>
                <w:rFonts w:ascii="Cambria Math" w:hAnsi="Cambria Math"/>
                <w:b/>
                <w:bCs/>
                <w:i/>
                <w:iCs/>
                <w:lang w:eastAsia="zh-CN"/>
              </w:rPr>
            </m:ctrlPr>
          </m:sSupPr>
          <m:e>
            <m:r>
              <w:rPr>
                <w:rFonts w:ascii="Cambria Math" w:hAnsi="Cambria Math"/>
                <w:lang w:eastAsia="zh-CN"/>
              </w:rPr>
              <m:t>B</m:t>
            </m:r>
          </m:e>
          <m:sup>
            <m:r>
              <m:rPr>
                <m:sty m:val="p"/>
              </m:rPr>
              <w:rPr>
                <w:rFonts w:ascii="Cambria Math" w:hAnsi="Cambria Math"/>
                <w:lang w:eastAsia="zh-CN"/>
              </w:rPr>
              <m:t>'</m:t>
            </m:r>
          </m:sup>
        </m:sSup>
      </m:oMath>
      <w:r w:rsidR="000105D7">
        <w:t xml:space="preserve"> (</w:t>
      </w:r>
      <w:r w:rsidR="00A45E4E">
        <w:rPr>
          <w:lang w:eastAsia="zh-CN"/>
        </w:rPr>
        <w:t>aggressor</w:t>
      </w:r>
      <w:r w:rsidR="000105D7" w:rsidRPr="00CE7E48">
        <w:rPr>
          <w:lang w:eastAsia="zh-CN"/>
        </w:rPr>
        <w:t xml:space="preserve"> UE</w:t>
      </w:r>
      <w:r w:rsidR="000105D7">
        <w:t xml:space="preserve">) to </w:t>
      </w:r>
      <w:r w:rsidR="000105D7" w:rsidRPr="00B36464">
        <w:t xml:space="preserve">Rx antenna port </w:t>
      </w:r>
      <w:r w:rsidR="000105D7" w:rsidRPr="00B36464">
        <w:rPr>
          <w:i/>
        </w:rPr>
        <w:t>u</w:t>
      </w:r>
      <w:r w:rsidR="000105D7" w:rsidRPr="00B36464">
        <w:t xml:space="preserve"> of gNB </w:t>
      </w:r>
      <w:r w:rsidR="000105D7" w:rsidRPr="00B36464">
        <w:rPr>
          <w:i/>
        </w:rPr>
        <w:t>A</w:t>
      </w:r>
      <w:r w:rsidR="00A45E4E">
        <w:rPr>
          <w:iCs/>
        </w:rPr>
        <w:t>.</w:t>
      </w:r>
    </w:p>
    <w:p w14:paraId="378695DA" w14:textId="77777777" w:rsidR="00032230" w:rsidRPr="00B24FC5" w:rsidRDefault="00032230" w:rsidP="00032230">
      <w:pPr>
        <w:pStyle w:val="aff2"/>
        <w:numPr>
          <w:ilvl w:val="0"/>
          <w:numId w:val="8"/>
        </w:numPr>
        <w:ind w:leftChars="0"/>
        <w:rPr>
          <w:lang w:val="en-US" w:eastAsia="zh-CN"/>
        </w:rPr>
      </w:pPr>
      <w:r>
        <w:rPr>
          <w:lang w:val="en-US" w:eastAsia="zh-CN"/>
        </w:rPr>
        <w:t>T</w:t>
      </w:r>
      <w:r w:rsidRPr="00FF6412">
        <w:rPr>
          <w:lang w:eastAsia="zh-CN"/>
        </w:rPr>
        <w:t xml:space="preserve">he complex weight vector </w:t>
      </w:r>
      <m:oMath>
        <m:sSub>
          <m:sSubPr>
            <m:ctrlPr>
              <w:rPr>
                <w:rFonts w:ascii="Cambria Math" w:hAnsi="Cambria Math"/>
                <w:i/>
                <w:iCs/>
                <w:lang w:eastAsia="zh-CN"/>
              </w:rPr>
            </m:ctrlPr>
          </m:sSubPr>
          <m:e>
            <m:r>
              <m:rPr>
                <m:sty m:val="bi"/>
              </m:rPr>
              <w:rPr>
                <w:rFonts w:ascii="Cambria Math" w:hAnsi="Cambria Math"/>
                <w:lang w:eastAsia="zh-CN"/>
              </w:rPr>
              <m:t>w</m:t>
            </m:r>
          </m:e>
          <m:sub>
            <m:r>
              <w:rPr>
                <w:rFonts w:ascii="Cambria Math" w:hAnsi="Cambria Math"/>
                <w:lang w:eastAsia="zh-CN"/>
              </w:rPr>
              <m:t>B</m:t>
            </m:r>
          </m:sub>
        </m:sSub>
      </m:oMath>
      <w:r w:rsidRPr="00FF6412">
        <w:rPr>
          <w:lang w:eastAsia="zh-CN"/>
        </w:rPr>
        <w:t xml:space="preserve"> (used </w:t>
      </w:r>
      <w:r w:rsidRPr="00FF6412">
        <w:rPr>
          <w:lang w:val="en-US" w:eastAsia="zh-CN"/>
        </w:rPr>
        <w:t>for virtualization of</w:t>
      </w:r>
      <w:r w:rsidRPr="00FF6412">
        <w:rPr>
          <w:lang w:eastAsia="zh-CN"/>
        </w:rPr>
        <w:t xml:space="preserve"> one Tx antenna port at </w:t>
      </w:r>
      <w:r>
        <w:rPr>
          <w:lang w:eastAsia="zh-CN"/>
        </w:rPr>
        <w:t>UE</w:t>
      </w:r>
      <w:r w:rsidRPr="00FF6412">
        <w:rPr>
          <w:lang w:eastAsia="zh-CN"/>
        </w:rPr>
        <w:t xml:space="preserve"> </w:t>
      </w:r>
      <m:oMath>
        <m:r>
          <w:rPr>
            <w:rFonts w:ascii="Cambria Math" w:hAnsi="Cambria Math"/>
            <w:lang w:eastAsia="zh-CN"/>
          </w:rPr>
          <m:t>B</m:t>
        </m:r>
      </m:oMath>
      <w:r w:rsidRPr="00FF6412">
        <w:rPr>
          <w:lang w:eastAsia="zh-CN"/>
        </w:rPr>
        <w:t xml:space="preserve">) and </w:t>
      </w:r>
      <m:oMath>
        <m:sSub>
          <m:sSubPr>
            <m:ctrlPr>
              <w:rPr>
                <w:rFonts w:ascii="Cambria Math" w:hAnsi="Cambria Math"/>
                <w:i/>
                <w:iCs/>
                <w:lang w:eastAsia="zh-CN"/>
              </w:rPr>
            </m:ctrlPr>
          </m:sSubPr>
          <m:e>
            <m:r>
              <m:rPr>
                <m:sty m:val="bi"/>
              </m:rPr>
              <w:rPr>
                <w:rFonts w:ascii="Cambria Math" w:hAnsi="Cambria Math"/>
                <w:lang w:eastAsia="zh-CN"/>
              </w:rPr>
              <m:t>g</m:t>
            </m:r>
          </m:e>
          <m:sub>
            <m:r>
              <w:rPr>
                <w:rFonts w:ascii="Cambria Math" w:hAnsi="Cambria Math"/>
                <w:lang w:eastAsia="zh-CN"/>
              </w:rPr>
              <m:t>A</m:t>
            </m:r>
          </m:sub>
        </m:sSub>
      </m:oMath>
      <w:r w:rsidRPr="00FF6412">
        <w:rPr>
          <w:lang w:eastAsia="zh-CN"/>
        </w:rPr>
        <w:t xml:space="preserve"> (used </w:t>
      </w:r>
      <w:r w:rsidRPr="00FF6412">
        <w:rPr>
          <w:lang w:val="en-US" w:eastAsia="zh-CN"/>
        </w:rPr>
        <w:t>for virtualization of</w:t>
      </w:r>
      <w:r w:rsidRPr="00FF6412">
        <w:rPr>
          <w:lang w:eastAsia="zh-CN"/>
        </w:rPr>
        <w:t xml:space="preserve"> one Rx antenna port at </w:t>
      </w:r>
      <w:r>
        <w:rPr>
          <w:lang w:eastAsia="zh-CN"/>
        </w:rPr>
        <w:t>gNB</w:t>
      </w:r>
      <w:r w:rsidRPr="00FF6412">
        <w:rPr>
          <w:lang w:eastAsia="zh-CN"/>
        </w:rPr>
        <w:t xml:space="preserve"> </w:t>
      </w:r>
      <m:oMath>
        <m:r>
          <w:rPr>
            <w:rFonts w:ascii="Cambria Math" w:hAnsi="Cambria Math"/>
            <w:lang w:eastAsia="zh-CN"/>
          </w:rPr>
          <m:t>A</m:t>
        </m:r>
      </m:oMath>
      <w:r w:rsidRPr="00FF6412">
        <w:rPr>
          <w:lang w:eastAsia="zh-CN"/>
        </w:rPr>
        <w:t>) are selected by s</w:t>
      </w:r>
      <w:r w:rsidRPr="00FF6412">
        <w:rPr>
          <w:lang w:val="en-US" w:eastAsia="zh-CN"/>
        </w:rPr>
        <w:t xml:space="preserve">electing the best beam pair </w:t>
      </w:r>
      <w:r w:rsidRPr="00FF6412">
        <w:rPr>
          <w:lang w:eastAsia="zh-CN"/>
        </w:rPr>
        <w:t xml:space="preserve">of gNB </w:t>
      </w:r>
      <m:oMath>
        <m:r>
          <w:rPr>
            <w:rFonts w:ascii="Cambria Math" w:hAnsi="Cambria Math"/>
            <w:lang w:eastAsia="zh-CN"/>
          </w:rPr>
          <m:t>A</m:t>
        </m:r>
      </m:oMath>
      <w:r w:rsidRPr="00FF6412">
        <w:rPr>
          <w:lang w:eastAsia="zh-CN"/>
        </w:rPr>
        <w:t xml:space="preserve"> and UE </w:t>
      </w:r>
      <m:oMath>
        <m:r>
          <w:rPr>
            <w:rFonts w:ascii="Cambria Math" w:hAnsi="Cambria Math"/>
            <w:lang w:eastAsia="zh-CN"/>
          </w:rPr>
          <m:t>B</m:t>
        </m:r>
      </m:oMath>
      <w:r w:rsidRPr="00FF6412">
        <w:rPr>
          <w:lang w:val="en-US" w:eastAsia="zh-CN"/>
        </w:rPr>
        <w:t>, based on the criteria of maximizing receive power after beamforming.</w:t>
      </w:r>
    </w:p>
    <w:p w14:paraId="412FA7D5" w14:textId="7704C20B" w:rsidR="00032230" w:rsidRDefault="00032230" w:rsidP="00032230">
      <w:pPr>
        <w:pStyle w:val="aff2"/>
        <w:numPr>
          <w:ilvl w:val="0"/>
          <w:numId w:val="8"/>
        </w:numPr>
        <w:ind w:leftChars="0"/>
        <w:rPr>
          <w:lang w:val="en-US" w:eastAsia="zh-CN"/>
        </w:rPr>
      </w:pPr>
      <w:r w:rsidRPr="00CE7E48">
        <w:rPr>
          <w:lang w:eastAsia="zh-CN"/>
        </w:rPr>
        <w:t xml:space="preserve">The complex weight vector </w:t>
      </w:r>
      <m:oMath>
        <m:sSub>
          <m:sSubPr>
            <m:ctrlPr>
              <w:rPr>
                <w:rFonts w:ascii="Cambria Math" w:hAnsi="Cambria Math"/>
                <w:i/>
                <w:iCs/>
                <w:lang w:eastAsia="zh-CN"/>
              </w:rPr>
            </m:ctrlPr>
          </m:sSubPr>
          <m:e>
            <m:r>
              <m:rPr>
                <m:sty m:val="bi"/>
              </m:rPr>
              <w:rPr>
                <w:rFonts w:ascii="Cambria Math" w:hAnsi="Cambria Math"/>
                <w:lang w:eastAsia="zh-CN"/>
              </w:rPr>
              <m:t>w</m:t>
            </m:r>
          </m:e>
          <m:sub>
            <m:sSup>
              <m:sSupPr>
                <m:ctrlPr>
                  <w:rPr>
                    <w:rFonts w:ascii="Cambria Math" w:hAnsi="Cambria Math"/>
                    <w:b/>
                    <w:bCs/>
                    <w:i/>
                    <w:iCs/>
                    <w:lang w:eastAsia="zh-CN"/>
                  </w:rPr>
                </m:ctrlPr>
              </m:sSupPr>
              <m:e>
                <m:r>
                  <w:rPr>
                    <w:rFonts w:ascii="Cambria Math" w:hAnsi="Cambria Math"/>
                    <w:lang w:eastAsia="zh-CN"/>
                  </w:rPr>
                  <m:t>B</m:t>
                </m:r>
              </m:e>
              <m:sup>
                <m:r>
                  <m:rPr>
                    <m:sty m:val="p"/>
                  </m:rPr>
                  <w:rPr>
                    <w:rFonts w:ascii="Cambria Math" w:hAnsi="Cambria Math"/>
                    <w:lang w:eastAsia="zh-CN"/>
                  </w:rPr>
                  <m:t>'</m:t>
                </m:r>
              </m:sup>
            </m:sSup>
          </m:sub>
        </m:sSub>
      </m:oMath>
      <w:r w:rsidRPr="00CE7E48">
        <w:rPr>
          <w:lang w:eastAsia="zh-CN"/>
        </w:rPr>
        <w:t xml:space="preserve"> (used </w:t>
      </w:r>
      <w:r w:rsidRPr="00CE7E48">
        <w:rPr>
          <w:lang w:val="en-US" w:eastAsia="zh-CN"/>
        </w:rPr>
        <w:t>for virtualization of</w:t>
      </w:r>
      <w:r w:rsidRPr="00CE7E48">
        <w:rPr>
          <w:lang w:eastAsia="zh-CN"/>
        </w:rPr>
        <w:t xml:space="preserve"> one </w:t>
      </w:r>
      <w:r w:rsidRPr="00FF6412">
        <w:rPr>
          <w:lang w:eastAsia="zh-CN"/>
        </w:rPr>
        <w:t xml:space="preserve">Tx </w:t>
      </w:r>
      <w:r w:rsidRPr="00CE7E48">
        <w:rPr>
          <w:lang w:eastAsia="zh-CN"/>
        </w:rPr>
        <w:t xml:space="preserve">antenna port at UE </w:t>
      </w:r>
      <m:oMath>
        <m:sSup>
          <m:sSupPr>
            <m:ctrlPr>
              <w:rPr>
                <w:rFonts w:ascii="Cambria Math" w:hAnsi="Cambria Math"/>
                <w:i/>
                <w:iCs/>
                <w:lang w:val="en-US" w:eastAsia="zh-CN"/>
              </w:rPr>
            </m:ctrlPr>
          </m:sSupPr>
          <m:e>
            <m:r>
              <w:rPr>
                <w:rFonts w:ascii="Cambria Math" w:hAnsi="Cambria Math"/>
                <w:lang w:eastAsia="zh-CN"/>
              </w:rPr>
              <m:t>B</m:t>
            </m:r>
          </m:e>
          <m:sup>
            <m:r>
              <w:rPr>
                <w:rFonts w:ascii="Cambria Math" w:hAnsi="Cambria Math"/>
                <w:lang w:eastAsia="zh-CN"/>
              </w:rPr>
              <m:t>'</m:t>
            </m:r>
          </m:sup>
        </m:sSup>
      </m:oMath>
      <w:r w:rsidRPr="00CE7E48">
        <w:rPr>
          <w:lang w:eastAsia="zh-CN"/>
        </w:rPr>
        <w:t>) is selected by s</w:t>
      </w:r>
      <w:r w:rsidRPr="00CE7E48">
        <w:rPr>
          <w:lang w:val="en-US" w:eastAsia="zh-CN"/>
        </w:rPr>
        <w:t xml:space="preserve">electing the best beam pair </w:t>
      </w:r>
      <w:r w:rsidRPr="00CE7E48">
        <w:rPr>
          <w:lang w:eastAsia="zh-CN"/>
        </w:rPr>
        <w:t xml:space="preserve">of UE </w:t>
      </w:r>
      <m:oMath>
        <m:sSup>
          <m:sSupPr>
            <m:ctrlPr>
              <w:rPr>
                <w:rFonts w:ascii="Cambria Math" w:hAnsi="Cambria Math"/>
                <w:i/>
                <w:iCs/>
                <w:lang w:val="en-US" w:eastAsia="zh-CN"/>
              </w:rPr>
            </m:ctrlPr>
          </m:sSupPr>
          <m:e>
            <m:r>
              <w:rPr>
                <w:rFonts w:ascii="Cambria Math" w:hAnsi="Cambria Math"/>
                <w:lang w:eastAsia="zh-CN"/>
              </w:rPr>
              <m:t>B</m:t>
            </m:r>
          </m:e>
          <m:sup>
            <m:r>
              <w:rPr>
                <w:rFonts w:ascii="Cambria Math" w:hAnsi="Cambria Math"/>
                <w:lang w:eastAsia="zh-CN"/>
              </w:rPr>
              <m:t>'</m:t>
            </m:r>
          </m:sup>
        </m:sSup>
      </m:oMath>
      <w:r w:rsidRPr="00CE7E48">
        <w:rPr>
          <w:lang w:val="en-US" w:eastAsia="zh-CN"/>
        </w:rPr>
        <w:t xml:space="preserve"> and its serving cell, based on the criteria of maximizing receive power after beamforming.</w:t>
      </w:r>
    </w:p>
    <w:p w14:paraId="4F4D3D68" w14:textId="11A94708" w:rsidR="00287AB9" w:rsidRPr="00B36464" w:rsidRDefault="00287AB9" w:rsidP="00287AB9">
      <w:pPr>
        <w:rPr>
          <w:lang w:eastAsia="zh-CN"/>
        </w:rPr>
      </w:pPr>
      <w:r>
        <w:rPr>
          <w:rFonts w:hint="eastAsia"/>
          <w:lang w:eastAsia="zh-CN"/>
        </w:rPr>
        <w:lastRenderedPageBreak/>
        <w:t>N</w:t>
      </w:r>
      <w:r>
        <w:rPr>
          <w:lang w:eastAsia="zh-CN"/>
        </w:rPr>
        <w:t xml:space="preserve">ote that only </w:t>
      </w:r>
      <w:r w:rsidRPr="00B62B80">
        <w:rPr>
          <w:lang w:eastAsia="zh-CN"/>
        </w:rPr>
        <w:t xml:space="preserve">legacy </w:t>
      </w:r>
      <w:r w:rsidRPr="009F4E5A">
        <w:rPr>
          <w:lang w:eastAsia="zh-CN"/>
        </w:rPr>
        <w:t>UE-gNB</w:t>
      </w:r>
      <w:r w:rsidRPr="00B62B80">
        <w:rPr>
          <w:lang w:eastAsia="zh-CN"/>
        </w:rPr>
        <w:t xml:space="preserve"> interference</w:t>
      </w:r>
      <w:r>
        <w:rPr>
          <w:lang w:eastAsia="zh-CN"/>
        </w:rPr>
        <w:t xml:space="preserve"> is considered in the above metric.</w:t>
      </w:r>
    </w:p>
    <w:p w14:paraId="5C4675D6" w14:textId="7FD8A558" w:rsidR="00032230" w:rsidRPr="00D40E23" w:rsidRDefault="00D40E23" w:rsidP="00D40E23">
      <w:pPr>
        <w:pStyle w:val="40"/>
        <w:rPr>
          <w:sz w:val="26"/>
          <w:szCs w:val="26"/>
          <w:lang w:eastAsia="zh-CN"/>
        </w:rPr>
      </w:pPr>
      <w:r w:rsidRPr="00D40E23">
        <w:rPr>
          <w:sz w:val="26"/>
          <w:szCs w:val="26"/>
          <w:lang w:eastAsia="zh-CN"/>
        </w:rPr>
        <w:t>CDF of UL SINR in SBFD slots</w:t>
      </w:r>
    </w:p>
    <w:p w14:paraId="3D0754EF" w14:textId="0D6A6318" w:rsidR="00D40E23" w:rsidRPr="00CE2091" w:rsidRDefault="00D40E23" w:rsidP="00D40E23">
      <w:pPr>
        <w:rPr>
          <w:lang w:eastAsia="zh-CN"/>
        </w:rPr>
      </w:pPr>
      <w:r w:rsidRPr="00B36464">
        <w:t xml:space="preserve">For evaluation of SBFD operation, </w:t>
      </w:r>
      <w:r>
        <w:t>the UL</w:t>
      </w:r>
      <w:r w:rsidRPr="00416AA2">
        <w:t xml:space="preserve"> SINR</w:t>
      </w:r>
      <w:r w:rsidRPr="00B36464">
        <w:t xml:space="preserve"> </w:t>
      </w:r>
      <w:r w:rsidRPr="00CE7E48">
        <w:rPr>
          <w:lang w:eastAsia="zh-CN"/>
        </w:rPr>
        <w:t xml:space="preserve">at gNB </w:t>
      </w:r>
      <w:r w:rsidRPr="00CE7E48">
        <w:rPr>
          <w:i/>
          <w:iCs/>
          <w:lang w:eastAsia="zh-CN"/>
        </w:rPr>
        <w:t>A</w:t>
      </w:r>
      <w:r w:rsidRPr="00CE7E48">
        <w:rPr>
          <w:lang w:eastAsia="zh-CN"/>
        </w:rPr>
        <w:t xml:space="preserve"> severing UE </w:t>
      </w:r>
      <m:oMath>
        <m:r>
          <w:rPr>
            <w:rFonts w:ascii="Cambria Math" w:hAnsi="Cambria Math"/>
            <w:lang w:eastAsia="zh-CN"/>
          </w:rPr>
          <m:t>B</m:t>
        </m:r>
      </m:oMath>
      <w:r w:rsidRPr="00CE7E48">
        <w:rPr>
          <w:lang w:eastAsia="zh-CN"/>
        </w:rPr>
        <w:t xml:space="preserve"> </w:t>
      </w:r>
      <w:r w:rsidRPr="00416AA2">
        <w:t xml:space="preserve">in </w:t>
      </w:r>
      <w:r>
        <w:t xml:space="preserve">SBFD </w:t>
      </w:r>
      <w:r w:rsidRPr="00416AA2">
        <w:t>slots</w:t>
      </w:r>
      <w:r w:rsidRPr="00B36464">
        <w:t xml:space="preserve"> </w:t>
      </w:r>
      <w:r w:rsidRPr="00CE7E48">
        <w:rPr>
          <w:lang w:eastAsia="zh-CN"/>
        </w:rPr>
        <w:t xml:space="preserve">in subcarrier </w:t>
      </w:r>
      <w:r w:rsidRPr="00CE7E48">
        <w:rPr>
          <w:i/>
          <w:iCs/>
          <w:lang w:eastAsia="zh-CN"/>
        </w:rPr>
        <w:t>n</w:t>
      </w:r>
      <w:r w:rsidRPr="00CE7E48">
        <w:rPr>
          <w:lang w:eastAsia="zh-CN"/>
        </w:rPr>
        <w:t xml:space="preserve"> </w:t>
      </w:r>
      <w:r w:rsidRPr="00B36464">
        <w:t>can be expressed as</w:t>
      </w:r>
    </w:p>
    <w:p w14:paraId="6A6506A4" w14:textId="77777777" w:rsidR="00032230" w:rsidRPr="005A10BC" w:rsidRDefault="004658B8" w:rsidP="00032230">
      <w:pPr>
        <w:rPr>
          <w:lang w:val="en-US" w:eastAsia="zh-CN"/>
        </w:rPr>
      </w:pPr>
      <m:oMathPara>
        <m:oMath>
          <m:sSubSup>
            <m:sSubSupPr>
              <m:ctrlPr>
                <w:rPr>
                  <w:rFonts w:ascii="Cambria Math" w:hAnsi="Cambria Math"/>
                  <w:i/>
                  <w:iCs/>
                  <w:lang w:eastAsia="zh-CN"/>
                </w:rPr>
              </m:ctrlPr>
            </m:sSubSupPr>
            <m:e>
              <m:r>
                <m:rPr>
                  <m:sty m:val="p"/>
                </m:rPr>
                <w:rPr>
                  <w:rFonts w:ascii="Cambria Math" w:hAnsi="Cambria Math"/>
                  <w:lang w:eastAsia="zh-CN"/>
                </w:rPr>
                <m:t>SINR</m:t>
              </m:r>
            </m:e>
            <m:sub>
              <m:r>
                <m:rPr>
                  <m:sty m:val="p"/>
                </m:rPr>
                <w:rPr>
                  <w:rFonts w:ascii="Cambria Math" w:hAnsi="Cambria Math"/>
                  <w:lang w:eastAsia="zh-CN"/>
                </w:rPr>
                <m:t>UL,SBFD-SINR</m:t>
              </m:r>
            </m:sub>
            <m:sup>
              <m:d>
                <m:dPr>
                  <m:ctrlPr>
                    <w:rPr>
                      <w:rFonts w:ascii="Cambria Math" w:hAnsi="Cambria Math"/>
                      <w:i/>
                      <w:iCs/>
                      <w:lang w:eastAsia="zh-CN"/>
                    </w:rPr>
                  </m:ctrlPr>
                </m:dPr>
                <m:e>
                  <m:r>
                    <w:rPr>
                      <w:rFonts w:ascii="Cambria Math" w:hAnsi="Cambria Math"/>
                      <w:lang w:eastAsia="zh-CN"/>
                    </w:rPr>
                    <m:t>n</m:t>
                  </m:r>
                </m:e>
              </m:d>
            </m:sup>
          </m:sSubSup>
          <m:r>
            <m:rPr>
              <m:sty m:val="p"/>
            </m:rPr>
            <w:rPr>
              <w:rFonts w:ascii="Cambria Math" w:hAnsi="Cambria Math"/>
              <w:lang w:eastAsia="zh-CN"/>
            </w:rPr>
            <m:t>=</m:t>
          </m:r>
          <m:f>
            <m:fPr>
              <m:ctrlPr>
                <w:rPr>
                  <w:rFonts w:ascii="Cambria Math" w:hAnsi="Cambria Math"/>
                  <w:i/>
                  <w:iCs/>
                  <w:lang w:eastAsia="zh-CN"/>
                </w:rPr>
              </m:ctrlPr>
            </m:fPr>
            <m:num>
              <m:sSubSup>
                <m:sSubSupPr>
                  <m:ctrlPr>
                    <w:rPr>
                      <w:rFonts w:ascii="Cambria Math" w:hAnsi="Cambria Math"/>
                      <w:i/>
                      <w:iCs/>
                      <w:lang w:eastAsia="zh-CN"/>
                    </w:rPr>
                  </m:ctrlPr>
                </m:sSubSupPr>
                <m:e>
                  <m:acc>
                    <m:accPr>
                      <m:chr m:val="̅"/>
                      <m:ctrlPr>
                        <w:rPr>
                          <w:rFonts w:ascii="Cambria Math" w:hAnsi="Cambria Math"/>
                          <w:i/>
                          <w:iCs/>
                          <w:lang w:eastAsia="zh-CN"/>
                        </w:rPr>
                      </m:ctrlPr>
                    </m:accPr>
                    <m:e>
                      <m:r>
                        <w:rPr>
                          <w:rFonts w:ascii="Cambria Math" w:hAnsi="Cambria Math"/>
                          <w:lang w:eastAsia="zh-CN"/>
                        </w:rPr>
                        <m:t>P</m:t>
                      </m:r>
                    </m:e>
                  </m:acc>
                </m:e>
                <m:sub>
                  <m:r>
                    <w:rPr>
                      <w:rFonts w:ascii="Cambria Math" w:hAnsi="Cambria Math"/>
                      <w:lang w:eastAsia="zh-CN"/>
                    </w:rPr>
                    <m:t>r</m:t>
                  </m:r>
                  <m:r>
                    <m:rPr>
                      <m:sty m:val="p"/>
                    </m:rPr>
                    <w:rPr>
                      <w:rFonts w:ascii="Cambria Math" w:hAnsi="Cambria Math"/>
                      <w:lang w:eastAsia="zh-CN"/>
                    </w:rPr>
                    <m:t>,UL</m:t>
                  </m:r>
                </m:sub>
                <m:sup>
                  <m:d>
                    <m:dPr>
                      <m:ctrlPr>
                        <w:rPr>
                          <w:rFonts w:ascii="Cambria Math" w:hAnsi="Cambria Math"/>
                          <w:i/>
                          <w:iCs/>
                          <w:lang w:eastAsia="zh-CN"/>
                        </w:rPr>
                      </m:ctrlPr>
                    </m:dPr>
                    <m:e>
                      <m:r>
                        <w:rPr>
                          <w:rFonts w:ascii="Cambria Math" w:hAnsi="Cambria Math"/>
                          <w:lang w:eastAsia="zh-CN"/>
                        </w:rPr>
                        <m:t>n</m:t>
                      </m:r>
                    </m:e>
                  </m:d>
                </m:sup>
              </m:sSubSup>
            </m:num>
            <m:den>
              <m:sSubSup>
                <m:sSubSupPr>
                  <m:ctrlPr>
                    <w:rPr>
                      <w:rFonts w:ascii="Cambria Math" w:hAnsi="Cambria Math"/>
                      <w:i/>
                      <w:iCs/>
                      <w:lang w:eastAsia="zh-CN"/>
                    </w:rPr>
                  </m:ctrlPr>
                </m:sSubSupPr>
                <m:e>
                  <m:r>
                    <w:rPr>
                      <w:rFonts w:ascii="Cambria Math" w:hAnsi="Cambria Math"/>
                      <w:lang w:eastAsia="zh-CN"/>
                    </w:rPr>
                    <m:t>I</m:t>
                  </m:r>
                </m:e>
                <m:sub>
                  <m:r>
                    <m:rPr>
                      <m:sty m:val="p"/>
                    </m:rPr>
                    <w:rPr>
                      <w:rFonts w:ascii="Cambria Math" w:hAnsi="Cambria Math"/>
                      <w:lang w:eastAsia="zh-CN"/>
                    </w:rPr>
                    <m:t>legacy,UL</m:t>
                  </m:r>
                </m:sub>
                <m:sup>
                  <m:d>
                    <m:dPr>
                      <m:ctrlPr>
                        <w:rPr>
                          <w:rFonts w:ascii="Cambria Math" w:hAnsi="Cambria Math"/>
                          <w:i/>
                          <w:iCs/>
                          <w:lang w:eastAsia="zh-CN"/>
                        </w:rPr>
                      </m:ctrlPr>
                    </m:dPr>
                    <m:e>
                      <m:r>
                        <w:rPr>
                          <w:rFonts w:ascii="Cambria Math" w:hAnsi="Cambria Math"/>
                          <w:lang w:eastAsia="zh-CN"/>
                        </w:rPr>
                        <m:t>n</m:t>
                      </m:r>
                    </m:e>
                  </m:d>
                </m:sup>
              </m:sSubSup>
              <m:r>
                <m:rPr>
                  <m:sty m:val="p"/>
                </m:rPr>
                <w:rPr>
                  <w:rFonts w:ascii="Cambria Math" w:hAnsi="Cambria Math"/>
                  <w:lang w:eastAsia="zh-CN"/>
                </w:rPr>
                <m:t>+</m:t>
              </m:r>
              <m:sSubSup>
                <m:sSubSupPr>
                  <m:ctrlPr>
                    <w:rPr>
                      <w:rFonts w:ascii="Cambria Math" w:hAnsi="Cambria Math"/>
                      <w:i/>
                      <w:iCs/>
                      <w:lang w:eastAsia="zh-CN"/>
                    </w:rPr>
                  </m:ctrlPr>
                </m:sSubSupPr>
                <m:e>
                  <m:r>
                    <w:rPr>
                      <w:rFonts w:ascii="Cambria Math" w:hAnsi="Cambria Math"/>
                      <w:lang w:eastAsia="zh-CN"/>
                    </w:rPr>
                    <m:t>I</m:t>
                  </m:r>
                </m:e>
                <m:sub>
                  <m:r>
                    <m:rPr>
                      <m:sty m:val="p"/>
                    </m:rPr>
                    <w:rPr>
                      <w:rFonts w:ascii="Cambria Math" w:hAnsi="Cambria Math"/>
                      <w:lang w:eastAsia="zh-CN"/>
                    </w:rPr>
                    <m:t>SI</m:t>
                  </m:r>
                </m:sub>
                <m:sup>
                  <m:d>
                    <m:dPr>
                      <m:ctrlPr>
                        <w:rPr>
                          <w:rFonts w:ascii="Cambria Math" w:hAnsi="Cambria Math"/>
                          <w:i/>
                          <w:iCs/>
                          <w:lang w:eastAsia="zh-CN"/>
                        </w:rPr>
                      </m:ctrlPr>
                    </m:dPr>
                    <m:e>
                      <m:r>
                        <w:rPr>
                          <w:rFonts w:ascii="Cambria Math" w:hAnsi="Cambria Math"/>
                          <w:lang w:eastAsia="zh-CN"/>
                        </w:rPr>
                        <m:t>n</m:t>
                      </m:r>
                    </m:e>
                  </m:d>
                </m:sup>
              </m:sSubSup>
              <m:r>
                <m:rPr>
                  <m:sty m:val="p"/>
                </m:rPr>
                <w:rPr>
                  <w:rFonts w:ascii="Cambria Math" w:hAnsi="Cambria Math"/>
                  <w:lang w:eastAsia="zh-CN"/>
                </w:rPr>
                <m:t>+</m:t>
              </m:r>
              <m:sSubSup>
                <m:sSubSupPr>
                  <m:ctrlPr>
                    <w:rPr>
                      <w:rFonts w:ascii="Cambria Math" w:hAnsi="Cambria Math"/>
                      <w:i/>
                      <w:iCs/>
                      <w:lang w:eastAsia="zh-CN"/>
                    </w:rPr>
                  </m:ctrlPr>
                </m:sSubSupPr>
                <m:e>
                  <m:r>
                    <w:rPr>
                      <w:rFonts w:ascii="Cambria Math" w:hAnsi="Cambria Math"/>
                      <w:lang w:eastAsia="zh-CN"/>
                    </w:rPr>
                    <m:t>I</m:t>
                  </m:r>
                </m:e>
                <m:sub>
                  <m:r>
                    <m:rPr>
                      <m:sty m:val="p"/>
                    </m:rPr>
                    <w:rPr>
                      <w:rFonts w:ascii="Cambria Math" w:hAnsi="Cambria Math"/>
                      <w:lang w:eastAsia="zh-CN"/>
                    </w:rPr>
                    <m:t>gNB-gNB,  inter-SB-CLI</m:t>
                  </m:r>
                </m:sub>
                <m:sup>
                  <m:d>
                    <m:dPr>
                      <m:ctrlPr>
                        <w:rPr>
                          <w:rFonts w:ascii="Cambria Math" w:hAnsi="Cambria Math"/>
                          <w:i/>
                          <w:iCs/>
                          <w:lang w:eastAsia="zh-CN"/>
                        </w:rPr>
                      </m:ctrlPr>
                    </m:dPr>
                    <m:e>
                      <m:r>
                        <w:rPr>
                          <w:rFonts w:ascii="Cambria Math" w:hAnsi="Cambria Math"/>
                          <w:lang w:eastAsia="zh-CN"/>
                        </w:rPr>
                        <m:t>n</m:t>
                      </m:r>
                    </m:e>
                  </m:d>
                </m:sup>
              </m:sSubSup>
              <m:r>
                <m:rPr>
                  <m:sty m:val="p"/>
                </m:rPr>
                <w:rPr>
                  <w:rFonts w:ascii="Cambria Math" w:hAnsi="Cambria Math"/>
                  <w:lang w:eastAsia="zh-CN"/>
                </w:rPr>
                <m:t>+</m:t>
              </m:r>
              <m:r>
                <w:rPr>
                  <w:rFonts w:ascii="Cambria Math" w:hAnsi="Cambria Math"/>
                  <w:lang w:eastAsia="zh-CN"/>
                </w:rPr>
                <m:t>N</m:t>
              </m:r>
            </m:den>
          </m:f>
        </m:oMath>
      </m:oMathPara>
    </w:p>
    <w:p w14:paraId="40BCABE7" w14:textId="77777777" w:rsidR="00032230" w:rsidRDefault="00032230" w:rsidP="00032230">
      <w:pPr>
        <w:rPr>
          <w:lang w:eastAsia="zh-CN"/>
        </w:rPr>
      </w:pPr>
      <w:r w:rsidRPr="005A10BC">
        <w:rPr>
          <w:lang w:eastAsia="zh-CN"/>
        </w:rPr>
        <w:t xml:space="preserve">where, </w:t>
      </w:r>
    </w:p>
    <w:p w14:paraId="211B8D18" w14:textId="77777777" w:rsidR="00032230" w:rsidRPr="00D05F77" w:rsidRDefault="004658B8" w:rsidP="00032230">
      <w:pPr>
        <w:rPr>
          <w:iCs/>
          <w:lang w:eastAsia="zh-CN"/>
        </w:rPr>
      </w:pPr>
      <m:oMathPara>
        <m:oMath>
          <m:sSubSup>
            <m:sSubSupPr>
              <m:ctrlPr>
                <w:rPr>
                  <w:rFonts w:ascii="Cambria Math" w:hAnsi="Cambria Math"/>
                  <w:i/>
                  <w:iCs/>
                  <w:lang w:eastAsia="zh-CN"/>
                </w:rPr>
              </m:ctrlPr>
            </m:sSubSupPr>
            <m:e>
              <m:r>
                <w:rPr>
                  <w:rFonts w:ascii="Cambria Math" w:hAnsi="Cambria Math"/>
                  <w:lang w:eastAsia="zh-CN"/>
                </w:rPr>
                <m:t>I</m:t>
              </m:r>
            </m:e>
            <m:sub>
              <m:r>
                <m:rPr>
                  <m:sty m:val="p"/>
                </m:rPr>
                <w:rPr>
                  <w:rFonts w:ascii="Cambria Math" w:hAnsi="Cambria Math"/>
                  <w:lang w:eastAsia="zh-CN"/>
                </w:rPr>
                <m:t>SI</m:t>
              </m:r>
            </m:sub>
            <m:sup>
              <m:d>
                <m:dPr>
                  <m:ctrlPr>
                    <w:rPr>
                      <w:rFonts w:ascii="Cambria Math" w:hAnsi="Cambria Math"/>
                      <w:i/>
                      <w:iCs/>
                      <w:lang w:eastAsia="zh-CN"/>
                    </w:rPr>
                  </m:ctrlPr>
                </m:dPr>
                <m:e>
                  <m:r>
                    <w:rPr>
                      <w:rFonts w:ascii="Cambria Math" w:hAnsi="Cambria Math"/>
                      <w:lang w:eastAsia="zh-CN"/>
                    </w:rPr>
                    <m:t>n</m:t>
                  </m:r>
                </m:e>
              </m:d>
            </m:sup>
          </m:sSubSup>
          <m:r>
            <m:rPr>
              <m:sty m:val="p"/>
            </m:rPr>
            <w:rPr>
              <w:rFonts w:ascii="Cambria Math" w:hAnsi="Cambria Math"/>
              <w:lang w:eastAsia="zh-CN"/>
            </w:rPr>
            <m:t>=</m:t>
          </m:r>
          <m:f>
            <m:fPr>
              <m:ctrlPr>
                <w:rPr>
                  <w:rFonts w:ascii="Cambria Math" w:hAnsi="Cambria Math"/>
                  <w:i/>
                  <w:iCs/>
                  <w:lang w:eastAsia="zh-CN"/>
                </w:rPr>
              </m:ctrlPr>
            </m:fPr>
            <m:num>
              <m:sSub>
                <m:sSubPr>
                  <m:ctrlPr>
                    <w:rPr>
                      <w:rFonts w:ascii="Cambria Math" w:hAnsi="Cambria Math"/>
                      <w:i/>
                      <w:iCs/>
                      <w:lang w:eastAsia="zh-CN"/>
                    </w:rPr>
                  </m:ctrlPr>
                </m:sSubPr>
                <m:e>
                  <m:r>
                    <w:rPr>
                      <w:rFonts w:ascii="Cambria Math" w:hAnsi="Cambria Math"/>
                      <w:lang w:eastAsia="zh-CN"/>
                    </w:rPr>
                    <m:t>N</m:t>
                  </m:r>
                </m:e>
                <m:sub>
                  <m:r>
                    <m:rPr>
                      <m:sty m:val="p"/>
                    </m:rPr>
                    <w:rPr>
                      <w:rFonts w:ascii="Cambria Math" w:hAnsi="Cambria Math"/>
                      <w:lang w:eastAsia="zh-CN"/>
                    </w:rPr>
                    <m:t>DL</m:t>
                  </m:r>
                </m:sub>
              </m:sSub>
            </m:num>
            <m:den>
              <m:sSubSup>
                <m:sSubSupPr>
                  <m:ctrlPr>
                    <w:rPr>
                      <w:rFonts w:ascii="Cambria Math" w:hAnsi="Cambria Math"/>
                      <w:i/>
                      <w:iCs/>
                      <w:lang w:val="en-US" w:eastAsia="zh-CN"/>
                    </w:rPr>
                  </m:ctrlPr>
                </m:sSubSupPr>
                <m:e>
                  <m:r>
                    <w:rPr>
                      <w:rFonts w:ascii="Cambria Math" w:hAnsi="Cambria Math"/>
                      <w:lang w:eastAsia="zh-CN"/>
                    </w:rPr>
                    <m:t>α</m:t>
                  </m:r>
                </m:e>
                <m:sub>
                  <m:r>
                    <m:rPr>
                      <m:sty m:val="p"/>
                    </m:rPr>
                    <w:rPr>
                      <w:rFonts w:ascii="Cambria Math" w:hAnsi="Cambria Math"/>
                      <w:lang w:eastAsia="zh-CN"/>
                    </w:rPr>
                    <m:t>gNB</m:t>
                  </m:r>
                </m:sub>
                <m:sup>
                  <m:r>
                    <m:rPr>
                      <m:sty m:val="p"/>
                    </m:rPr>
                    <w:rPr>
                      <w:rFonts w:ascii="Cambria Math" w:hAnsi="Cambria Math"/>
                      <w:lang w:val="en-US" w:eastAsia="zh-CN"/>
                    </w:rPr>
                    <m:t>per sc</m:t>
                  </m:r>
                </m:sup>
              </m:sSubSup>
            </m:den>
          </m:f>
          <m:r>
            <m:rPr>
              <m:sty m:val="p"/>
            </m:rPr>
            <w:rPr>
              <w:rFonts w:ascii="Cambria Math" w:hAnsi="Cambria Math"/>
              <w:lang w:eastAsia="zh-CN"/>
            </w:rPr>
            <m:t>∙</m:t>
          </m:r>
          <m:sSub>
            <m:sSubPr>
              <m:ctrlPr>
                <w:rPr>
                  <w:rFonts w:ascii="Cambria Math" w:hAnsi="Cambria Math"/>
                  <w:i/>
                  <w:iCs/>
                  <w:lang w:eastAsia="zh-CN"/>
                </w:rPr>
              </m:ctrlPr>
            </m:sSubPr>
            <m:e>
              <m:acc>
                <m:accPr>
                  <m:chr m:val="̅"/>
                  <m:ctrlPr>
                    <w:rPr>
                      <w:rFonts w:ascii="Cambria Math" w:hAnsi="Cambria Math"/>
                      <w:i/>
                      <w:iCs/>
                      <w:lang w:eastAsia="zh-CN"/>
                    </w:rPr>
                  </m:ctrlPr>
                </m:accPr>
                <m:e>
                  <m:r>
                    <m:rPr>
                      <m:sty m:val="p"/>
                    </m:rPr>
                    <w:rPr>
                      <w:rFonts w:ascii="Cambria Math" w:hAnsi="Cambria Math"/>
                      <w:lang w:eastAsia="zh-CN"/>
                    </w:rPr>
                    <m:t>TX</m:t>
                  </m:r>
                </m:e>
              </m:acc>
            </m:e>
            <m:sub>
              <m:r>
                <m:rPr>
                  <m:sty m:val="p"/>
                </m:rPr>
                <w:rPr>
                  <w:rFonts w:ascii="Cambria Math" w:hAnsi="Cambria Math"/>
                  <w:lang w:eastAsia="zh-CN"/>
                </w:rPr>
                <m:t>gNB</m:t>
              </m:r>
            </m:sub>
          </m:sSub>
        </m:oMath>
      </m:oMathPara>
    </w:p>
    <w:p w14:paraId="390092D5" w14:textId="77777777" w:rsidR="00032230" w:rsidRDefault="004658B8" w:rsidP="00032230">
      <w:pPr>
        <w:rPr>
          <w:lang w:eastAsia="zh-CN"/>
        </w:rPr>
      </w:pPr>
      <m:oMathPara>
        <m:oMath>
          <m:sSubSup>
            <m:sSubSupPr>
              <m:ctrlPr>
                <w:rPr>
                  <w:rFonts w:ascii="Cambria Math" w:hAnsi="Cambria Math"/>
                  <w:i/>
                  <w:iCs/>
                  <w:lang w:eastAsia="zh-CN"/>
                </w:rPr>
              </m:ctrlPr>
            </m:sSubSupPr>
            <m:e>
              <m:r>
                <w:rPr>
                  <w:rFonts w:ascii="Cambria Math" w:hAnsi="Cambria Math"/>
                  <w:lang w:eastAsia="zh-CN"/>
                </w:rPr>
                <m:t>I</m:t>
              </m:r>
            </m:e>
            <m:sub>
              <m:r>
                <m:rPr>
                  <m:sty m:val="p"/>
                </m:rPr>
                <w:rPr>
                  <w:rFonts w:ascii="Cambria Math" w:hAnsi="Cambria Math"/>
                  <w:lang w:eastAsia="zh-CN"/>
                </w:rPr>
                <m:t>gNB-gNB,inter-SB-CLI</m:t>
              </m:r>
            </m:sub>
            <m:sup>
              <m:d>
                <m:dPr>
                  <m:ctrlPr>
                    <w:rPr>
                      <w:rFonts w:ascii="Cambria Math" w:hAnsi="Cambria Math"/>
                      <w:i/>
                      <w:iCs/>
                      <w:lang w:eastAsia="zh-CN"/>
                    </w:rPr>
                  </m:ctrlPr>
                </m:dPr>
                <m:e>
                  <m:r>
                    <w:rPr>
                      <w:rFonts w:ascii="Cambria Math" w:hAnsi="Cambria Math"/>
                      <w:lang w:eastAsia="zh-CN"/>
                    </w:rPr>
                    <m:t>n</m:t>
                  </m:r>
                </m:e>
              </m:d>
            </m:sup>
          </m:sSubSup>
          <m:r>
            <m:rPr>
              <m:sty m:val="p"/>
            </m:rPr>
            <w:rPr>
              <w:rFonts w:ascii="Cambria Math" w:hAnsi="Cambria Math"/>
              <w:lang w:eastAsia="zh-CN"/>
            </w:rPr>
            <m:t>=</m:t>
          </m:r>
          <m:nary>
            <m:naryPr>
              <m:chr m:val="∑"/>
              <m:limLoc m:val="undOvr"/>
              <m:supHide m:val="1"/>
              <m:ctrlPr>
                <w:rPr>
                  <w:rFonts w:ascii="Cambria Math" w:hAnsi="Cambria Math"/>
                  <w:i/>
                  <w:iCs/>
                  <w:lang w:eastAsia="zh-CN"/>
                </w:rPr>
              </m:ctrlPr>
            </m:naryPr>
            <m:sub>
              <m:sSup>
                <m:sSupPr>
                  <m:ctrlPr>
                    <w:rPr>
                      <w:rFonts w:ascii="Cambria Math" w:hAnsi="Cambria Math"/>
                      <w:i/>
                      <w:iCs/>
                      <w:lang w:eastAsia="zh-CN"/>
                    </w:rPr>
                  </m:ctrlPr>
                </m:sSupPr>
                <m:e>
                  <m:r>
                    <w:rPr>
                      <w:rFonts w:ascii="Cambria Math" w:hAnsi="Cambria Math"/>
                      <w:lang w:eastAsia="zh-CN"/>
                    </w:rPr>
                    <m:t>A</m:t>
                  </m:r>
                </m:e>
                <m:sup>
                  <m:r>
                    <m:rPr>
                      <m:sty m:val="p"/>
                    </m:rPr>
                    <w:rPr>
                      <w:rFonts w:ascii="Cambria Math" w:hAnsi="Cambria Math"/>
                      <w:lang w:eastAsia="zh-CN"/>
                    </w:rPr>
                    <m:t>'</m:t>
                  </m:r>
                </m:sup>
              </m:sSup>
              <m:r>
                <m:rPr>
                  <m:sty m:val="p"/>
                </m:rPr>
                <w:rPr>
                  <w:rFonts w:ascii="Cambria Math" w:hAnsi="Cambria Math"/>
                  <w:lang w:eastAsia="zh-CN"/>
                </w:rPr>
                <m:t>≠</m:t>
              </m:r>
              <m:r>
                <w:rPr>
                  <w:rFonts w:ascii="Cambria Math" w:hAnsi="Cambria Math"/>
                  <w:lang w:eastAsia="zh-CN"/>
                </w:rPr>
                <m:t>A</m:t>
              </m:r>
            </m:sub>
            <m:sup/>
            <m:e>
              <m:d>
                <m:dPr>
                  <m:begChr m:val="["/>
                  <m:endChr m:val="]"/>
                  <m:ctrlPr>
                    <w:rPr>
                      <w:rFonts w:ascii="Cambria Math" w:hAnsi="Cambria Math"/>
                      <w:i/>
                      <w:iCs/>
                      <w:lang w:eastAsia="zh-CN"/>
                    </w:rPr>
                  </m:ctrlPr>
                </m:dPr>
                <m:e>
                  <m:f>
                    <m:fPr>
                      <m:ctrlPr>
                        <w:rPr>
                          <w:rFonts w:ascii="Cambria Math" w:hAnsi="Cambria Math"/>
                          <w:i/>
                          <w:iCs/>
                          <w:lang w:eastAsia="zh-CN"/>
                        </w:rPr>
                      </m:ctrlPr>
                    </m:fPr>
                    <m:num>
                      <m:sSub>
                        <m:sSubPr>
                          <m:ctrlPr>
                            <w:rPr>
                              <w:rFonts w:ascii="Cambria Math" w:hAnsi="Cambria Math"/>
                              <w:i/>
                              <w:iCs/>
                              <w:lang w:eastAsia="zh-CN"/>
                            </w:rPr>
                          </m:ctrlPr>
                        </m:sSubPr>
                        <m:e>
                          <m:r>
                            <w:rPr>
                              <w:rFonts w:ascii="Cambria Math" w:hAnsi="Cambria Math"/>
                              <w:lang w:eastAsia="zh-CN"/>
                            </w:rPr>
                            <m:t>N</m:t>
                          </m:r>
                        </m:e>
                        <m:sub>
                          <m:r>
                            <m:rPr>
                              <m:sty m:val="p"/>
                            </m:rPr>
                            <w:rPr>
                              <w:rFonts w:ascii="Cambria Math" w:hAnsi="Cambria Math"/>
                              <w:lang w:eastAsia="zh-CN"/>
                            </w:rPr>
                            <m:t>DL</m:t>
                          </m:r>
                        </m:sub>
                      </m:sSub>
                    </m:num>
                    <m:den>
                      <m:sSubSup>
                        <m:sSubSupPr>
                          <m:ctrlPr>
                            <w:rPr>
                              <w:rFonts w:ascii="Cambria Math" w:hAnsi="Cambria Math"/>
                              <w:i/>
                              <w:iCs/>
                              <w:lang w:eastAsia="zh-CN"/>
                            </w:rPr>
                          </m:ctrlPr>
                        </m:sSubSupPr>
                        <m:e>
                          <m:r>
                            <w:rPr>
                              <w:rFonts w:ascii="Cambria Math" w:hAnsi="Cambria Math"/>
                              <w:lang w:eastAsia="zh-CN"/>
                            </w:rPr>
                            <m:t>β</m:t>
                          </m:r>
                        </m:e>
                        <m:sub>
                          <m:r>
                            <m:rPr>
                              <m:sty m:val="p"/>
                            </m:rPr>
                            <w:rPr>
                              <w:rFonts w:ascii="Cambria Math" w:hAnsi="Cambria Math"/>
                              <w:lang w:eastAsia="zh-CN"/>
                            </w:rPr>
                            <m:t>gNB-gNB</m:t>
                          </m:r>
                        </m:sub>
                        <m:sup>
                          <m:r>
                            <m:rPr>
                              <m:sty m:val="p"/>
                            </m:rPr>
                            <w:rPr>
                              <w:rFonts w:ascii="Cambria Math" w:hAnsi="Cambria Math"/>
                              <w:lang w:eastAsia="zh-CN"/>
                            </w:rPr>
                            <m:t>per sc</m:t>
                          </m:r>
                        </m:sup>
                      </m:sSubSup>
                    </m:den>
                  </m:f>
                  <m:r>
                    <m:rPr>
                      <m:sty m:val="p"/>
                    </m:rPr>
                    <w:rPr>
                      <w:rFonts w:ascii="Cambria Math" w:hAnsi="Cambria Math"/>
                      <w:lang w:eastAsia="zh-CN"/>
                    </w:rPr>
                    <m:t>∙</m:t>
                  </m:r>
                  <m:sSub>
                    <m:sSubPr>
                      <m:ctrlPr>
                        <w:rPr>
                          <w:rFonts w:ascii="Cambria Math" w:hAnsi="Cambria Math"/>
                          <w:i/>
                          <w:iCs/>
                          <w:lang w:eastAsia="zh-CN"/>
                        </w:rPr>
                      </m:ctrlPr>
                    </m:sSubPr>
                    <m:e>
                      <m:acc>
                        <m:accPr>
                          <m:chr m:val="̅"/>
                          <m:ctrlPr>
                            <w:rPr>
                              <w:rFonts w:ascii="Cambria Math" w:hAnsi="Cambria Math"/>
                              <w:i/>
                              <w:iCs/>
                              <w:lang w:eastAsia="zh-CN"/>
                            </w:rPr>
                          </m:ctrlPr>
                        </m:accPr>
                        <m:e>
                          <m:r>
                            <m:rPr>
                              <m:sty m:val="p"/>
                            </m:rPr>
                            <w:rPr>
                              <w:rFonts w:ascii="Cambria Math" w:hAnsi="Cambria Math"/>
                              <w:lang w:eastAsia="zh-CN"/>
                            </w:rPr>
                            <m:t>TX</m:t>
                          </m:r>
                        </m:e>
                      </m:acc>
                    </m:e>
                    <m:sub>
                      <m:r>
                        <m:rPr>
                          <m:sty m:val="p"/>
                        </m:rPr>
                        <w:rPr>
                          <w:rFonts w:ascii="Cambria Math" w:hAnsi="Cambria Math"/>
                          <w:lang w:eastAsia="zh-CN"/>
                        </w:rPr>
                        <m:t>gNB</m:t>
                      </m:r>
                    </m:sub>
                  </m:sSub>
                  <m:r>
                    <m:rPr>
                      <m:sty m:val="p"/>
                    </m:rPr>
                    <w:rPr>
                      <w:rFonts w:ascii="Cambria Math" w:hAnsi="Cambria Math"/>
                      <w:lang w:eastAsia="zh-CN"/>
                    </w:rPr>
                    <m:t>∙</m:t>
                  </m:r>
                  <m:f>
                    <m:fPr>
                      <m:ctrlPr>
                        <w:rPr>
                          <w:rFonts w:ascii="Cambria Math" w:hAnsi="Cambria Math"/>
                          <w:i/>
                          <w:iCs/>
                          <w:lang w:eastAsia="zh-CN"/>
                        </w:rPr>
                      </m:ctrlPr>
                    </m:fPr>
                    <m:num>
                      <m:r>
                        <m:rPr>
                          <m:sty m:val="p"/>
                        </m:rPr>
                        <w:rPr>
                          <w:rFonts w:ascii="Cambria Math" w:hAnsi="Cambria Math"/>
                          <w:lang w:eastAsia="zh-CN"/>
                        </w:rPr>
                        <m:t>1</m:t>
                      </m:r>
                    </m:num>
                    <m:den>
                      <m:r>
                        <w:rPr>
                          <w:rFonts w:ascii="Cambria Math" w:hAnsi="Cambria Math"/>
                          <w:lang w:eastAsia="zh-CN"/>
                        </w:rPr>
                        <m:t>S</m:t>
                      </m:r>
                    </m:den>
                  </m:f>
                  <m:r>
                    <m:rPr>
                      <m:sty m:val="p"/>
                    </m:rPr>
                    <w:rPr>
                      <w:rFonts w:ascii="Cambria Math" w:hAnsi="Cambria Math"/>
                      <w:lang w:eastAsia="zh-CN"/>
                    </w:rPr>
                    <m:t>∙</m:t>
                  </m:r>
                  <m:nary>
                    <m:naryPr>
                      <m:chr m:val="∑"/>
                      <m:limLoc m:val="undOvr"/>
                      <m:ctrlPr>
                        <w:rPr>
                          <w:rFonts w:ascii="Cambria Math" w:hAnsi="Cambria Math"/>
                          <w:i/>
                          <w:iCs/>
                          <w:lang w:eastAsia="zh-CN"/>
                        </w:rPr>
                      </m:ctrlPr>
                    </m:naryPr>
                    <m:sub>
                      <m:r>
                        <w:rPr>
                          <w:rFonts w:ascii="Cambria Math" w:hAnsi="Cambria Math"/>
                          <w:lang w:eastAsia="zh-CN"/>
                        </w:rPr>
                        <m:t>p</m:t>
                      </m:r>
                      <m:r>
                        <m:rPr>
                          <m:sty m:val="p"/>
                        </m:rPr>
                        <w:rPr>
                          <w:rFonts w:ascii="Cambria Math" w:hAnsi="Cambria Math"/>
                          <w:lang w:eastAsia="zh-CN"/>
                        </w:rPr>
                        <m:t>=0</m:t>
                      </m:r>
                    </m:sub>
                    <m:sup>
                      <m:r>
                        <w:rPr>
                          <w:rFonts w:ascii="Cambria Math" w:hAnsi="Cambria Math"/>
                          <w:lang w:eastAsia="zh-CN"/>
                        </w:rPr>
                        <m:t>S-1</m:t>
                      </m:r>
                    </m:sup>
                    <m:e>
                      <m:d>
                        <m:dPr>
                          <m:ctrlPr>
                            <w:rPr>
                              <w:rFonts w:ascii="Cambria Math" w:hAnsi="Cambria Math"/>
                              <w:i/>
                              <w:iCs/>
                              <w:lang w:eastAsia="zh-CN"/>
                            </w:rPr>
                          </m:ctrlPr>
                        </m:dPr>
                        <m:e>
                          <m:f>
                            <m:fPr>
                              <m:ctrlPr>
                                <w:rPr>
                                  <w:rFonts w:ascii="Cambria Math" w:hAnsi="Cambria Math"/>
                                  <w:i/>
                                  <w:iCs/>
                                  <w:lang w:eastAsia="zh-CN"/>
                                </w:rPr>
                              </m:ctrlPr>
                            </m:fPr>
                            <m:num>
                              <m:r>
                                <m:rPr>
                                  <m:sty m:val="p"/>
                                </m:rPr>
                                <w:rPr>
                                  <w:rFonts w:ascii="Cambria Math" w:hAnsi="Cambria Math"/>
                                  <w:lang w:eastAsia="zh-CN"/>
                                </w:rPr>
                                <m:t>1</m:t>
                              </m:r>
                            </m:num>
                            <m:den>
                              <m:r>
                                <w:rPr>
                                  <w:rFonts w:ascii="Cambria Math" w:hAnsi="Cambria Math"/>
                                  <w:lang w:eastAsia="zh-CN"/>
                                </w:rPr>
                                <m:t>S</m:t>
                              </m:r>
                            </m:den>
                          </m:f>
                          <m:r>
                            <m:rPr>
                              <m:sty m:val="p"/>
                            </m:rPr>
                            <w:rPr>
                              <w:rFonts w:ascii="Cambria Math" w:hAnsi="Cambria Math"/>
                              <w:lang w:eastAsia="zh-CN"/>
                            </w:rPr>
                            <m:t>∙</m:t>
                          </m:r>
                          <m:nary>
                            <m:naryPr>
                              <m:chr m:val="∑"/>
                              <m:limLoc m:val="undOvr"/>
                              <m:ctrlPr>
                                <w:rPr>
                                  <w:rFonts w:ascii="Cambria Math" w:hAnsi="Cambria Math"/>
                                  <w:i/>
                                  <w:iCs/>
                                  <w:lang w:eastAsia="zh-CN"/>
                                </w:rPr>
                              </m:ctrlPr>
                            </m:naryPr>
                            <m:sub>
                              <m:r>
                                <w:rPr>
                                  <w:rFonts w:ascii="Cambria Math" w:hAnsi="Cambria Math"/>
                                  <w:lang w:eastAsia="zh-CN"/>
                                </w:rPr>
                                <m:t>u</m:t>
                              </m:r>
                              <m:r>
                                <m:rPr>
                                  <m:sty m:val="p"/>
                                </m:rPr>
                                <w:rPr>
                                  <w:rFonts w:ascii="Cambria Math" w:hAnsi="Cambria Math"/>
                                  <w:lang w:eastAsia="zh-CN"/>
                                </w:rPr>
                                <m:t>=0</m:t>
                              </m:r>
                            </m:sub>
                            <m:sup>
                              <m:r>
                                <w:rPr>
                                  <w:rFonts w:ascii="Cambria Math" w:hAnsi="Cambria Math"/>
                                  <w:lang w:eastAsia="zh-CN"/>
                                </w:rPr>
                                <m:t>S-1</m:t>
                              </m:r>
                            </m:sup>
                            <m:e>
                              <m:sSubSup>
                                <m:sSubSupPr>
                                  <m:ctrlPr>
                                    <w:rPr>
                                      <w:rFonts w:ascii="Cambria Math" w:hAnsi="Cambria Math"/>
                                      <w:i/>
                                      <w:iCs/>
                                      <w:lang w:eastAsia="zh-CN"/>
                                    </w:rPr>
                                  </m:ctrlPr>
                                </m:sSubSupPr>
                                <m:e>
                                  <m:r>
                                    <m:rPr>
                                      <m:sty m:val="p"/>
                                    </m:rPr>
                                    <w:rPr>
                                      <w:rFonts w:ascii="Cambria Math" w:hAnsi="Cambria Math"/>
                                      <w:lang w:eastAsia="zh-CN"/>
                                    </w:rPr>
                                    <m:t>CL</m:t>
                                  </m:r>
                                </m:e>
                                <m:sub>
                                  <m:r>
                                    <w:rPr>
                                      <w:rFonts w:ascii="Cambria Math" w:hAnsi="Cambria Math"/>
                                      <w:lang w:eastAsia="zh-CN"/>
                                    </w:rPr>
                                    <m:t>p</m:t>
                                  </m:r>
                                  <m:r>
                                    <m:rPr>
                                      <m:sty m:val="p"/>
                                    </m:rPr>
                                    <w:rPr>
                                      <w:rFonts w:ascii="Cambria Math" w:hAnsi="Cambria Math"/>
                                      <w:lang w:eastAsia="zh-CN"/>
                                    </w:rPr>
                                    <m:t>,</m:t>
                                  </m:r>
                                  <m:r>
                                    <w:rPr>
                                      <w:rFonts w:ascii="Cambria Math" w:hAnsi="Cambria Math"/>
                                      <w:lang w:eastAsia="zh-CN"/>
                                    </w:rPr>
                                    <m:t>u</m:t>
                                  </m:r>
                                </m:sub>
                                <m:sup>
                                  <m:sSup>
                                    <m:sSupPr>
                                      <m:ctrlPr>
                                        <w:rPr>
                                          <w:rFonts w:ascii="Cambria Math" w:hAnsi="Cambria Math"/>
                                          <w:i/>
                                          <w:iCs/>
                                          <w:lang w:eastAsia="zh-CN"/>
                                        </w:rPr>
                                      </m:ctrlPr>
                                    </m:sSupPr>
                                    <m:e>
                                      <m:r>
                                        <w:rPr>
                                          <w:rFonts w:ascii="Cambria Math" w:hAnsi="Cambria Math"/>
                                          <w:lang w:eastAsia="zh-CN"/>
                                        </w:rPr>
                                        <m:t>A</m:t>
                                      </m:r>
                                    </m:e>
                                    <m:sup>
                                      <m:r>
                                        <m:rPr>
                                          <m:sty m:val="p"/>
                                        </m:rPr>
                                        <w:rPr>
                                          <w:rFonts w:ascii="Cambria Math" w:hAnsi="Cambria Math"/>
                                          <w:lang w:eastAsia="zh-CN"/>
                                        </w:rPr>
                                        <m:t>'</m:t>
                                      </m:r>
                                    </m:sup>
                                  </m:sSup>
                                  <m:r>
                                    <m:rPr>
                                      <m:sty m:val="p"/>
                                    </m:rPr>
                                    <w:rPr>
                                      <w:rFonts w:ascii="Cambria Math" w:hAnsi="Cambria Math"/>
                                      <w:lang w:eastAsia="zh-CN"/>
                                    </w:rPr>
                                    <m:t>,</m:t>
                                  </m:r>
                                  <m:r>
                                    <w:rPr>
                                      <w:rFonts w:ascii="Cambria Math" w:hAnsi="Cambria Math"/>
                                      <w:lang w:eastAsia="zh-CN"/>
                                    </w:rPr>
                                    <m:t>A</m:t>
                                  </m:r>
                                </m:sup>
                              </m:sSubSup>
                              <m:d>
                                <m:dPr>
                                  <m:ctrlPr>
                                    <w:rPr>
                                      <w:rFonts w:ascii="Cambria Math" w:hAnsi="Cambria Math"/>
                                      <w:i/>
                                      <w:iCs/>
                                      <w:lang w:eastAsia="zh-CN"/>
                                    </w:rPr>
                                  </m:ctrlPr>
                                </m:dPr>
                                <m:e>
                                  <m:sSub>
                                    <m:sSubPr>
                                      <m:ctrlPr>
                                        <w:rPr>
                                          <w:rFonts w:ascii="Cambria Math" w:hAnsi="Cambria Math"/>
                                          <w:i/>
                                          <w:iCs/>
                                          <w:lang w:eastAsia="zh-CN"/>
                                        </w:rPr>
                                      </m:ctrlPr>
                                    </m:sSubPr>
                                    <m:e>
                                      <m:r>
                                        <m:rPr>
                                          <m:sty m:val="bi"/>
                                        </m:rPr>
                                        <w:rPr>
                                          <w:rFonts w:ascii="Cambria Math" w:hAnsi="Cambria Math"/>
                                          <w:lang w:eastAsia="zh-CN"/>
                                        </w:rPr>
                                        <m:t>w</m:t>
                                      </m:r>
                                    </m:e>
                                    <m:sub>
                                      <m:sSup>
                                        <m:sSupPr>
                                          <m:ctrlPr>
                                            <w:rPr>
                                              <w:rFonts w:ascii="Cambria Math" w:hAnsi="Cambria Math"/>
                                              <w:b/>
                                              <w:bCs/>
                                              <w:i/>
                                              <w:iCs/>
                                              <w:lang w:eastAsia="zh-CN"/>
                                            </w:rPr>
                                          </m:ctrlPr>
                                        </m:sSupPr>
                                        <m:e>
                                          <m:r>
                                            <w:rPr>
                                              <w:rFonts w:ascii="Cambria Math" w:hAnsi="Cambria Math"/>
                                              <w:lang w:eastAsia="zh-CN"/>
                                            </w:rPr>
                                            <m:t>A</m:t>
                                          </m:r>
                                        </m:e>
                                        <m:sup>
                                          <m:r>
                                            <m:rPr>
                                              <m:sty m:val="p"/>
                                            </m:rPr>
                                            <w:rPr>
                                              <w:rFonts w:ascii="Cambria Math" w:hAnsi="Cambria Math"/>
                                              <w:lang w:eastAsia="zh-CN"/>
                                            </w:rPr>
                                            <m:t>'</m:t>
                                          </m:r>
                                        </m:sup>
                                      </m:sSup>
                                    </m:sub>
                                  </m:sSub>
                                  <m:r>
                                    <m:rPr>
                                      <m:sty m:val="p"/>
                                    </m:rPr>
                                    <w:rPr>
                                      <w:rFonts w:ascii="Cambria Math" w:hAnsi="Cambria Math"/>
                                      <w:lang w:eastAsia="zh-CN"/>
                                    </w:rPr>
                                    <m:t>,</m:t>
                                  </m:r>
                                  <m:sSub>
                                    <m:sSubPr>
                                      <m:ctrlPr>
                                        <w:rPr>
                                          <w:rFonts w:ascii="Cambria Math" w:hAnsi="Cambria Math"/>
                                          <w:i/>
                                          <w:iCs/>
                                          <w:lang w:eastAsia="zh-CN"/>
                                        </w:rPr>
                                      </m:ctrlPr>
                                    </m:sSubPr>
                                    <m:e>
                                      <m:r>
                                        <m:rPr>
                                          <m:sty m:val="bi"/>
                                        </m:rPr>
                                        <w:rPr>
                                          <w:rFonts w:ascii="Cambria Math" w:hAnsi="Cambria Math"/>
                                          <w:lang w:eastAsia="zh-CN"/>
                                        </w:rPr>
                                        <m:t>g</m:t>
                                      </m:r>
                                    </m:e>
                                    <m:sub>
                                      <m:r>
                                        <w:rPr>
                                          <w:rFonts w:ascii="Cambria Math" w:hAnsi="Cambria Math"/>
                                          <w:lang w:eastAsia="zh-CN"/>
                                        </w:rPr>
                                        <m:t>A</m:t>
                                      </m:r>
                                    </m:sub>
                                  </m:sSub>
                                </m:e>
                              </m:d>
                            </m:e>
                          </m:nary>
                        </m:e>
                      </m:d>
                    </m:e>
                  </m:nary>
                </m:e>
              </m:d>
            </m:e>
          </m:nary>
        </m:oMath>
      </m:oMathPara>
    </w:p>
    <w:p w14:paraId="660DC94C" w14:textId="77777777" w:rsidR="00032230" w:rsidRPr="005A10BC" w:rsidRDefault="00032230" w:rsidP="00032230">
      <w:pPr>
        <w:rPr>
          <w:lang w:val="en-US" w:eastAsia="zh-CN"/>
        </w:rPr>
      </w:pPr>
      <w:r>
        <w:rPr>
          <w:rFonts w:hint="eastAsia"/>
          <w:lang w:val="en-US" w:eastAsia="zh-CN"/>
        </w:rPr>
        <w:t>w</w:t>
      </w:r>
      <w:r>
        <w:rPr>
          <w:lang w:val="en-US" w:eastAsia="zh-CN"/>
        </w:rPr>
        <w:t>herein,</w:t>
      </w:r>
    </w:p>
    <w:p w14:paraId="39F0533C" w14:textId="77777777" w:rsidR="00032230" w:rsidRPr="008A70A7" w:rsidRDefault="004658B8" w:rsidP="00032230">
      <w:pPr>
        <w:pStyle w:val="aff2"/>
        <w:numPr>
          <w:ilvl w:val="0"/>
          <w:numId w:val="8"/>
        </w:numPr>
        <w:ind w:leftChars="0"/>
        <w:rPr>
          <w:lang w:val="en-US" w:eastAsia="zh-CN"/>
        </w:rPr>
      </w:pPr>
      <m:oMath>
        <m:sSub>
          <m:sSubPr>
            <m:ctrlPr>
              <w:rPr>
                <w:rFonts w:ascii="Cambria Math" w:hAnsi="Cambria Math"/>
                <w:i/>
                <w:iCs/>
                <w:lang w:val="en-US" w:eastAsia="zh-CN"/>
              </w:rPr>
            </m:ctrlPr>
          </m:sSubPr>
          <m:e>
            <m:acc>
              <m:accPr>
                <m:chr m:val="̅"/>
                <m:ctrlPr>
                  <w:rPr>
                    <w:rFonts w:ascii="Cambria Math" w:hAnsi="Cambria Math"/>
                    <w:i/>
                    <w:iCs/>
                    <w:lang w:val="en-US" w:eastAsia="zh-CN"/>
                  </w:rPr>
                </m:ctrlPr>
              </m:accPr>
              <m:e>
                <m:r>
                  <m:rPr>
                    <m:sty m:val="p"/>
                  </m:rPr>
                  <w:rPr>
                    <w:rFonts w:ascii="Cambria Math" w:hAnsi="Cambria Math"/>
                    <w:lang w:eastAsia="zh-CN"/>
                  </w:rPr>
                  <m:t>TX</m:t>
                </m:r>
              </m:e>
            </m:acc>
          </m:e>
          <m:sub>
            <m:r>
              <m:rPr>
                <m:sty m:val="p"/>
              </m:rPr>
              <w:rPr>
                <w:rFonts w:ascii="Cambria Math" w:hAnsi="Cambria Math"/>
                <w:lang w:eastAsia="zh-CN"/>
              </w:rPr>
              <m:t>gNB</m:t>
            </m:r>
          </m:sub>
        </m:sSub>
      </m:oMath>
      <w:r w:rsidR="00032230" w:rsidRPr="00B24FC5">
        <w:rPr>
          <w:lang w:eastAsia="zh-CN"/>
        </w:rPr>
        <w:t xml:space="preserve"> is the </w:t>
      </w:r>
      <w:r w:rsidR="00032230" w:rsidRPr="00B24FC5">
        <w:rPr>
          <w:lang w:val="en-US" w:eastAsia="zh-CN"/>
        </w:rPr>
        <w:t>total</w:t>
      </w:r>
      <w:r w:rsidR="00032230" w:rsidRPr="00B24FC5">
        <w:rPr>
          <w:lang w:eastAsia="zh-CN"/>
        </w:rPr>
        <w:t xml:space="preserve"> DL transmit power (</w:t>
      </w:r>
      <w:r w:rsidR="00032230" w:rsidRPr="00B24FC5">
        <w:rPr>
          <w:lang w:val="en-US" w:eastAsia="zh-CN"/>
        </w:rPr>
        <w:t xml:space="preserve">over the </w:t>
      </w:r>
      <w:r w:rsidR="00032230" w:rsidRPr="00D23DB6">
        <w:rPr>
          <w:i/>
          <w:lang w:val="en-US" w:eastAsia="zh-CN"/>
        </w:rPr>
        <w:t>S</w:t>
      </w:r>
      <w:r w:rsidR="00032230" w:rsidRPr="00B24FC5">
        <w:rPr>
          <w:lang w:val="en-US" w:eastAsia="zh-CN"/>
        </w:rPr>
        <w:t xml:space="preserve"> Tx antenna ports) </w:t>
      </w:r>
      <w:r w:rsidR="00032230" w:rsidRPr="00B24FC5">
        <w:rPr>
          <w:lang w:eastAsia="zh-CN"/>
        </w:rPr>
        <w:t>per subcarrier.</w:t>
      </w:r>
    </w:p>
    <w:p w14:paraId="53B5EA7B" w14:textId="77777777" w:rsidR="00032230" w:rsidRPr="005A10BC" w:rsidRDefault="004658B8" w:rsidP="00032230">
      <w:pPr>
        <w:pStyle w:val="aff2"/>
        <w:numPr>
          <w:ilvl w:val="0"/>
          <w:numId w:val="8"/>
        </w:numPr>
        <w:ind w:leftChars="0"/>
        <w:rPr>
          <w:lang w:val="en-US" w:eastAsia="zh-CN"/>
        </w:rPr>
      </w:pPr>
      <m:oMath>
        <m:sSubSup>
          <m:sSubSupPr>
            <m:ctrlPr>
              <w:rPr>
                <w:rFonts w:ascii="Cambria Math" w:hAnsi="Cambria Math"/>
                <w:i/>
                <w:iCs/>
                <w:lang w:val="en-US" w:eastAsia="zh-CN"/>
              </w:rPr>
            </m:ctrlPr>
          </m:sSubSupPr>
          <m:e>
            <m:r>
              <w:rPr>
                <w:rFonts w:ascii="Cambria Math" w:hAnsi="Cambria Math"/>
                <w:lang w:eastAsia="zh-CN"/>
              </w:rPr>
              <m:t>α</m:t>
            </m:r>
          </m:e>
          <m:sub>
            <m:r>
              <m:rPr>
                <m:sty m:val="p"/>
              </m:rPr>
              <w:rPr>
                <w:rFonts w:ascii="Cambria Math" w:hAnsi="Cambria Math"/>
                <w:lang w:eastAsia="zh-CN"/>
              </w:rPr>
              <m:t>gNB</m:t>
            </m:r>
          </m:sub>
          <m:sup>
            <m:r>
              <m:rPr>
                <m:sty m:val="p"/>
              </m:rPr>
              <w:rPr>
                <w:rFonts w:ascii="Cambria Math" w:hAnsi="Cambria Math"/>
                <w:lang w:val="en-US" w:eastAsia="zh-CN"/>
              </w:rPr>
              <m:t>per sc</m:t>
            </m:r>
          </m:sup>
        </m:sSubSup>
      </m:oMath>
      <w:r w:rsidR="00032230" w:rsidRPr="005A10BC">
        <w:rPr>
          <w:lang w:eastAsia="zh-CN"/>
        </w:rPr>
        <w:t xml:space="preserve"> is the gNB’s per-subcarrier-RSI, which can be assumed as frequency flat for calibration.</w:t>
      </w:r>
    </w:p>
    <w:p w14:paraId="04F147AE" w14:textId="77777777" w:rsidR="00032230" w:rsidRPr="005A10BC" w:rsidRDefault="004658B8" w:rsidP="00032230">
      <w:pPr>
        <w:pStyle w:val="aff2"/>
        <w:numPr>
          <w:ilvl w:val="0"/>
          <w:numId w:val="8"/>
        </w:numPr>
        <w:ind w:leftChars="0"/>
        <w:rPr>
          <w:lang w:val="en-US" w:eastAsia="zh-CN"/>
        </w:rPr>
      </w:pPr>
      <m:oMath>
        <m:sSub>
          <m:sSubPr>
            <m:ctrlPr>
              <w:rPr>
                <w:rFonts w:ascii="Cambria Math" w:hAnsi="Cambria Math"/>
                <w:i/>
                <w:iCs/>
                <w:lang w:val="en-US" w:eastAsia="zh-CN"/>
              </w:rPr>
            </m:ctrlPr>
          </m:sSubPr>
          <m:e>
            <m:r>
              <w:rPr>
                <w:rFonts w:ascii="Cambria Math" w:hAnsi="Cambria Math"/>
                <w:lang w:eastAsia="zh-CN"/>
              </w:rPr>
              <m:t>N</m:t>
            </m:r>
          </m:e>
          <m:sub>
            <m:r>
              <m:rPr>
                <m:sty m:val="p"/>
              </m:rPr>
              <w:rPr>
                <w:rFonts w:ascii="Cambria Math" w:hAnsi="Cambria Math"/>
                <w:lang w:eastAsia="zh-CN"/>
              </w:rPr>
              <m:t>DL</m:t>
            </m:r>
          </m:sub>
        </m:sSub>
      </m:oMath>
      <w:r w:rsidR="00032230" w:rsidRPr="005A10BC">
        <w:rPr>
          <w:lang w:eastAsia="zh-CN"/>
        </w:rPr>
        <w:t xml:space="preserve"> is the total DL subcarrier numbers at gNB side. </w:t>
      </w:r>
    </w:p>
    <w:p w14:paraId="10360145" w14:textId="225EF669" w:rsidR="00FB38F0" w:rsidRPr="00FB38F0" w:rsidRDefault="004658B8" w:rsidP="007465EF">
      <w:pPr>
        <w:pStyle w:val="aff2"/>
        <w:widowControl w:val="0"/>
        <w:numPr>
          <w:ilvl w:val="0"/>
          <w:numId w:val="8"/>
        </w:numPr>
        <w:spacing w:before="0"/>
        <w:ind w:leftChars="0"/>
        <w:jc w:val="both"/>
        <w:rPr>
          <w:lang w:val="en-US" w:eastAsia="zh-CN"/>
        </w:rPr>
      </w:pPr>
      <m:oMath>
        <m:sSubSup>
          <m:sSubSupPr>
            <m:ctrlPr>
              <w:rPr>
                <w:rFonts w:ascii="Cambria Math" w:hAnsi="Cambria Math"/>
                <w:i/>
                <w:iCs/>
                <w:lang w:eastAsia="zh-CN"/>
              </w:rPr>
            </m:ctrlPr>
          </m:sSubSupPr>
          <m:e>
            <m:r>
              <m:rPr>
                <m:sty m:val="p"/>
              </m:rPr>
              <w:rPr>
                <w:rFonts w:ascii="Cambria Math" w:hAnsi="Cambria Math"/>
                <w:lang w:eastAsia="zh-CN"/>
              </w:rPr>
              <m:t>CL</m:t>
            </m:r>
          </m:e>
          <m:sub>
            <m:r>
              <w:rPr>
                <w:rFonts w:ascii="Cambria Math" w:hAnsi="Cambria Math"/>
                <w:lang w:eastAsia="zh-CN"/>
              </w:rPr>
              <m:t>p</m:t>
            </m:r>
            <m:r>
              <m:rPr>
                <m:sty m:val="p"/>
              </m:rPr>
              <w:rPr>
                <w:rFonts w:ascii="Cambria Math" w:hAnsi="Cambria Math"/>
                <w:lang w:eastAsia="zh-CN"/>
              </w:rPr>
              <m:t>,</m:t>
            </m:r>
            <m:r>
              <w:rPr>
                <w:rFonts w:ascii="Cambria Math" w:hAnsi="Cambria Math"/>
                <w:lang w:eastAsia="zh-CN"/>
              </w:rPr>
              <m:t>u</m:t>
            </m:r>
          </m:sub>
          <m:sup>
            <m:sSup>
              <m:sSupPr>
                <m:ctrlPr>
                  <w:rPr>
                    <w:rFonts w:ascii="Cambria Math" w:hAnsi="Cambria Math"/>
                    <w:i/>
                    <w:iCs/>
                    <w:lang w:eastAsia="zh-CN"/>
                  </w:rPr>
                </m:ctrlPr>
              </m:sSupPr>
              <m:e>
                <m:r>
                  <w:rPr>
                    <w:rFonts w:ascii="Cambria Math" w:hAnsi="Cambria Math"/>
                    <w:lang w:eastAsia="zh-CN"/>
                  </w:rPr>
                  <m:t>A</m:t>
                </m:r>
              </m:e>
              <m:sup>
                <m:r>
                  <m:rPr>
                    <m:sty m:val="p"/>
                  </m:rPr>
                  <w:rPr>
                    <w:rFonts w:ascii="Cambria Math" w:hAnsi="Cambria Math"/>
                    <w:lang w:eastAsia="zh-CN"/>
                  </w:rPr>
                  <m:t>'</m:t>
                </m:r>
              </m:sup>
            </m:sSup>
            <m:r>
              <m:rPr>
                <m:sty m:val="p"/>
              </m:rPr>
              <w:rPr>
                <w:rFonts w:ascii="Cambria Math" w:hAnsi="Cambria Math"/>
                <w:lang w:eastAsia="zh-CN"/>
              </w:rPr>
              <m:t>,</m:t>
            </m:r>
            <m:r>
              <w:rPr>
                <w:rFonts w:ascii="Cambria Math" w:hAnsi="Cambria Math"/>
                <w:lang w:eastAsia="zh-CN"/>
              </w:rPr>
              <m:t>A</m:t>
            </m:r>
          </m:sup>
        </m:sSubSup>
        <m:d>
          <m:dPr>
            <m:ctrlPr>
              <w:rPr>
                <w:rFonts w:ascii="Cambria Math" w:hAnsi="Cambria Math"/>
                <w:i/>
                <w:iCs/>
                <w:lang w:eastAsia="zh-CN"/>
              </w:rPr>
            </m:ctrlPr>
          </m:dPr>
          <m:e>
            <m:sSub>
              <m:sSubPr>
                <m:ctrlPr>
                  <w:rPr>
                    <w:rFonts w:ascii="Cambria Math" w:hAnsi="Cambria Math"/>
                    <w:i/>
                    <w:iCs/>
                    <w:lang w:eastAsia="zh-CN"/>
                  </w:rPr>
                </m:ctrlPr>
              </m:sSubPr>
              <m:e>
                <m:r>
                  <m:rPr>
                    <m:sty m:val="bi"/>
                  </m:rPr>
                  <w:rPr>
                    <w:rFonts w:ascii="Cambria Math" w:hAnsi="Cambria Math"/>
                    <w:lang w:eastAsia="zh-CN"/>
                  </w:rPr>
                  <m:t>w</m:t>
                </m:r>
              </m:e>
              <m:sub>
                <m:sSup>
                  <m:sSupPr>
                    <m:ctrlPr>
                      <w:rPr>
                        <w:rFonts w:ascii="Cambria Math" w:hAnsi="Cambria Math"/>
                        <w:b/>
                        <w:bCs/>
                        <w:i/>
                        <w:iCs/>
                        <w:lang w:eastAsia="zh-CN"/>
                      </w:rPr>
                    </m:ctrlPr>
                  </m:sSupPr>
                  <m:e>
                    <m:r>
                      <w:rPr>
                        <w:rFonts w:ascii="Cambria Math" w:hAnsi="Cambria Math"/>
                        <w:lang w:eastAsia="zh-CN"/>
                      </w:rPr>
                      <m:t>A</m:t>
                    </m:r>
                  </m:e>
                  <m:sup>
                    <m:r>
                      <m:rPr>
                        <m:sty m:val="p"/>
                      </m:rPr>
                      <w:rPr>
                        <w:rFonts w:ascii="Cambria Math" w:hAnsi="Cambria Math"/>
                        <w:lang w:eastAsia="zh-CN"/>
                      </w:rPr>
                      <m:t>'</m:t>
                    </m:r>
                  </m:sup>
                </m:sSup>
              </m:sub>
            </m:sSub>
            <m:r>
              <m:rPr>
                <m:sty m:val="p"/>
              </m:rPr>
              <w:rPr>
                <w:rFonts w:ascii="Cambria Math" w:hAnsi="Cambria Math"/>
                <w:lang w:eastAsia="zh-CN"/>
              </w:rPr>
              <m:t>,</m:t>
            </m:r>
            <m:sSub>
              <m:sSubPr>
                <m:ctrlPr>
                  <w:rPr>
                    <w:rFonts w:ascii="Cambria Math" w:hAnsi="Cambria Math"/>
                    <w:i/>
                    <w:iCs/>
                    <w:lang w:eastAsia="zh-CN"/>
                  </w:rPr>
                </m:ctrlPr>
              </m:sSubPr>
              <m:e>
                <m:r>
                  <m:rPr>
                    <m:sty m:val="bi"/>
                  </m:rPr>
                  <w:rPr>
                    <w:rFonts w:ascii="Cambria Math" w:hAnsi="Cambria Math"/>
                    <w:lang w:eastAsia="zh-CN"/>
                  </w:rPr>
                  <m:t>g</m:t>
                </m:r>
              </m:e>
              <m:sub>
                <m:r>
                  <w:rPr>
                    <w:rFonts w:ascii="Cambria Math" w:hAnsi="Cambria Math"/>
                    <w:lang w:eastAsia="zh-CN"/>
                  </w:rPr>
                  <m:t>A</m:t>
                </m:r>
              </m:sub>
            </m:sSub>
          </m:e>
        </m:d>
      </m:oMath>
      <w:r w:rsidR="00FB38F0" w:rsidRPr="00B36464">
        <w:rPr>
          <w:rFonts w:hint="eastAsia"/>
        </w:rPr>
        <w:t xml:space="preserve"> </w:t>
      </w:r>
      <w:r w:rsidR="00FB38F0" w:rsidRPr="00B36464">
        <w:t xml:space="preserve">is the coupling loss from Tx antenna port </w:t>
      </w:r>
      <w:r w:rsidR="00FB38F0" w:rsidRPr="00FB38F0">
        <w:rPr>
          <w:i/>
        </w:rPr>
        <w:t>p</w:t>
      </w:r>
      <w:r w:rsidR="00FB38F0" w:rsidRPr="00B36464">
        <w:t xml:space="preserve"> of </w:t>
      </w:r>
      <w:r w:rsidR="00FB38F0">
        <w:t xml:space="preserve">gNB </w:t>
      </w:r>
      <m:oMath>
        <m:sSup>
          <m:sSupPr>
            <m:ctrlPr>
              <w:rPr>
                <w:rFonts w:ascii="Cambria Math" w:hAnsi="Cambria Math"/>
                <w:b/>
                <w:bCs/>
                <w:i/>
                <w:iCs/>
                <w:lang w:eastAsia="zh-CN"/>
              </w:rPr>
            </m:ctrlPr>
          </m:sSupPr>
          <m:e>
            <m:r>
              <w:rPr>
                <w:rFonts w:ascii="Cambria Math" w:hAnsi="Cambria Math"/>
                <w:lang w:eastAsia="zh-CN"/>
              </w:rPr>
              <m:t>A</m:t>
            </m:r>
          </m:e>
          <m:sup>
            <m:r>
              <m:rPr>
                <m:sty m:val="p"/>
              </m:rPr>
              <w:rPr>
                <w:rFonts w:ascii="Cambria Math" w:hAnsi="Cambria Math"/>
                <w:lang w:eastAsia="zh-CN"/>
              </w:rPr>
              <m:t>'</m:t>
            </m:r>
          </m:sup>
        </m:sSup>
      </m:oMath>
      <w:r w:rsidR="00FB38F0">
        <w:t xml:space="preserve"> (</w:t>
      </w:r>
      <w:r w:rsidR="004B6401" w:rsidRPr="00FB38F0">
        <w:rPr>
          <w:iCs/>
        </w:rPr>
        <w:t>neighbouring</w:t>
      </w:r>
      <w:r w:rsidR="00FB38F0" w:rsidRPr="00FB38F0">
        <w:rPr>
          <w:iCs/>
        </w:rPr>
        <w:t xml:space="preserve"> cell</w:t>
      </w:r>
      <w:r w:rsidR="00FB38F0">
        <w:t xml:space="preserve">) to </w:t>
      </w:r>
      <w:r w:rsidR="00FB38F0" w:rsidRPr="00B36464">
        <w:t xml:space="preserve">Rx antenna port </w:t>
      </w:r>
      <w:r w:rsidR="00FB38F0" w:rsidRPr="00FB38F0">
        <w:rPr>
          <w:i/>
        </w:rPr>
        <w:t>u</w:t>
      </w:r>
      <w:r w:rsidR="00FB38F0" w:rsidRPr="00B36464">
        <w:t xml:space="preserve"> of gNB </w:t>
      </w:r>
      <w:r w:rsidR="00FB38F0" w:rsidRPr="00FB38F0">
        <w:rPr>
          <w:i/>
        </w:rPr>
        <w:t xml:space="preserve">A </w:t>
      </w:r>
      <w:r w:rsidR="00FB38F0" w:rsidRPr="00FB38F0">
        <w:rPr>
          <w:iCs/>
        </w:rPr>
        <w:t>(serving cell).</w:t>
      </w:r>
    </w:p>
    <w:p w14:paraId="37578D44" w14:textId="2ECD2CA2" w:rsidR="00032230" w:rsidRPr="005A10BC" w:rsidRDefault="00032230" w:rsidP="00032230">
      <w:pPr>
        <w:pStyle w:val="aff2"/>
        <w:numPr>
          <w:ilvl w:val="0"/>
          <w:numId w:val="8"/>
        </w:numPr>
        <w:ind w:leftChars="0"/>
        <w:rPr>
          <w:lang w:val="en-US" w:eastAsia="zh-CN"/>
        </w:rPr>
      </w:pPr>
      <w:r w:rsidRPr="005A10BC">
        <w:rPr>
          <w:lang w:eastAsia="zh-CN"/>
        </w:rPr>
        <w:t xml:space="preserve">The complex weight vector </w:t>
      </w:r>
      <m:oMath>
        <m:sSub>
          <m:sSubPr>
            <m:ctrlPr>
              <w:rPr>
                <w:rFonts w:ascii="Cambria Math" w:hAnsi="Cambria Math"/>
                <w:i/>
                <w:iCs/>
                <w:lang w:val="en-US" w:eastAsia="zh-CN"/>
              </w:rPr>
            </m:ctrlPr>
          </m:sSubPr>
          <m:e>
            <m:r>
              <m:rPr>
                <m:sty m:val="bi"/>
              </m:rPr>
              <w:rPr>
                <w:rFonts w:ascii="Cambria Math" w:hAnsi="Cambria Math"/>
                <w:lang w:eastAsia="zh-CN"/>
              </w:rPr>
              <m:t>w</m:t>
            </m:r>
          </m:e>
          <m:sub>
            <m:sSup>
              <m:sSupPr>
                <m:ctrlPr>
                  <w:rPr>
                    <w:rFonts w:ascii="Cambria Math" w:hAnsi="Cambria Math"/>
                    <w:i/>
                    <w:iCs/>
                    <w:lang w:val="en-US" w:eastAsia="zh-CN"/>
                  </w:rPr>
                </m:ctrlPr>
              </m:sSupPr>
              <m:e>
                <m:r>
                  <w:rPr>
                    <w:rFonts w:ascii="Cambria Math" w:hAnsi="Cambria Math"/>
                    <w:lang w:eastAsia="zh-CN"/>
                  </w:rPr>
                  <m:t>A</m:t>
                </m:r>
              </m:e>
              <m:sup>
                <m:r>
                  <w:rPr>
                    <w:rFonts w:ascii="Cambria Math" w:hAnsi="Cambria Math"/>
                    <w:lang w:eastAsia="zh-CN"/>
                  </w:rPr>
                  <m:t>'</m:t>
                </m:r>
              </m:sup>
            </m:sSup>
          </m:sub>
        </m:sSub>
      </m:oMath>
      <w:r w:rsidRPr="005A10BC">
        <w:rPr>
          <w:lang w:eastAsia="zh-CN"/>
        </w:rPr>
        <w:t xml:space="preserve"> (used </w:t>
      </w:r>
      <w:r w:rsidRPr="005A10BC">
        <w:rPr>
          <w:lang w:val="en-US" w:eastAsia="zh-CN"/>
        </w:rPr>
        <w:t xml:space="preserve">for virtualization of </w:t>
      </w:r>
      <w:r w:rsidRPr="005A10BC">
        <w:rPr>
          <w:lang w:eastAsia="zh-CN"/>
        </w:rPr>
        <w:t xml:space="preserve">one Tx antenna port at gNB </w:t>
      </w:r>
      <m:oMath>
        <m:sSup>
          <m:sSupPr>
            <m:ctrlPr>
              <w:rPr>
                <w:rFonts w:ascii="Cambria Math" w:hAnsi="Cambria Math"/>
                <w:i/>
                <w:iCs/>
                <w:lang w:val="en-US" w:eastAsia="zh-CN"/>
              </w:rPr>
            </m:ctrlPr>
          </m:sSupPr>
          <m:e>
            <m:r>
              <w:rPr>
                <w:rFonts w:ascii="Cambria Math" w:hAnsi="Cambria Math"/>
                <w:lang w:eastAsia="zh-CN"/>
              </w:rPr>
              <m:t>A</m:t>
            </m:r>
          </m:e>
          <m:sup>
            <m:r>
              <w:rPr>
                <w:rFonts w:ascii="Cambria Math" w:hAnsi="Cambria Math"/>
                <w:lang w:eastAsia="zh-CN"/>
              </w:rPr>
              <m:t>'</m:t>
            </m:r>
          </m:sup>
        </m:sSup>
      </m:oMath>
      <w:r w:rsidRPr="005A10BC">
        <w:rPr>
          <w:lang w:eastAsia="zh-CN"/>
        </w:rPr>
        <w:t>) is randomly selected.</w:t>
      </w:r>
    </w:p>
    <w:p w14:paraId="34D3463E" w14:textId="295F739E" w:rsidR="00032230" w:rsidRPr="00CD34FC" w:rsidRDefault="004658B8" w:rsidP="00032230">
      <w:pPr>
        <w:pStyle w:val="aff2"/>
        <w:numPr>
          <w:ilvl w:val="0"/>
          <w:numId w:val="8"/>
        </w:numPr>
        <w:ind w:leftChars="0"/>
        <w:rPr>
          <w:lang w:val="en-US" w:eastAsia="zh-CN"/>
        </w:rPr>
      </w:pPr>
      <m:oMath>
        <m:sSubSup>
          <m:sSubSupPr>
            <m:ctrlPr>
              <w:rPr>
                <w:rFonts w:ascii="Cambria Math" w:hAnsi="Cambria Math"/>
                <w:i/>
                <w:iCs/>
                <w:lang w:eastAsia="zh-CN"/>
              </w:rPr>
            </m:ctrlPr>
          </m:sSubSupPr>
          <m:e>
            <m:r>
              <w:rPr>
                <w:rFonts w:ascii="Cambria Math" w:hAnsi="Cambria Math"/>
                <w:lang w:eastAsia="zh-CN"/>
              </w:rPr>
              <m:t>β</m:t>
            </m:r>
          </m:e>
          <m:sub>
            <m:r>
              <m:rPr>
                <m:sty m:val="p"/>
              </m:rPr>
              <w:rPr>
                <w:rFonts w:ascii="Cambria Math" w:hAnsi="Cambria Math"/>
                <w:lang w:eastAsia="zh-CN"/>
              </w:rPr>
              <m:t>ISLR,BS</m:t>
            </m:r>
          </m:sub>
          <m:sup>
            <m:r>
              <m:rPr>
                <m:sty m:val="p"/>
              </m:rPr>
              <w:rPr>
                <w:rFonts w:ascii="Cambria Math" w:hAnsi="Cambria Math"/>
                <w:lang w:eastAsia="zh-CN"/>
              </w:rPr>
              <m:t>per-sc</m:t>
            </m:r>
          </m:sup>
        </m:sSubSup>
      </m:oMath>
      <w:r w:rsidR="00032230" w:rsidRPr="00CD34FC">
        <w:rPr>
          <w:lang w:eastAsia="zh-CN"/>
        </w:rPr>
        <w:t xml:space="preserve"> is the </w:t>
      </w:r>
      <w:r w:rsidR="00032230">
        <w:rPr>
          <w:lang w:eastAsia="zh-CN"/>
        </w:rPr>
        <w:t>gNB</w:t>
      </w:r>
      <w:r w:rsidR="00032230" w:rsidRPr="00CD34FC">
        <w:rPr>
          <w:lang w:eastAsia="zh-CN"/>
        </w:rPr>
        <w:t>-</w:t>
      </w:r>
      <w:r w:rsidR="00032230">
        <w:rPr>
          <w:lang w:eastAsia="zh-CN"/>
        </w:rPr>
        <w:t>gNB</w:t>
      </w:r>
      <w:r w:rsidR="00032230" w:rsidRPr="00CD34FC">
        <w:rPr>
          <w:lang w:eastAsia="zh-CN"/>
        </w:rPr>
        <w:t xml:space="preserve"> per-subcarrier inter-subband interference ratio</w:t>
      </w:r>
      <w:r w:rsidR="00032230">
        <w:rPr>
          <w:lang w:eastAsia="zh-CN"/>
        </w:rPr>
        <w:t xml:space="preserve"> (ISIR)</w:t>
      </w:r>
      <w:r w:rsidR="00032230" w:rsidRPr="00CD34FC">
        <w:rPr>
          <w:lang w:eastAsia="zh-CN"/>
        </w:rPr>
        <w:t>, which is assumed as frequency flat for calibration.</w:t>
      </w:r>
    </w:p>
    <w:p w14:paraId="283A7884" w14:textId="77777777" w:rsidR="00032230" w:rsidRDefault="00032230" w:rsidP="00032230">
      <w:pPr>
        <w:rPr>
          <w:lang w:val="en-US" w:eastAsia="zh-CN"/>
        </w:rPr>
      </w:pPr>
      <w:r>
        <w:rPr>
          <w:rFonts w:hint="eastAsia"/>
          <w:lang w:val="en-US" w:eastAsia="zh-CN"/>
        </w:rPr>
        <w:t>N</w:t>
      </w:r>
      <w:r>
        <w:rPr>
          <w:lang w:val="en-US" w:eastAsia="zh-CN"/>
        </w:rPr>
        <w:t>ote that,</w:t>
      </w:r>
    </w:p>
    <w:p w14:paraId="662E1813" w14:textId="0F7C703B" w:rsidR="00032230" w:rsidRPr="0000105D" w:rsidRDefault="004658B8" w:rsidP="00032230">
      <w:pPr>
        <w:spacing w:beforeLines="50" w:afterLines="50" w:after="120"/>
        <w:rPr>
          <w:rFonts w:eastAsiaTheme="minorEastAsia"/>
          <w:bCs/>
          <w:iCs/>
          <w:lang w:val="en-US" w:eastAsia="zh-CN"/>
        </w:rPr>
      </w:pPr>
      <m:oMathPara>
        <m:oMath>
          <m:f>
            <m:fPr>
              <m:ctrlPr>
                <w:rPr>
                  <w:rFonts w:ascii="Cambria Math" w:eastAsiaTheme="minorEastAsia" w:hAnsi="Cambria Math"/>
                  <w:bCs/>
                  <w:i/>
                  <w:iCs/>
                  <w:lang w:val="en-US" w:eastAsia="zh-CN"/>
                </w:rPr>
              </m:ctrlPr>
            </m:fPr>
            <m:num>
              <m:r>
                <w:rPr>
                  <w:rFonts w:ascii="Cambria Math" w:eastAsiaTheme="minorEastAsia" w:hAnsi="Cambria Math"/>
                  <w:lang w:val="en-US" w:eastAsia="zh-CN"/>
                </w:rPr>
                <m:t>1</m:t>
              </m:r>
            </m:num>
            <m:den>
              <m:sSubSup>
                <m:sSubSupPr>
                  <m:ctrlPr>
                    <w:rPr>
                      <w:rFonts w:ascii="Cambria Math" w:hAnsi="Cambria Math"/>
                      <w:i/>
                      <w:iCs/>
                      <w:lang w:eastAsia="zh-CN"/>
                    </w:rPr>
                  </m:ctrlPr>
                </m:sSubSupPr>
                <m:e>
                  <m:r>
                    <w:rPr>
                      <w:rFonts w:ascii="Cambria Math" w:hAnsi="Cambria Math"/>
                      <w:lang w:eastAsia="zh-CN"/>
                    </w:rPr>
                    <m:t>β</m:t>
                  </m:r>
                </m:e>
                <m:sub>
                  <m:r>
                    <m:rPr>
                      <m:sty m:val="p"/>
                    </m:rPr>
                    <w:rPr>
                      <w:rFonts w:ascii="Cambria Math" w:hAnsi="Cambria Math"/>
                      <w:lang w:eastAsia="zh-CN"/>
                    </w:rPr>
                    <m:t>ISLR,BS</m:t>
                  </m:r>
                </m:sub>
                <m:sup>
                  <m:r>
                    <m:rPr>
                      <m:sty m:val="p"/>
                    </m:rPr>
                    <w:rPr>
                      <w:rFonts w:ascii="Cambria Math" w:hAnsi="Cambria Math"/>
                      <w:lang w:eastAsia="zh-CN"/>
                    </w:rPr>
                    <m:t>per-sc</m:t>
                  </m:r>
                </m:sup>
              </m:sSubSup>
            </m:den>
          </m:f>
          <m:r>
            <w:rPr>
              <w:rFonts w:ascii="Cambria Math" w:eastAsiaTheme="minorEastAsia" w:hAnsi="Cambria Math"/>
              <w:lang w:val="en-US" w:eastAsia="zh-CN"/>
            </w:rPr>
            <m:t>=</m:t>
          </m:r>
          <m:f>
            <m:fPr>
              <m:ctrlPr>
                <w:rPr>
                  <w:rFonts w:ascii="Cambria Math" w:eastAsiaTheme="minorEastAsia" w:hAnsi="Cambria Math"/>
                  <w:bCs/>
                  <w:i/>
                  <w:iCs/>
                  <w:lang w:val="en-US" w:eastAsia="zh-CN"/>
                </w:rPr>
              </m:ctrlPr>
            </m:fPr>
            <m:num>
              <m:r>
                <w:rPr>
                  <w:rFonts w:ascii="Cambria Math" w:eastAsiaTheme="minorEastAsia" w:hAnsi="Cambria Math"/>
                  <w:lang w:val="en-US" w:eastAsia="zh-CN"/>
                </w:rPr>
                <m:t>1</m:t>
              </m:r>
            </m:num>
            <m:den>
              <m:sSubSup>
                <m:sSubSupPr>
                  <m:ctrlPr>
                    <w:rPr>
                      <w:rFonts w:ascii="Cambria Math" w:hAnsi="Cambria Math"/>
                      <w:i/>
                      <w:iCs/>
                      <w:lang w:eastAsia="zh-CN"/>
                    </w:rPr>
                  </m:ctrlPr>
                </m:sSubSupPr>
                <m:e>
                  <m:r>
                    <w:rPr>
                      <w:rFonts w:ascii="Cambria Math" w:hAnsi="Cambria Math"/>
                      <w:lang w:eastAsia="zh-CN"/>
                    </w:rPr>
                    <m:t>β</m:t>
                  </m:r>
                </m:e>
                <m:sub>
                  <m:r>
                    <m:rPr>
                      <m:sty m:val="p"/>
                    </m:rPr>
                    <w:rPr>
                      <w:rFonts w:ascii="Cambria Math" w:hAnsi="Cambria Math"/>
                      <w:lang w:eastAsia="zh-CN"/>
                    </w:rPr>
                    <m:t>ACLR,BS</m:t>
                  </m:r>
                </m:sub>
                <m:sup>
                  <m:r>
                    <m:rPr>
                      <m:sty m:val="p"/>
                    </m:rPr>
                    <w:rPr>
                      <w:rFonts w:ascii="Cambria Math" w:hAnsi="Cambria Math"/>
                      <w:lang w:eastAsia="zh-CN"/>
                    </w:rPr>
                    <m:t>per-sc</m:t>
                  </m:r>
                </m:sup>
              </m:sSubSup>
            </m:den>
          </m:f>
          <m:r>
            <w:rPr>
              <w:rFonts w:ascii="Cambria Math" w:eastAsiaTheme="minorEastAsia" w:hAnsi="Cambria Math"/>
              <w:lang w:val="en-US" w:eastAsia="zh-CN"/>
            </w:rPr>
            <m:t>+</m:t>
          </m:r>
          <m:f>
            <m:fPr>
              <m:ctrlPr>
                <w:rPr>
                  <w:rFonts w:ascii="Cambria Math" w:eastAsiaTheme="minorEastAsia" w:hAnsi="Cambria Math"/>
                  <w:bCs/>
                  <w:i/>
                  <w:iCs/>
                  <w:lang w:val="en-US" w:eastAsia="zh-CN"/>
                </w:rPr>
              </m:ctrlPr>
            </m:fPr>
            <m:num>
              <m:r>
                <w:rPr>
                  <w:rFonts w:ascii="Cambria Math" w:eastAsiaTheme="minorEastAsia" w:hAnsi="Cambria Math"/>
                  <w:lang w:val="en-US" w:eastAsia="zh-CN"/>
                </w:rPr>
                <m:t>1</m:t>
              </m:r>
            </m:num>
            <m:den>
              <m:sSubSup>
                <m:sSubSupPr>
                  <m:ctrlPr>
                    <w:rPr>
                      <w:rFonts w:ascii="Cambria Math" w:hAnsi="Cambria Math"/>
                      <w:i/>
                      <w:iCs/>
                      <w:lang w:eastAsia="zh-CN"/>
                    </w:rPr>
                  </m:ctrlPr>
                </m:sSubSupPr>
                <m:e>
                  <m:r>
                    <w:rPr>
                      <w:rFonts w:ascii="Cambria Math" w:hAnsi="Cambria Math"/>
                      <w:lang w:eastAsia="zh-CN"/>
                    </w:rPr>
                    <m:t>β</m:t>
                  </m:r>
                </m:e>
                <m:sub>
                  <m:r>
                    <m:rPr>
                      <m:sty m:val="p"/>
                    </m:rPr>
                    <w:rPr>
                      <w:rFonts w:ascii="Cambria Math" w:hAnsi="Cambria Math"/>
                      <w:lang w:eastAsia="zh-CN"/>
                    </w:rPr>
                    <m:t>ACS,BS</m:t>
                  </m:r>
                </m:sub>
                <m:sup>
                  <m:r>
                    <m:rPr>
                      <m:sty m:val="p"/>
                    </m:rPr>
                    <w:rPr>
                      <w:rFonts w:ascii="Cambria Math" w:hAnsi="Cambria Math"/>
                      <w:lang w:eastAsia="zh-CN"/>
                    </w:rPr>
                    <m:t>per-sc</m:t>
                  </m:r>
                </m:sup>
              </m:sSubSup>
            </m:den>
          </m:f>
        </m:oMath>
      </m:oMathPara>
    </w:p>
    <w:p w14:paraId="115E6C9E" w14:textId="77777777" w:rsidR="00032230" w:rsidRDefault="00032230" w:rsidP="00032230">
      <w:pPr>
        <w:rPr>
          <w:lang w:val="en-US" w:eastAsia="zh-CN"/>
        </w:rPr>
      </w:pPr>
      <w:r>
        <w:rPr>
          <w:rFonts w:hint="eastAsia"/>
          <w:lang w:val="en-US" w:eastAsia="zh-CN"/>
        </w:rPr>
        <w:t>w</w:t>
      </w:r>
      <w:r>
        <w:rPr>
          <w:lang w:val="en-US" w:eastAsia="zh-CN"/>
        </w:rPr>
        <w:t>herein,</w:t>
      </w:r>
    </w:p>
    <w:p w14:paraId="6E79A976" w14:textId="5C17E44A" w:rsidR="00032230" w:rsidRDefault="004658B8" w:rsidP="00032230">
      <w:pPr>
        <w:pStyle w:val="aff2"/>
        <w:numPr>
          <w:ilvl w:val="0"/>
          <w:numId w:val="8"/>
        </w:numPr>
        <w:spacing w:beforeLines="50" w:afterLines="50" w:after="120"/>
        <w:ind w:leftChars="0"/>
        <w:rPr>
          <w:rFonts w:ascii="Times New Roman" w:hAnsi="Times New Roman"/>
          <w:bCs/>
        </w:rPr>
      </w:pPr>
      <m:oMath>
        <m:sSubSup>
          <m:sSubSupPr>
            <m:ctrlPr>
              <w:rPr>
                <w:rFonts w:ascii="Cambria Math" w:hAnsi="Cambria Math"/>
                <w:i/>
                <w:iCs/>
                <w:lang w:eastAsia="zh-CN"/>
              </w:rPr>
            </m:ctrlPr>
          </m:sSubSupPr>
          <m:e>
            <m:r>
              <w:rPr>
                <w:rFonts w:ascii="Cambria Math" w:hAnsi="Cambria Math"/>
                <w:lang w:eastAsia="zh-CN"/>
              </w:rPr>
              <m:t>β</m:t>
            </m:r>
          </m:e>
          <m:sub>
            <m:r>
              <m:rPr>
                <m:sty m:val="p"/>
              </m:rPr>
              <w:rPr>
                <w:rFonts w:ascii="Cambria Math" w:hAnsi="Cambria Math"/>
                <w:lang w:eastAsia="zh-CN"/>
              </w:rPr>
              <m:t>ACLR,BS</m:t>
            </m:r>
          </m:sub>
          <m:sup>
            <m:r>
              <m:rPr>
                <m:sty m:val="p"/>
              </m:rPr>
              <w:rPr>
                <w:rFonts w:ascii="Cambria Math" w:hAnsi="Cambria Math"/>
                <w:lang w:eastAsia="zh-CN"/>
              </w:rPr>
              <m:t>per-sc</m:t>
            </m:r>
          </m:sup>
        </m:sSubSup>
      </m:oMath>
      <w:r w:rsidR="00032230" w:rsidRPr="00062E8C">
        <w:rPr>
          <w:bCs/>
          <w:lang w:val="en-US"/>
        </w:rPr>
        <w:t xml:space="preserve"> is</w:t>
      </w:r>
      <w:r w:rsidR="00032230" w:rsidRPr="00214627">
        <w:rPr>
          <w:rFonts w:ascii="Times New Roman" w:hAnsi="Times New Roman"/>
          <w:bCs/>
          <w:lang w:val="en-US"/>
        </w:rPr>
        <w:t xml:space="preserve"> </w:t>
      </w:r>
      <w:r w:rsidR="00C05240" w:rsidRPr="00214627">
        <w:rPr>
          <w:rFonts w:ascii="Times New Roman" w:hAnsi="Times New Roman"/>
          <w:bCs/>
          <w:lang w:val="en-US"/>
        </w:rPr>
        <w:t>the gNB per-RB-ACLR (linear value), which can be derived from gNB ACLR in RAN4 reply LS</w:t>
      </w:r>
      <w:r w:rsidR="00032230" w:rsidRPr="00214627">
        <w:rPr>
          <w:rFonts w:ascii="Times New Roman" w:hAnsi="Times New Roman"/>
          <w:bCs/>
        </w:rPr>
        <w:t>.</w:t>
      </w:r>
    </w:p>
    <w:p w14:paraId="1B9DDEB9" w14:textId="18F940C4" w:rsidR="0065625D" w:rsidRPr="00214627" w:rsidRDefault="0065625D" w:rsidP="0065625D">
      <w:pPr>
        <w:pStyle w:val="aff2"/>
        <w:numPr>
          <w:ilvl w:val="1"/>
          <w:numId w:val="8"/>
        </w:numPr>
        <w:spacing w:beforeLines="50" w:afterLines="50" w:after="120"/>
        <w:ind w:leftChars="0"/>
        <w:rPr>
          <w:rFonts w:ascii="Times New Roman" w:hAnsi="Times New Roman"/>
          <w:bCs/>
        </w:rPr>
      </w:pPr>
      <m:oMath>
        <m:r>
          <m:rPr>
            <m:sty m:val="p"/>
          </m:rPr>
          <w:rPr>
            <w:rFonts w:ascii="Cambria Math" w:hAnsi="Cambria Math"/>
          </w:rPr>
          <m:t>10*</m:t>
        </m:r>
        <m:func>
          <m:funcPr>
            <m:ctrlPr>
              <w:rPr>
                <w:rFonts w:ascii="Cambria Math" w:hAnsi="Cambria Math"/>
                <w:bCs/>
                <w:i/>
                <w:iCs/>
              </w:rPr>
            </m:ctrlPr>
          </m:funcPr>
          <m:fName>
            <m:sSub>
              <m:sSubPr>
                <m:ctrlPr>
                  <w:rPr>
                    <w:rFonts w:ascii="Cambria Math" w:hAnsi="Cambria Math"/>
                    <w:bCs/>
                    <w:i/>
                    <w:iCs/>
                  </w:rPr>
                </m:ctrlPr>
              </m:sSubPr>
              <m:e>
                <m:r>
                  <m:rPr>
                    <m:sty m:val="p"/>
                  </m:rPr>
                  <w:rPr>
                    <w:rFonts w:ascii="Cambria Math" w:hAnsi="Cambria Math"/>
                  </w:rPr>
                  <m:t>log</m:t>
                </m:r>
              </m:e>
              <m:sub>
                <m:r>
                  <m:rPr>
                    <m:sty m:val="p"/>
                  </m:rPr>
                  <w:rPr>
                    <w:rFonts w:ascii="Cambria Math" w:hAnsi="Cambria Math"/>
                  </w:rPr>
                  <m:t>10</m:t>
                </m:r>
              </m:sub>
            </m:sSub>
          </m:fName>
          <m:e>
            <m:d>
              <m:dPr>
                <m:ctrlPr>
                  <w:rPr>
                    <w:rFonts w:ascii="Cambria Math" w:hAnsi="Cambria Math"/>
                    <w:bCs/>
                    <w:i/>
                    <w:iCs/>
                  </w:rPr>
                </m:ctrlPr>
              </m:dPr>
              <m:e>
                <m:sSubSup>
                  <m:sSubSupPr>
                    <m:ctrlPr>
                      <w:rPr>
                        <w:rFonts w:ascii="Cambria Math" w:hAnsi="Cambria Math"/>
                        <w:bCs/>
                        <w:i/>
                        <w:iCs/>
                      </w:rPr>
                    </m:ctrlPr>
                  </m:sSubSupPr>
                  <m:e>
                    <m:r>
                      <m:rPr>
                        <m:sty m:val="p"/>
                      </m:rPr>
                      <w:rPr>
                        <w:rFonts w:ascii="Cambria Math" w:hAnsi="Cambria Math"/>
                      </w:rPr>
                      <m:t>β</m:t>
                    </m:r>
                  </m:e>
                  <m:sub>
                    <m:r>
                      <m:rPr>
                        <m:sty m:val="p"/>
                      </m:rPr>
                      <w:rPr>
                        <w:rFonts w:ascii="Cambria Math" w:hAnsi="Cambria Math"/>
                      </w:rPr>
                      <m:t>ACLR,BS</m:t>
                    </m:r>
                  </m:sub>
                  <m:sup>
                    <m:r>
                      <m:rPr>
                        <m:sty m:val="p"/>
                      </m:rPr>
                      <w:rPr>
                        <w:rFonts w:ascii="Cambria Math" w:hAnsi="Cambria Math"/>
                      </w:rPr>
                      <m:t>per-sc</m:t>
                    </m:r>
                  </m:sup>
                </m:sSubSup>
              </m:e>
            </m:d>
          </m:e>
        </m:func>
        <m:r>
          <m:rPr>
            <m:sty m:val="p"/>
          </m:rPr>
          <w:rPr>
            <w:rFonts w:ascii="Cambria Math" w:hAnsi="Cambria Math"/>
          </w:rPr>
          <m:t>=</m:t>
        </m:r>
        <m:sSubSup>
          <m:sSubSupPr>
            <m:ctrlPr>
              <w:rPr>
                <w:rFonts w:ascii="Cambria Math" w:hAnsi="Cambria Math"/>
                <w:bCs/>
                <w:i/>
                <w:iCs/>
              </w:rPr>
            </m:ctrlPr>
          </m:sSubSupPr>
          <m:e>
            <m:r>
              <m:rPr>
                <m:sty m:val="p"/>
              </m:rPr>
              <w:rPr>
                <w:rFonts w:ascii="Cambria Math" w:hAnsi="Cambria Math"/>
              </w:rPr>
              <m:t>ACLR</m:t>
            </m:r>
          </m:e>
          <m:sub>
            <m:r>
              <m:rPr>
                <m:sty m:val="p"/>
              </m:rPr>
              <w:rPr>
                <w:rFonts w:ascii="Cambria Math" w:hAnsi="Cambria Math"/>
              </w:rPr>
              <m:t>BS</m:t>
            </m:r>
          </m:sub>
          <m:sup>
            <m:r>
              <m:rPr>
                <m:sty m:val="p"/>
              </m:rPr>
              <w:rPr>
                <w:rFonts w:ascii="Cambria Math" w:hAnsi="Cambria Math"/>
              </w:rPr>
              <m:t>per-carrier</m:t>
            </m:r>
          </m:sup>
        </m:sSubSup>
        <m:r>
          <m:rPr>
            <m:sty m:val="p"/>
          </m:rPr>
          <w:rPr>
            <w:rFonts w:ascii="Cambria Math" w:hAnsi="Cambria Math"/>
          </w:rPr>
          <m:t>+10*</m:t>
        </m:r>
        <m:func>
          <m:funcPr>
            <m:ctrlPr>
              <w:rPr>
                <w:rFonts w:ascii="Cambria Math" w:hAnsi="Cambria Math"/>
                <w:bCs/>
                <w:i/>
                <w:iCs/>
              </w:rPr>
            </m:ctrlPr>
          </m:funcPr>
          <m:fName>
            <m:sSub>
              <m:sSubPr>
                <m:ctrlPr>
                  <w:rPr>
                    <w:rFonts w:ascii="Cambria Math" w:hAnsi="Cambria Math"/>
                    <w:bCs/>
                    <w:i/>
                    <w:iCs/>
                  </w:rPr>
                </m:ctrlPr>
              </m:sSubPr>
              <m:e>
                <m:r>
                  <m:rPr>
                    <m:sty m:val="p"/>
                  </m:rPr>
                  <w:rPr>
                    <w:rFonts w:ascii="Cambria Math" w:hAnsi="Cambria Math"/>
                  </w:rPr>
                  <m:t>log</m:t>
                </m:r>
              </m:e>
              <m:sub>
                <m:r>
                  <m:rPr>
                    <m:sty m:val="p"/>
                  </m:rPr>
                  <w:rPr>
                    <w:rFonts w:ascii="Cambria Math" w:hAnsi="Cambria Math"/>
                  </w:rPr>
                  <m:t>10</m:t>
                </m:r>
              </m:sub>
            </m:sSub>
          </m:fName>
          <m:e>
            <m:d>
              <m:dPr>
                <m:ctrlPr>
                  <w:rPr>
                    <w:rFonts w:ascii="Cambria Math" w:hAnsi="Cambria Math"/>
                    <w:bCs/>
                    <w:i/>
                    <w:iCs/>
                  </w:rPr>
                </m:ctrlPr>
              </m:dPr>
              <m:e>
                <m:r>
                  <w:rPr>
                    <w:rFonts w:ascii="Cambria Math" w:hAnsi="Cambria Math"/>
                  </w:rPr>
                  <m:t>12∙</m:t>
                </m:r>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RB</m:t>
                    </m:r>
                  </m:sub>
                </m:sSub>
              </m:e>
            </m:d>
          </m:e>
        </m:func>
      </m:oMath>
    </w:p>
    <w:p w14:paraId="4C66F952" w14:textId="38A8D4E3" w:rsidR="00032230" w:rsidRPr="0065625D" w:rsidRDefault="004658B8" w:rsidP="00032230">
      <w:pPr>
        <w:pStyle w:val="aff2"/>
        <w:numPr>
          <w:ilvl w:val="0"/>
          <w:numId w:val="8"/>
        </w:numPr>
        <w:spacing w:beforeLines="50" w:afterLines="50" w:after="120"/>
        <w:ind w:leftChars="0"/>
        <w:rPr>
          <w:rFonts w:ascii="Times New Roman" w:eastAsiaTheme="minorEastAsia" w:hAnsi="Times New Roman"/>
          <w:bCs/>
          <w:iCs/>
          <w:lang w:eastAsia="zh-CN"/>
        </w:rPr>
      </w:pPr>
      <m:oMath>
        <m:sSubSup>
          <m:sSubSupPr>
            <m:ctrlPr>
              <w:rPr>
                <w:rFonts w:ascii="Cambria Math" w:hAnsi="Cambria Math"/>
                <w:i/>
                <w:iCs/>
                <w:lang w:eastAsia="zh-CN"/>
              </w:rPr>
            </m:ctrlPr>
          </m:sSubSupPr>
          <m:e>
            <m:r>
              <w:rPr>
                <w:rFonts w:ascii="Cambria Math" w:hAnsi="Cambria Math"/>
                <w:lang w:eastAsia="zh-CN"/>
              </w:rPr>
              <m:t>β</m:t>
            </m:r>
          </m:e>
          <m:sub>
            <m:r>
              <m:rPr>
                <m:sty m:val="p"/>
              </m:rPr>
              <w:rPr>
                <w:rFonts w:ascii="Cambria Math" w:hAnsi="Cambria Math"/>
                <w:lang w:eastAsia="zh-CN"/>
              </w:rPr>
              <m:t>ACS,BS</m:t>
            </m:r>
          </m:sub>
          <m:sup>
            <m:r>
              <m:rPr>
                <m:sty m:val="p"/>
              </m:rPr>
              <w:rPr>
                <w:rFonts w:ascii="Cambria Math" w:hAnsi="Cambria Math"/>
                <w:lang w:eastAsia="zh-CN"/>
              </w:rPr>
              <m:t>per-sc</m:t>
            </m:r>
          </m:sup>
        </m:sSubSup>
      </m:oMath>
      <w:r w:rsidR="00032230" w:rsidRPr="007331FA">
        <w:rPr>
          <w:bCs/>
          <w:lang w:val="en-US"/>
        </w:rPr>
        <w:t xml:space="preserve"> is</w:t>
      </w:r>
      <w:r w:rsidR="00032230" w:rsidRPr="00214627">
        <w:rPr>
          <w:rFonts w:ascii="Times New Roman" w:hAnsi="Times New Roman"/>
          <w:bCs/>
          <w:lang w:val="en-US"/>
        </w:rPr>
        <w:t xml:space="preserve"> </w:t>
      </w:r>
      <w:r w:rsidR="00C05240" w:rsidRPr="00214627">
        <w:rPr>
          <w:rFonts w:ascii="Times New Roman" w:hAnsi="Times New Roman"/>
          <w:bCs/>
          <w:lang w:val="en-US"/>
        </w:rPr>
        <w:t>the gNB per-RB-ACS (linear value), which can be derived from gNB ACS in RAN4 reply LS</w:t>
      </w:r>
      <w:r w:rsidR="00032230" w:rsidRPr="00214627">
        <w:rPr>
          <w:rFonts w:ascii="Times New Roman" w:hAnsi="Times New Roman"/>
          <w:bCs/>
        </w:rPr>
        <w:t>.</w:t>
      </w:r>
    </w:p>
    <w:p w14:paraId="3FFBE18E" w14:textId="0A20C189" w:rsidR="0065625D" w:rsidRDefault="0065625D" w:rsidP="0065625D">
      <w:pPr>
        <w:pStyle w:val="aff2"/>
        <w:numPr>
          <w:ilvl w:val="1"/>
          <w:numId w:val="8"/>
        </w:numPr>
        <w:spacing w:beforeLines="50" w:afterLines="50" w:after="120"/>
        <w:ind w:leftChars="0"/>
        <w:rPr>
          <w:rFonts w:ascii="Times New Roman" w:eastAsiaTheme="minorEastAsia" w:hAnsi="Times New Roman"/>
          <w:bCs/>
          <w:iCs/>
          <w:lang w:eastAsia="zh-CN"/>
        </w:rPr>
      </w:pPr>
      <m:oMath>
        <m:r>
          <m:rPr>
            <m:sty m:val="p"/>
          </m:rPr>
          <w:rPr>
            <w:rFonts w:ascii="Cambria Math" w:eastAsiaTheme="minorEastAsia" w:hAnsi="Cambria Math"/>
            <w:lang w:eastAsia="zh-CN"/>
          </w:rPr>
          <m:t>10*</m:t>
        </m:r>
        <m:func>
          <m:funcPr>
            <m:ctrlPr>
              <w:rPr>
                <w:rFonts w:ascii="Cambria Math" w:eastAsiaTheme="minorEastAsia" w:hAnsi="Cambria Math"/>
                <w:bCs/>
                <w:i/>
                <w:iCs/>
                <w:lang w:eastAsia="zh-CN"/>
              </w:rPr>
            </m:ctrlPr>
          </m:funcPr>
          <m:fName>
            <m:sSub>
              <m:sSubPr>
                <m:ctrlPr>
                  <w:rPr>
                    <w:rFonts w:ascii="Cambria Math" w:eastAsiaTheme="minorEastAsia" w:hAnsi="Cambria Math"/>
                    <w:bCs/>
                    <w:i/>
                    <w:iCs/>
                    <w:lang w:eastAsia="zh-CN"/>
                  </w:rPr>
                </m:ctrlPr>
              </m:sSubPr>
              <m:e>
                <m:r>
                  <m:rPr>
                    <m:sty m:val="p"/>
                  </m:rPr>
                  <w:rPr>
                    <w:rFonts w:ascii="Cambria Math" w:eastAsiaTheme="minorEastAsia" w:hAnsi="Cambria Math"/>
                    <w:lang w:eastAsia="zh-CN"/>
                  </w:rPr>
                  <m:t>log</m:t>
                </m:r>
              </m:e>
              <m:sub>
                <m:r>
                  <m:rPr>
                    <m:sty m:val="p"/>
                  </m:rPr>
                  <w:rPr>
                    <w:rFonts w:ascii="Cambria Math" w:eastAsiaTheme="minorEastAsia" w:hAnsi="Cambria Math"/>
                    <w:lang w:eastAsia="zh-CN"/>
                  </w:rPr>
                  <m:t>10</m:t>
                </m:r>
              </m:sub>
            </m:sSub>
          </m:fName>
          <m:e>
            <m:d>
              <m:dPr>
                <m:ctrlPr>
                  <w:rPr>
                    <w:rFonts w:ascii="Cambria Math" w:eastAsiaTheme="minorEastAsia" w:hAnsi="Cambria Math"/>
                    <w:bCs/>
                    <w:i/>
                    <w:iCs/>
                    <w:lang w:eastAsia="zh-CN"/>
                  </w:rPr>
                </m:ctrlPr>
              </m:dPr>
              <m:e>
                <m:sSubSup>
                  <m:sSubSupPr>
                    <m:ctrlPr>
                      <w:rPr>
                        <w:rFonts w:ascii="Cambria Math" w:eastAsiaTheme="minorEastAsia" w:hAnsi="Cambria Math"/>
                        <w:bCs/>
                        <w:i/>
                        <w:iCs/>
                        <w:lang w:eastAsia="zh-CN"/>
                      </w:rPr>
                    </m:ctrlPr>
                  </m:sSubSupPr>
                  <m:e>
                    <m:r>
                      <m:rPr>
                        <m:sty m:val="p"/>
                      </m:rPr>
                      <w:rPr>
                        <w:rFonts w:ascii="Cambria Math" w:eastAsiaTheme="minorEastAsia" w:hAnsi="Cambria Math"/>
                        <w:lang w:eastAsia="zh-CN"/>
                      </w:rPr>
                      <m:t>β</m:t>
                    </m:r>
                  </m:e>
                  <m:sub>
                    <m:r>
                      <m:rPr>
                        <m:sty m:val="p"/>
                      </m:rPr>
                      <w:rPr>
                        <w:rFonts w:ascii="Cambria Math" w:eastAsiaTheme="minorEastAsia" w:hAnsi="Cambria Math"/>
                        <w:lang w:eastAsia="zh-CN"/>
                      </w:rPr>
                      <m:t>ACS,BS</m:t>
                    </m:r>
                  </m:sub>
                  <m:sup>
                    <m:r>
                      <m:rPr>
                        <m:sty m:val="p"/>
                      </m:rPr>
                      <w:rPr>
                        <w:rFonts w:ascii="Cambria Math" w:hAnsi="Cambria Math"/>
                      </w:rPr>
                      <m:t>per-sc</m:t>
                    </m:r>
                  </m:sup>
                </m:sSubSup>
              </m:e>
            </m:d>
          </m:e>
        </m:func>
        <m:r>
          <m:rPr>
            <m:sty m:val="p"/>
          </m:rPr>
          <w:rPr>
            <w:rFonts w:ascii="Cambria Math" w:eastAsiaTheme="minorEastAsia" w:hAnsi="Cambria Math"/>
            <w:lang w:eastAsia="zh-CN"/>
          </w:rPr>
          <m:t>=</m:t>
        </m:r>
        <m:sSubSup>
          <m:sSubSupPr>
            <m:ctrlPr>
              <w:rPr>
                <w:rFonts w:ascii="Cambria Math" w:eastAsiaTheme="minorEastAsia" w:hAnsi="Cambria Math"/>
                <w:bCs/>
                <w:i/>
                <w:iCs/>
                <w:lang w:eastAsia="zh-CN"/>
              </w:rPr>
            </m:ctrlPr>
          </m:sSubSupPr>
          <m:e>
            <m:r>
              <m:rPr>
                <m:sty m:val="p"/>
              </m:rPr>
              <w:rPr>
                <w:rFonts w:ascii="Cambria Math" w:eastAsiaTheme="minorEastAsia" w:hAnsi="Cambria Math"/>
                <w:lang w:eastAsia="zh-CN"/>
              </w:rPr>
              <m:t>ACS</m:t>
            </m:r>
          </m:e>
          <m:sub>
            <m:r>
              <m:rPr>
                <m:sty m:val="p"/>
              </m:rPr>
              <w:rPr>
                <w:rFonts w:ascii="Cambria Math" w:eastAsiaTheme="minorEastAsia" w:hAnsi="Cambria Math"/>
                <w:lang w:eastAsia="zh-CN"/>
              </w:rPr>
              <m:t>BS</m:t>
            </m:r>
          </m:sub>
          <m:sup>
            <m:r>
              <m:rPr>
                <m:sty m:val="p"/>
              </m:rPr>
              <w:rPr>
                <w:rFonts w:ascii="Cambria Math" w:eastAsiaTheme="minorEastAsia" w:hAnsi="Cambria Math"/>
                <w:lang w:eastAsia="zh-CN"/>
              </w:rPr>
              <m:t>per-carrier</m:t>
            </m:r>
          </m:sup>
        </m:sSubSup>
        <m:r>
          <m:rPr>
            <m:sty m:val="p"/>
          </m:rPr>
          <w:rPr>
            <w:rFonts w:ascii="Cambria Math" w:eastAsiaTheme="minorEastAsia" w:hAnsi="Cambria Math"/>
            <w:lang w:eastAsia="zh-CN"/>
          </w:rPr>
          <m:t>+10*</m:t>
        </m:r>
        <m:func>
          <m:funcPr>
            <m:ctrlPr>
              <w:rPr>
                <w:rFonts w:ascii="Cambria Math" w:eastAsiaTheme="minorEastAsia" w:hAnsi="Cambria Math"/>
                <w:bCs/>
                <w:i/>
                <w:iCs/>
                <w:lang w:eastAsia="zh-CN"/>
              </w:rPr>
            </m:ctrlPr>
          </m:funcPr>
          <m:fName>
            <m:sSub>
              <m:sSubPr>
                <m:ctrlPr>
                  <w:rPr>
                    <w:rFonts w:ascii="Cambria Math" w:eastAsiaTheme="minorEastAsia" w:hAnsi="Cambria Math"/>
                    <w:bCs/>
                    <w:i/>
                    <w:iCs/>
                    <w:lang w:eastAsia="zh-CN"/>
                  </w:rPr>
                </m:ctrlPr>
              </m:sSubPr>
              <m:e>
                <m:r>
                  <m:rPr>
                    <m:sty m:val="p"/>
                  </m:rPr>
                  <w:rPr>
                    <w:rFonts w:ascii="Cambria Math" w:eastAsiaTheme="minorEastAsia" w:hAnsi="Cambria Math"/>
                    <w:lang w:eastAsia="zh-CN"/>
                  </w:rPr>
                  <m:t>log</m:t>
                </m:r>
              </m:e>
              <m:sub>
                <m:r>
                  <m:rPr>
                    <m:sty m:val="p"/>
                  </m:rPr>
                  <w:rPr>
                    <w:rFonts w:ascii="Cambria Math" w:eastAsiaTheme="minorEastAsia" w:hAnsi="Cambria Math"/>
                    <w:lang w:eastAsia="zh-CN"/>
                  </w:rPr>
                  <m:t>10</m:t>
                </m:r>
              </m:sub>
            </m:sSub>
          </m:fName>
          <m:e>
            <m:d>
              <m:dPr>
                <m:ctrlPr>
                  <w:rPr>
                    <w:rFonts w:ascii="Cambria Math" w:eastAsiaTheme="minorEastAsia" w:hAnsi="Cambria Math"/>
                    <w:bCs/>
                    <w:i/>
                    <w:iCs/>
                    <w:lang w:eastAsia="zh-CN"/>
                  </w:rPr>
                </m:ctrlPr>
              </m:dPr>
              <m:e>
                <m:r>
                  <w:rPr>
                    <w:rFonts w:ascii="Cambria Math" w:hAnsi="Cambria Math"/>
                  </w:rPr>
                  <m:t>12∙</m:t>
                </m:r>
                <m:sSub>
                  <m:sSubPr>
                    <m:ctrlPr>
                      <w:rPr>
                        <w:rFonts w:ascii="Cambria Math" w:eastAsiaTheme="minorEastAsia" w:hAnsi="Cambria Math"/>
                        <w:bCs/>
                        <w:i/>
                        <w:iCs/>
                        <w:lang w:eastAsia="zh-CN"/>
                      </w:rPr>
                    </m:ctrlPr>
                  </m:sSubPr>
                  <m:e>
                    <m:r>
                      <m:rPr>
                        <m:sty m:val="p"/>
                      </m:rPr>
                      <w:rPr>
                        <w:rFonts w:ascii="Cambria Math" w:eastAsiaTheme="minorEastAsia" w:hAnsi="Cambria Math"/>
                        <w:lang w:eastAsia="zh-CN"/>
                      </w:rPr>
                      <m:t>N</m:t>
                    </m:r>
                  </m:e>
                  <m:sub>
                    <m:r>
                      <m:rPr>
                        <m:sty m:val="p"/>
                      </m:rPr>
                      <w:rPr>
                        <w:rFonts w:ascii="Cambria Math" w:eastAsiaTheme="minorEastAsia" w:hAnsi="Cambria Math"/>
                        <w:lang w:eastAsia="zh-CN"/>
                      </w:rPr>
                      <m:t>RB</m:t>
                    </m:r>
                  </m:sub>
                </m:sSub>
              </m:e>
            </m:d>
          </m:e>
        </m:func>
      </m:oMath>
    </w:p>
    <w:p w14:paraId="25AD5AB8" w14:textId="1C53D353" w:rsidR="00BB03E5" w:rsidRPr="00BB03E5" w:rsidRDefault="004658B8" w:rsidP="00BB03E5">
      <w:pPr>
        <w:pStyle w:val="aff2"/>
        <w:numPr>
          <w:ilvl w:val="0"/>
          <w:numId w:val="8"/>
        </w:numPr>
        <w:spacing w:beforeLines="50" w:afterLines="50" w:after="120"/>
        <w:ind w:leftChars="0"/>
        <w:rPr>
          <w:rFonts w:eastAsiaTheme="minorEastAsia"/>
          <w:bCs/>
          <w:iCs/>
          <w:lang w:val="en-US" w:eastAsia="zh-CN"/>
        </w:rPr>
      </w:pPr>
      <m:oMath>
        <m:sSub>
          <m:sSubPr>
            <m:ctrlPr>
              <w:rPr>
                <w:rFonts w:ascii="Cambria Math" w:eastAsiaTheme="minorEastAsia" w:hAnsi="Cambria Math"/>
                <w:bCs/>
                <w:i/>
                <w:iCs/>
                <w:lang w:val="en-US" w:eastAsia="zh-CN"/>
              </w:rPr>
            </m:ctrlPr>
          </m:sSubPr>
          <m:e>
            <m:r>
              <w:rPr>
                <w:rFonts w:ascii="Cambria Math" w:eastAsiaTheme="minorEastAsia" w:hAnsi="Cambria Math"/>
                <w:lang w:val="en-US" w:eastAsia="zh-CN"/>
              </w:rPr>
              <m:t>N</m:t>
            </m:r>
          </m:e>
          <m:sub>
            <m:r>
              <w:rPr>
                <w:rFonts w:ascii="Cambria Math" w:eastAsiaTheme="minorEastAsia" w:hAnsi="Cambria Math"/>
                <w:lang w:val="en-US" w:eastAsia="zh-CN"/>
              </w:rPr>
              <m:t>RB</m:t>
            </m:r>
          </m:sub>
        </m:sSub>
      </m:oMath>
      <w:r w:rsidR="007465EF" w:rsidRPr="00BB03E5">
        <w:rPr>
          <w:rFonts w:eastAsiaTheme="minorEastAsia"/>
          <w:bCs/>
          <w:iCs/>
          <w:lang w:val="en-US" w:eastAsia="zh-CN"/>
        </w:rPr>
        <w:t xml:space="preserve"> = 273 </w:t>
      </w:r>
      <w:r w:rsidR="00087A28" w:rsidRPr="00087A28">
        <w:rPr>
          <w:rFonts w:eastAsiaTheme="minorEastAsia"/>
          <w:bCs/>
          <w:iCs/>
          <w:lang w:val="en-US" w:eastAsia="zh-CN"/>
        </w:rPr>
        <w:t xml:space="preserve">per 100MHz carrier with 30KHz SCS </w:t>
      </w:r>
      <w:r w:rsidR="00087A28" w:rsidRPr="00BB03E5">
        <w:rPr>
          <w:rFonts w:eastAsiaTheme="minorEastAsia"/>
          <w:bCs/>
          <w:iCs/>
          <w:lang w:val="en-US" w:eastAsia="zh-CN"/>
        </w:rPr>
        <w:t>for FR1</w:t>
      </w:r>
      <w:r w:rsidR="007465EF" w:rsidRPr="00BB03E5">
        <w:rPr>
          <w:rFonts w:eastAsiaTheme="minorEastAsia"/>
          <w:bCs/>
          <w:iCs/>
          <w:lang w:val="en-US" w:eastAsia="zh-CN"/>
        </w:rPr>
        <w:t xml:space="preserve">, and </w:t>
      </w:r>
      <m:oMath>
        <m:sSub>
          <m:sSubPr>
            <m:ctrlPr>
              <w:rPr>
                <w:rFonts w:ascii="Cambria Math" w:eastAsiaTheme="minorEastAsia" w:hAnsi="Cambria Math"/>
                <w:bCs/>
                <w:i/>
                <w:iCs/>
                <w:lang w:val="en-US" w:eastAsia="zh-CN"/>
              </w:rPr>
            </m:ctrlPr>
          </m:sSubPr>
          <m:e>
            <m:r>
              <w:rPr>
                <w:rFonts w:ascii="Cambria Math" w:eastAsiaTheme="minorEastAsia" w:hAnsi="Cambria Math"/>
                <w:lang w:val="en-US" w:eastAsia="zh-CN"/>
              </w:rPr>
              <m:t>N</m:t>
            </m:r>
          </m:e>
          <m:sub>
            <m:r>
              <w:rPr>
                <w:rFonts w:ascii="Cambria Math" w:eastAsiaTheme="minorEastAsia" w:hAnsi="Cambria Math"/>
                <w:lang w:val="en-US" w:eastAsia="zh-CN"/>
              </w:rPr>
              <m:t>RB</m:t>
            </m:r>
          </m:sub>
        </m:sSub>
      </m:oMath>
      <w:r w:rsidR="007465EF" w:rsidRPr="00BB03E5">
        <w:rPr>
          <w:rFonts w:eastAsiaTheme="minorEastAsia"/>
          <w:bCs/>
          <w:iCs/>
          <w:lang w:val="en-US" w:eastAsia="zh-CN"/>
        </w:rPr>
        <w:t xml:space="preserve"> = 66 </w:t>
      </w:r>
      <w:r w:rsidR="00087A28" w:rsidRPr="00087A28">
        <w:rPr>
          <w:rFonts w:eastAsiaTheme="minorEastAsia"/>
          <w:bCs/>
          <w:iCs/>
          <w:lang w:val="en-US" w:eastAsia="zh-CN"/>
        </w:rPr>
        <w:t>per 100MHz carrier with 120KHz SCS for FR2</w:t>
      </w:r>
      <w:r w:rsidR="00E4471B">
        <w:rPr>
          <w:rFonts w:eastAsiaTheme="minorEastAsia"/>
          <w:bCs/>
          <w:iCs/>
          <w:lang w:val="en-US" w:eastAsia="zh-CN"/>
        </w:rPr>
        <w:t>.</w:t>
      </w:r>
    </w:p>
    <w:p w14:paraId="7AE7BDE1" w14:textId="01E49DD8" w:rsidR="000C2763" w:rsidRDefault="00214627" w:rsidP="00036FE1">
      <w:pPr>
        <w:rPr>
          <w:rFonts w:eastAsiaTheme="minorEastAsia"/>
          <w:bCs/>
          <w:lang w:eastAsia="zh-CN"/>
        </w:rPr>
      </w:pPr>
      <w:r>
        <w:rPr>
          <w:rFonts w:hint="eastAsia"/>
          <w:lang w:eastAsia="zh-CN"/>
        </w:rPr>
        <w:t>N</w:t>
      </w:r>
      <w:r>
        <w:rPr>
          <w:lang w:eastAsia="zh-CN"/>
        </w:rPr>
        <w:t xml:space="preserve">ote that </w:t>
      </w:r>
      <w:r w:rsidRPr="00B62B80">
        <w:rPr>
          <w:lang w:eastAsia="zh-CN"/>
        </w:rPr>
        <w:t xml:space="preserve">legacy </w:t>
      </w:r>
      <w:r w:rsidR="00036FE1" w:rsidRPr="00CC0C95">
        <w:rPr>
          <w:lang w:eastAsia="zh-CN"/>
        </w:rPr>
        <w:t>UE-gNB interference, self-interference and gNB-gNB co-channel inter-subband CLI</w:t>
      </w:r>
      <w:r w:rsidRPr="00D93B54">
        <w:rPr>
          <w:lang w:eastAsia="zh-CN"/>
        </w:rPr>
        <w:t xml:space="preserve"> </w:t>
      </w:r>
      <w:r>
        <w:rPr>
          <w:lang w:eastAsia="zh-CN"/>
        </w:rPr>
        <w:t xml:space="preserve">are </w:t>
      </w:r>
      <w:r w:rsidR="00036FE1">
        <w:rPr>
          <w:lang w:eastAsia="zh-CN"/>
        </w:rPr>
        <w:t xml:space="preserve">all </w:t>
      </w:r>
      <w:r>
        <w:rPr>
          <w:lang w:eastAsia="zh-CN"/>
        </w:rPr>
        <w:t>considered in the above metric.</w:t>
      </w:r>
    </w:p>
    <w:p w14:paraId="4BA3D006" w14:textId="0EFB5F7F" w:rsidR="00070195" w:rsidRDefault="00070195" w:rsidP="00070195">
      <w:pPr>
        <w:pStyle w:val="2"/>
        <w:rPr>
          <w:lang w:eastAsia="zh-CN"/>
        </w:rPr>
      </w:pPr>
      <w:r>
        <w:rPr>
          <w:lang w:eastAsia="zh-CN"/>
        </w:rPr>
        <w:t>Issue#2-3: Layout and UE distribution</w:t>
      </w:r>
    </w:p>
    <w:p w14:paraId="2BD10AF4" w14:textId="77777777" w:rsidR="00B93ADC" w:rsidRDefault="00B93ADC" w:rsidP="00B93ADC">
      <w:pPr>
        <w:pStyle w:val="30"/>
        <w:rPr>
          <w:lang w:eastAsia="zh-CN"/>
        </w:rPr>
      </w:pPr>
      <w:r w:rsidRPr="006829D8">
        <w:rPr>
          <w:lang w:eastAsia="zh-CN"/>
        </w:rPr>
        <w:t>Dense Urban with 2-layer for FR1</w:t>
      </w:r>
    </w:p>
    <w:p w14:paraId="0D9DFDB9" w14:textId="20C5659B" w:rsidR="00B93ADC" w:rsidRDefault="00B93ADC" w:rsidP="00B93ADC">
      <w:pPr>
        <w:rPr>
          <w:lang w:eastAsia="zh-CN"/>
        </w:rPr>
      </w:pPr>
      <w:r>
        <w:rPr>
          <w:rFonts w:hint="eastAsia"/>
          <w:lang w:eastAsia="zh-CN"/>
        </w:rPr>
        <w:t>I</w:t>
      </w:r>
      <w:r>
        <w:rPr>
          <w:lang w:eastAsia="zh-CN"/>
        </w:rPr>
        <w:t xml:space="preserve">n </w:t>
      </w:r>
      <w:r>
        <w:t xml:space="preserve">RAN1#110 meeting, agreement was achieved on the layout for </w:t>
      </w:r>
      <w:r w:rsidRPr="006829D8">
        <w:rPr>
          <w:lang w:eastAsia="zh-CN"/>
        </w:rPr>
        <w:t>Dense Urban with 2-layer for FR1</w:t>
      </w:r>
      <w:r>
        <w:rPr>
          <w:lang w:eastAsia="zh-CN"/>
        </w:rPr>
        <w:t xml:space="preserve"> </w:t>
      </w:r>
      <w:r>
        <w:rPr>
          <w:lang w:eastAsia="zh-CN"/>
        </w:rPr>
        <w:fldChar w:fldCharType="begin"/>
      </w:r>
      <w:r>
        <w:rPr>
          <w:lang w:eastAsia="zh-CN"/>
        </w:rPr>
        <w:instrText xml:space="preserve"> REF _Ref114819689 \n \h </w:instrText>
      </w:r>
      <w:r>
        <w:rPr>
          <w:lang w:eastAsia="zh-CN"/>
        </w:rPr>
      </w:r>
      <w:r>
        <w:rPr>
          <w:lang w:eastAsia="zh-CN"/>
        </w:rPr>
        <w:fldChar w:fldCharType="separate"/>
      </w:r>
      <w:r w:rsidR="00530326">
        <w:rPr>
          <w:lang w:eastAsia="zh-CN"/>
        </w:rPr>
        <w:t>[1]</w:t>
      </w:r>
      <w:r>
        <w:rPr>
          <w:lang w:eastAsia="zh-CN"/>
        </w:rPr>
        <w:fldChar w:fldCharType="end"/>
      </w:r>
      <w:r>
        <w:rPr>
          <w:lang w:eastAsia="zh-CN"/>
        </w:rPr>
        <w:t>.</w:t>
      </w:r>
    </w:p>
    <w:tbl>
      <w:tblPr>
        <w:tblStyle w:val="afa"/>
        <w:tblW w:w="0" w:type="auto"/>
        <w:tblLook w:val="04A0" w:firstRow="1" w:lastRow="0" w:firstColumn="1" w:lastColumn="0" w:noHBand="0" w:noVBand="1"/>
      </w:tblPr>
      <w:tblGrid>
        <w:gridCol w:w="9629"/>
      </w:tblGrid>
      <w:tr w:rsidR="00B93ADC" w14:paraId="25732DC5" w14:textId="77777777" w:rsidTr="009A03B0">
        <w:tc>
          <w:tcPr>
            <w:tcW w:w="9629" w:type="dxa"/>
          </w:tcPr>
          <w:p w14:paraId="011B55D6" w14:textId="77777777" w:rsidR="00B93ADC" w:rsidRPr="00751133" w:rsidRDefault="00B93ADC" w:rsidP="009A03B0">
            <w:pPr>
              <w:rPr>
                <w:rFonts w:cs="Times"/>
                <w:b/>
                <w:bCs/>
                <w:highlight w:val="green"/>
                <w:lang w:eastAsia="ko-KR"/>
              </w:rPr>
            </w:pPr>
            <w:r w:rsidRPr="00751133">
              <w:rPr>
                <w:rFonts w:cs="Times"/>
                <w:b/>
                <w:bCs/>
                <w:highlight w:val="green"/>
                <w:lang w:eastAsia="ko-KR"/>
              </w:rPr>
              <w:t>Agreement</w:t>
            </w:r>
          </w:p>
          <w:p w14:paraId="10B8ABFE" w14:textId="77777777" w:rsidR="00B93ADC" w:rsidRPr="00751133" w:rsidRDefault="00B93ADC" w:rsidP="009A03B0">
            <w:pPr>
              <w:rPr>
                <w:rFonts w:cs="Times"/>
                <w:bCs/>
              </w:rPr>
            </w:pPr>
            <w:r w:rsidRPr="00751133">
              <w:rPr>
                <w:rFonts w:cs="Times"/>
              </w:rPr>
              <w:lastRenderedPageBreak/>
              <w:t xml:space="preserve">For </w:t>
            </w:r>
            <w:r w:rsidRPr="00751133">
              <w:rPr>
                <w:rFonts w:cs="Times"/>
                <w:bCs/>
              </w:rPr>
              <w:t xml:space="preserve">Dense Urban with 2-layer for FR1, consider micro cell TRPs are deployed as following </w:t>
            </w:r>
          </w:p>
          <w:p w14:paraId="17AADA10" w14:textId="77777777" w:rsidR="00B93ADC" w:rsidRPr="00751133" w:rsidRDefault="00B93ADC" w:rsidP="009A03B0">
            <w:pPr>
              <w:pStyle w:val="aff2"/>
              <w:numPr>
                <w:ilvl w:val="0"/>
                <w:numId w:val="14"/>
              </w:numPr>
              <w:spacing w:before="0"/>
              <w:ind w:leftChars="0"/>
              <w:rPr>
                <w:rFonts w:cs="Times"/>
              </w:rPr>
            </w:pPr>
            <w:r w:rsidRPr="00751133">
              <w:rPr>
                <w:rFonts w:cs="Times"/>
              </w:rPr>
              <w:t>Step 1: Randomly drop [3] micro TRP centers within one macro cell geographical area considering the minimum distance between micro TRP centers (D</w:t>
            </w:r>
            <w:r w:rsidRPr="00751133">
              <w:rPr>
                <w:rFonts w:cs="Times"/>
                <w:vertAlign w:val="subscript"/>
              </w:rPr>
              <w:t>inter-micro-center</w:t>
            </w:r>
            <w:r w:rsidRPr="00751133">
              <w:rPr>
                <w:rFonts w:cs="Times"/>
              </w:rPr>
              <w:t>) and the minimum distance between macro TRP and micro TRP center (D</w:t>
            </w:r>
            <w:r w:rsidRPr="00751133">
              <w:rPr>
                <w:rFonts w:cs="Times"/>
                <w:vertAlign w:val="subscript"/>
              </w:rPr>
              <w:t>macro-to-micro-center</w:t>
            </w:r>
            <w:r w:rsidRPr="00751133">
              <w:rPr>
                <w:rFonts w:cs="Times"/>
              </w:rPr>
              <w:t>).</w:t>
            </w:r>
          </w:p>
          <w:p w14:paraId="107C4BEE" w14:textId="77777777" w:rsidR="00B93ADC" w:rsidRPr="00751133" w:rsidRDefault="00B93ADC" w:rsidP="009A03B0">
            <w:pPr>
              <w:pStyle w:val="aff2"/>
              <w:numPr>
                <w:ilvl w:val="0"/>
                <w:numId w:val="14"/>
              </w:numPr>
              <w:spacing w:before="0"/>
              <w:ind w:leftChars="0"/>
              <w:rPr>
                <w:rFonts w:cs="Times"/>
              </w:rPr>
            </w:pPr>
            <w:r w:rsidRPr="00751133">
              <w:rPr>
                <w:rFonts w:cs="Times"/>
              </w:rPr>
              <w:t>Step 2: Randomly deploy one micro TRP on the area circle around each micro TRP center with the radius of half of D</w:t>
            </w:r>
            <w:r w:rsidRPr="00751133">
              <w:rPr>
                <w:rFonts w:cs="Times"/>
                <w:vertAlign w:val="subscript"/>
              </w:rPr>
              <w:t>inter-micro-center</w:t>
            </w:r>
            <w:r w:rsidRPr="00751133">
              <w:rPr>
                <w:rFonts w:cs="Times"/>
              </w:rPr>
              <w:t xml:space="preserve"> </w:t>
            </w:r>
          </w:p>
          <w:p w14:paraId="0B799675" w14:textId="77777777" w:rsidR="00B93ADC" w:rsidRPr="00751133" w:rsidRDefault="00B93ADC" w:rsidP="009A03B0">
            <w:pPr>
              <w:pStyle w:val="aff2"/>
              <w:numPr>
                <w:ilvl w:val="0"/>
                <w:numId w:val="14"/>
              </w:numPr>
              <w:spacing w:before="0"/>
              <w:ind w:leftChars="0"/>
              <w:rPr>
                <w:rFonts w:cs="Times"/>
              </w:rPr>
            </w:pPr>
            <w:r w:rsidRPr="00751133">
              <w:rPr>
                <w:rFonts w:cs="Times"/>
              </w:rPr>
              <w:t>Step 3: Determine the horizontal angle of the micro TRPs with the planer facing to the micro TRP center.</w:t>
            </w:r>
          </w:p>
          <w:p w14:paraId="528DD00C" w14:textId="77777777" w:rsidR="00B93ADC" w:rsidRPr="009A1C7A" w:rsidRDefault="00B93ADC" w:rsidP="009A03B0">
            <w:pPr>
              <w:pStyle w:val="aff2"/>
              <w:numPr>
                <w:ilvl w:val="0"/>
                <w:numId w:val="14"/>
              </w:numPr>
              <w:spacing w:before="0"/>
              <w:ind w:leftChars="0"/>
              <w:rPr>
                <w:rFonts w:cs="Times"/>
              </w:rPr>
            </w:pPr>
            <w:r w:rsidRPr="00751133">
              <w:rPr>
                <w:rFonts w:cs="Times"/>
                <w:bCs/>
              </w:rPr>
              <w:t>D</w:t>
            </w:r>
            <w:r w:rsidRPr="00751133">
              <w:rPr>
                <w:rFonts w:cs="Times"/>
                <w:bCs/>
                <w:vertAlign w:val="subscript"/>
              </w:rPr>
              <w:t>inter-micro-center</w:t>
            </w:r>
            <w:r w:rsidRPr="00751133">
              <w:rPr>
                <w:rFonts w:cs="Times"/>
                <w:bCs/>
              </w:rPr>
              <w:t xml:space="preserve"> =[57.9 m], D</w:t>
            </w:r>
            <w:r w:rsidRPr="00751133">
              <w:rPr>
                <w:rFonts w:cs="Times"/>
                <w:bCs/>
                <w:vertAlign w:val="subscript"/>
              </w:rPr>
              <w:t>macro-to-micro-center</w:t>
            </w:r>
            <w:r w:rsidRPr="00751133">
              <w:rPr>
                <w:rFonts w:cs="Times"/>
                <w:bCs/>
              </w:rPr>
              <w:t xml:space="preserve"> = [105 m]</w:t>
            </w:r>
          </w:p>
        </w:tc>
      </w:tr>
    </w:tbl>
    <w:p w14:paraId="4EAFB2C9" w14:textId="77777777" w:rsidR="00B93ADC" w:rsidRDefault="00B93ADC" w:rsidP="00B93ADC">
      <w:pPr>
        <w:spacing w:beforeLines="50" w:afterLines="50" w:after="120"/>
        <w:rPr>
          <w:bCs/>
        </w:rPr>
      </w:pPr>
      <w:r>
        <w:rPr>
          <w:rFonts w:eastAsiaTheme="minorEastAsia"/>
          <w:bCs/>
          <w:lang w:eastAsia="zh-CN"/>
        </w:rPr>
        <w:lastRenderedPageBreak/>
        <w:t xml:space="preserve">Nevertheless, it is observed that for </w:t>
      </w:r>
      <w:r w:rsidRPr="001B7E96">
        <w:rPr>
          <w:bCs/>
        </w:rPr>
        <w:t>Dense Urban with 2-layer</w:t>
      </w:r>
      <w:r>
        <w:rPr>
          <w:bCs/>
        </w:rPr>
        <w:t xml:space="preserve">, when there are </w:t>
      </w:r>
      <w:r w:rsidRPr="00751133">
        <w:rPr>
          <w:rFonts w:cs="Times"/>
        </w:rPr>
        <w:t>[3] micro TRP centers within one macro cell geographical area</w:t>
      </w:r>
      <w:r>
        <w:rPr>
          <w:rFonts w:cs="Times"/>
        </w:rPr>
        <w:t xml:space="preserve">, </w:t>
      </w:r>
      <w:r w:rsidRPr="001B7E96">
        <w:rPr>
          <w:rFonts w:eastAsiaTheme="minorEastAsia"/>
          <w:bCs/>
          <w:lang w:eastAsia="zh-CN"/>
        </w:rPr>
        <w:t xml:space="preserve">it is </w:t>
      </w:r>
      <w:r>
        <w:rPr>
          <w:rFonts w:eastAsiaTheme="minorEastAsia"/>
          <w:bCs/>
          <w:lang w:eastAsia="zh-CN"/>
        </w:rPr>
        <w:t xml:space="preserve">nearly impossible to drop </w:t>
      </w:r>
      <w:r w:rsidRPr="00751133">
        <w:rPr>
          <w:rFonts w:cs="Times"/>
        </w:rPr>
        <w:t>micro TRP</w:t>
      </w:r>
      <w:r w:rsidDel="007D1174">
        <w:rPr>
          <w:rFonts w:eastAsiaTheme="minorEastAsia"/>
          <w:bCs/>
          <w:lang w:eastAsia="zh-CN"/>
        </w:rPr>
        <w:t xml:space="preserve"> </w:t>
      </w:r>
      <w:r>
        <w:rPr>
          <w:rFonts w:eastAsiaTheme="minorEastAsia"/>
          <w:bCs/>
          <w:lang w:eastAsia="zh-CN"/>
        </w:rPr>
        <w:t xml:space="preserve">when </w:t>
      </w:r>
      <w:r w:rsidRPr="00751133">
        <w:rPr>
          <w:rFonts w:cs="Times"/>
        </w:rPr>
        <w:t>the minimum distance between macro TRP and micro TRP center (D</w:t>
      </w:r>
      <w:r w:rsidRPr="00751133">
        <w:rPr>
          <w:rFonts w:cs="Times"/>
          <w:vertAlign w:val="subscript"/>
        </w:rPr>
        <w:t>macro-to-micro-center</w:t>
      </w:r>
      <w:r w:rsidRPr="00751133">
        <w:rPr>
          <w:rFonts w:cs="Times"/>
        </w:rPr>
        <w:t>)</w:t>
      </w:r>
      <w:r>
        <w:rPr>
          <w:rFonts w:cs="Times"/>
        </w:rPr>
        <w:t xml:space="preserve"> </w:t>
      </w:r>
      <w:r w:rsidRPr="000678DC">
        <w:rPr>
          <w:bCs/>
        </w:rPr>
        <w:t>is 105m</w:t>
      </w:r>
      <w:r>
        <w:rPr>
          <w:rFonts w:eastAsiaTheme="minorEastAsia"/>
          <w:bCs/>
          <w:lang w:eastAsia="zh-CN"/>
        </w:rPr>
        <w:t xml:space="preserve">. Note that the agreed value (105m) refers to TR 38.802 </w:t>
      </w:r>
      <w:r w:rsidRPr="00BD36F6">
        <w:rPr>
          <w:rFonts w:eastAsiaTheme="minorEastAsia"/>
          <w:bCs/>
          <w:lang w:eastAsia="zh-CN"/>
        </w:rPr>
        <w:t>Table A.2.1-11</w:t>
      </w:r>
      <w:r>
        <w:rPr>
          <w:rFonts w:eastAsiaTheme="minorEastAsia"/>
          <w:bCs/>
          <w:lang w:eastAsia="zh-CN"/>
        </w:rPr>
        <w:t xml:space="preserve">, which is further referring to </w:t>
      </w:r>
      <w:r w:rsidRPr="00FB0741">
        <w:rPr>
          <w:rFonts w:eastAsiaTheme="minorEastAsia"/>
          <w:bCs/>
          <w:lang w:eastAsia="zh-CN"/>
        </w:rPr>
        <w:t>TR36.897</w:t>
      </w:r>
      <w:r>
        <w:rPr>
          <w:rFonts w:eastAsiaTheme="minorEastAsia"/>
          <w:bCs/>
          <w:lang w:eastAsia="zh-CN"/>
        </w:rPr>
        <w:t xml:space="preserve">. In </w:t>
      </w:r>
      <w:r w:rsidRPr="00FB0741">
        <w:rPr>
          <w:rFonts w:eastAsiaTheme="minorEastAsia"/>
          <w:bCs/>
          <w:lang w:eastAsia="zh-CN"/>
        </w:rPr>
        <w:t>TR36.897</w:t>
      </w:r>
      <w:r>
        <w:rPr>
          <w:rFonts w:eastAsiaTheme="minorEastAsia"/>
          <w:bCs/>
          <w:lang w:eastAsia="zh-CN"/>
        </w:rPr>
        <w:t xml:space="preserve">, 105m is defined for 500m Macro ISD. Therefore, </w:t>
      </w:r>
      <w:r w:rsidRPr="00751133">
        <w:rPr>
          <w:rFonts w:cs="Times"/>
        </w:rPr>
        <w:t>the minimum distance between macro TRP and micro TRP center (D</w:t>
      </w:r>
      <w:r w:rsidRPr="00751133">
        <w:rPr>
          <w:rFonts w:cs="Times"/>
          <w:vertAlign w:val="subscript"/>
        </w:rPr>
        <w:t>macro-to-micro-center</w:t>
      </w:r>
      <w:r w:rsidRPr="00751133">
        <w:rPr>
          <w:rFonts w:cs="Times"/>
        </w:rPr>
        <w:t>)</w:t>
      </w:r>
      <w:r>
        <w:rPr>
          <w:rFonts w:cs="Times"/>
        </w:rPr>
        <w:t xml:space="preserve"> </w:t>
      </w:r>
      <w:r>
        <w:rPr>
          <w:bCs/>
        </w:rPr>
        <w:t xml:space="preserve">should be revised to fit the 200m Macro ISD for </w:t>
      </w:r>
      <w:r w:rsidRPr="001B7E96">
        <w:rPr>
          <w:bCs/>
        </w:rPr>
        <w:t>Dense Urban with 2-layer</w:t>
      </w:r>
      <w:r>
        <w:rPr>
          <w:bCs/>
        </w:rPr>
        <w:t>, i.e.,</w:t>
      </w:r>
    </w:p>
    <w:p w14:paraId="456AA927" w14:textId="3FAB84E1" w:rsidR="00B93ADC" w:rsidRPr="00107D8B" w:rsidRDefault="00B93ADC" w:rsidP="00B93ADC">
      <w:pPr>
        <w:pStyle w:val="aff2"/>
        <w:numPr>
          <w:ilvl w:val="0"/>
          <w:numId w:val="14"/>
        </w:numPr>
        <w:spacing w:beforeLines="50" w:afterLines="50" w:after="120"/>
        <w:ind w:leftChars="0"/>
        <w:rPr>
          <w:rFonts w:eastAsiaTheme="minorEastAsia"/>
          <w:bCs/>
          <w:lang w:eastAsia="zh-CN"/>
        </w:rPr>
      </w:pPr>
      <w:r>
        <w:rPr>
          <w:rFonts w:eastAsiaTheme="minorEastAsia" w:hint="eastAsia"/>
          <w:bCs/>
          <w:lang w:eastAsia="zh-CN"/>
        </w:rPr>
        <w:t>F</w:t>
      </w:r>
      <w:r>
        <w:rPr>
          <w:rFonts w:eastAsiaTheme="minorEastAsia"/>
          <w:bCs/>
          <w:lang w:eastAsia="zh-CN"/>
        </w:rPr>
        <w:t xml:space="preserve">or </w:t>
      </w:r>
      <w:r w:rsidRPr="001B7E96">
        <w:rPr>
          <w:bCs/>
        </w:rPr>
        <w:t>Dense Urban with 2-layer</w:t>
      </w:r>
      <w:r>
        <w:rPr>
          <w:bCs/>
        </w:rPr>
        <w:t xml:space="preserve">, </w:t>
      </w:r>
      <w:r w:rsidRPr="00751133">
        <w:rPr>
          <w:rFonts w:cs="Times"/>
        </w:rPr>
        <w:t>the minimum distance between macro TRP and micro TRP center (D</w:t>
      </w:r>
      <w:r w:rsidRPr="00751133">
        <w:rPr>
          <w:rFonts w:cs="Times"/>
          <w:vertAlign w:val="subscript"/>
        </w:rPr>
        <w:t>macro-to-micro-center</w:t>
      </w:r>
      <w:r w:rsidRPr="00751133">
        <w:rPr>
          <w:rFonts w:cs="Times"/>
        </w:rPr>
        <w:t>)</w:t>
      </w:r>
      <w:r>
        <w:rPr>
          <w:rFonts w:cs="Times"/>
        </w:rPr>
        <w:t xml:space="preserve"> </w:t>
      </w:r>
      <w:r>
        <w:rPr>
          <w:bCs/>
        </w:rPr>
        <w:t xml:space="preserve">is </w:t>
      </w:r>
      <w:r w:rsidR="009557D8">
        <w:rPr>
          <w:rFonts w:eastAsiaTheme="minorEastAsia"/>
          <w:bCs/>
          <w:lang w:eastAsia="zh-CN"/>
        </w:rPr>
        <w:t>revised</w:t>
      </w:r>
      <w:r w:rsidR="009557D8" w:rsidRPr="00D32018">
        <w:rPr>
          <w:rFonts w:eastAsiaTheme="minorEastAsia"/>
          <w:bCs/>
          <w:lang w:eastAsia="zh-CN"/>
        </w:rPr>
        <w:t xml:space="preserve"> </w:t>
      </w:r>
      <w:r>
        <w:rPr>
          <w:bCs/>
        </w:rPr>
        <w:t>to 42m (= 105m / 500m ISD * 200m ISD).</w:t>
      </w:r>
    </w:p>
    <w:p w14:paraId="5C8B540A" w14:textId="3E8735EA" w:rsidR="00B93ADC" w:rsidRPr="00B93ADC" w:rsidRDefault="00B93ADC" w:rsidP="00F40E2F">
      <w:pPr>
        <w:rPr>
          <w:lang w:eastAsia="zh-CN"/>
        </w:rPr>
      </w:pPr>
      <w:r w:rsidRPr="00B41925">
        <w:rPr>
          <w:b/>
          <w:i/>
          <w:u w:val="single"/>
        </w:rPr>
        <w:t xml:space="preserve">Proposal </w:t>
      </w:r>
      <w:r w:rsidRPr="00B41925">
        <w:rPr>
          <w:b/>
          <w:i/>
          <w:u w:val="single"/>
        </w:rPr>
        <w:fldChar w:fldCharType="begin"/>
      </w:r>
      <w:r w:rsidRPr="00B41925">
        <w:rPr>
          <w:b/>
          <w:i/>
          <w:u w:val="single"/>
        </w:rPr>
        <w:instrText xml:space="preserve"> SEQ Proposal \* ARABIC </w:instrText>
      </w:r>
      <w:r w:rsidRPr="00B41925">
        <w:rPr>
          <w:b/>
          <w:i/>
          <w:u w:val="single"/>
        </w:rPr>
        <w:fldChar w:fldCharType="separate"/>
      </w:r>
      <w:r w:rsidR="00530326">
        <w:rPr>
          <w:b/>
          <w:i/>
          <w:noProof/>
          <w:u w:val="single"/>
        </w:rPr>
        <w:t>12</w:t>
      </w:r>
      <w:r w:rsidRPr="00B41925">
        <w:rPr>
          <w:b/>
          <w:i/>
          <w:u w:val="single"/>
        </w:rPr>
        <w:fldChar w:fldCharType="end"/>
      </w:r>
      <w:r w:rsidRPr="00B41925">
        <w:rPr>
          <w:b/>
          <w:i/>
          <w:u w:val="single"/>
        </w:rPr>
        <w:t>:</w:t>
      </w:r>
      <w:r w:rsidRPr="00B41925">
        <w:rPr>
          <w:bCs/>
          <w:lang w:eastAsia="zh-CN"/>
        </w:rPr>
        <w:t xml:space="preserve"> </w:t>
      </w:r>
      <w:r w:rsidRPr="00D32018">
        <w:rPr>
          <w:rFonts w:eastAsiaTheme="minorEastAsia"/>
          <w:bCs/>
          <w:lang w:eastAsia="zh-CN"/>
        </w:rPr>
        <w:t xml:space="preserve">For Dense Urban with 2-layer, </w:t>
      </w:r>
      <w:r w:rsidRPr="00751133">
        <w:rPr>
          <w:rFonts w:cs="Times"/>
        </w:rPr>
        <w:t>the minimum distance between macro TRP and micro TRP center (D</w:t>
      </w:r>
      <w:r w:rsidRPr="00751133">
        <w:rPr>
          <w:rFonts w:cs="Times"/>
          <w:vertAlign w:val="subscript"/>
        </w:rPr>
        <w:t>macro-to-micro-center</w:t>
      </w:r>
      <w:r w:rsidRPr="00751133">
        <w:rPr>
          <w:rFonts w:cs="Times"/>
        </w:rPr>
        <w:t>)</w:t>
      </w:r>
      <w:r w:rsidRPr="00D32018">
        <w:rPr>
          <w:rFonts w:eastAsiaTheme="minorEastAsia"/>
          <w:bCs/>
          <w:lang w:eastAsia="zh-CN"/>
        </w:rPr>
        <w:t xml:space="preserve"> is </w:t>
      </w:r>
      <w:r w:rsidR="003A3372">
        <w:rPr>
          <w:rFonts w:eastAsiaTheme="minorEastAsia"/>
          <w:bCs/>
          <w:lang w:eastAsia="zh-CN"/>
        </w:rPr>
        <w:t>updated</w:t>
      </w:r>
      <w:r w:rsidR="003A3372" w:rsidRPr="00D32018">
        <w:rPr>
          <w:rFonts w:eastAsiaTheme="minorEastAsia"/>
          <w:bCs/>
          <w:lang w:eastAsia="zh-CN"/>
        </w:rPr>
        <w:t xml:space="preserve"> </w:t>
      </w:r>
      <w:r>
        <w:rPr>
          <w:rFonts w:eastAsiaTheme="minorEastAsia"/>
          <w:bCs/>
          <w:lang w:eastAsia="zh-CN"/>
        </w:rPr>
        <w:t xml:space="preserve">from </w:t>
      </w:r>
      <w:r w:rsidR="00136D12">
        <w:rPr>
          <w:rFonts w:eastAsiaTheme="minorEastAsia"/>
          <w:bCs/>
          <w:lang w:eastAsia="zh-CN"/>
        </w:rPr>
        <w:t>[</w:t>
      </w:r>
      <w:r>
        <w:rPr>
          <w:rFonts w:eastAsiaTheme="minorEastAsia"/>
          <w:bCs/>
          <w:lang w:eastAsia="zh-CN"/>
        </w:rPr>
        <w:t>105m</w:t>
      </w:r>
      <w:r w:rsidR="00136D12">
        <w:rPr>
          <w:rFonts w:eastAsiaTheme="minorEastAsia"/>
          <w:bCs/>
          <w:lang w:eastAsia="zh-CN"/>
        </w:rPr>
        <w:t>]</w:t>
      </w:r>
      <w:r>
        <w:rPr>
          <w:rFonts w:eastAsiaTheme="minorEastAsia"/>
          <w:bCs/>
          <w:lang w:eastAsia="zh-CN"/>
        </w:rPr>
        <w:t xml:space="preserve"> </w:t>
      </w:r>
      <w:r w:rsidRPr="00D32018">
        <w:rPr>
          <w:rFonts w:eastAsiaTheme="minorEastAsia"/>
          <w:bCs/>
          <w:lang w:eastAsia="zh-CN"/>
        </w:rPr>
        <w:t>to 42m.</w:t>
      </w:r>
    </w:p>
    <w:p w14:paraId="7EE83EBB" w14:textId="77777777" w:rsidR="009A4AB7" w:rsidRPr="00FA3382" w:rsidRDefault="009A4AB7" w:rsidP="009A4AB7">
      <w:pPr>
        <w:pStyle w:val="30"/>
        <w:rPr>
          <w:lang w:eastAsia="zh-CN"/>
        </w:rPr>
      </w:pPr>
      <w:r>
        <w:t>Layout related simulation assumption</w:t>
      </w:r>
    </w:p>
    <w:p w14:paraId="2EBB9B59" w14:textId="0CCEDEB1" w:rsidR="009A4AB7" w:rsidRDefault="009A4AB7" w:rsidP="009A4AB7">
      <w:pPr>
        <w:spacing w:beforeLines="50" w:afterLines="50" w:after="120"/>
        <w:rPr>
          <w:bCs/>
          <w:iCs/>
        </w:rPr>
      </w:pPr>
      <w:r>
        <w:t xml:space="preserve">In RAN1#110 meeting, working assumption was made on layout related simulation assumption as follows </w:t>
      </w:r>
      <w:r>
        <w:fldChar w:fldCharType="begin"/>
      </w:r>
      <w:r>
        <w:instrText xml:space="preserve"> REF _Ref114819689 \n \h </w:instrText>
      </w:r>
      <w:r>
        <w:fldChar w:fldCharType="separate"/>
      </w:r>
      <w:r w:rsidR="00530326">
        <w:t>[1]</w:t>
      </w:r>
      <w:r>
        <w:fldChar w:fldCharType="end"/>
      </w:r>
      <w:r>
        <w:rPr>
          <w:bCs/>
          <w:iCs/>
        </w:rPr>
        <w:t>.</w:t>
      </w:r>
    </w:p>
    <w:tbl>
      <w:tblPr>
        <w:tblStyle w:val="afa"/>
        <w:tblW w:w="0" w:type="auto"/>
        <w:tblLook w:val="04A0" w:firstRow="1" w:lastRow="0" w:firstColumn="1" w:lastColumn="0" w:noHBand="0" w:noVBand="1"/>
      </w:tblPr>
      <w:tblGrid>
        <w:gridCol w:w="9629"/>
      </w:tblGrid>
      <w:tr w:rsidR="009A4AB7" w14:paraId="622FF81A" w14:textId="77777777" w:rsidTr="00BC5192">
        <w:tc>
          <w:tcPr>
            <w:tcW w:w="9629" w:type="dxa"/>
          </w:tcPr>
          <w:p w14:paraId="6E437248" w14:textId="77777777" w:rsidR="009A4AB7" w:rsidRPr="00E6352D" w:rsidRDefault="009A4AB7" w:rsidP="00BC5192">
            <w:pPr>
              <w:rPr>
                <w:b/>
                <w:bCs/>
                <w:iCs/>
                <w:highlight w:val="yellow"/>
              </w:rPr>
            </w:pPr>
            <w:r w:rsidRPr="00E6352D">
              <w:rPr>
                <w:rFonts w:eastAsia="等线"/>
                <w:b/>
                <w:bCs/>
                <w:iCs/>
                <w:highlight w:val="darkYellow"/>
                <w:lang w:eastAsia="en-US"/>
              </w:rPr>
              <w:t>Working Assumption</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347"/>
              <w:gridCol w:w="1740"/>
              <w:gridCol w:w="2956"/>
              <w:gridCol w:w="3360"/>
            </w:tblGrid>
            <w:tr w:rsidR="009A4AB7" w14:paraId="0108AD3E" w14:textId="77777777" w:rsidTr="00BC5192">
              <w:trPr>
                <w:trHeight w:val="276"/>
              </w:trPr>
              <w:tc>
                <w:tcPr>
                  <w:tcW w:w="1384" w:type="dxa"/>
                  <w:tcBorders>
                    <w:top w:val="single" w:sz="4" w:space="0" w:color="auto"/>
                    <w:left w:val="single" w:sz="4" w:space="0" w:color="auto"/>
                    <w:bottom w:val="single" w:sz="4" w:space="0" w:color="auto"/>
                    <w:right w:val="single" w:sz="4" w:space="0" w:color="auto"/>
                  </w:tcBorders>
                  <w:shd w:val="clear" w:color="auto" w:fill="auto"/>
                  <w:hideMark/>
                </w:tcPr>
                <w:p w14:paraId="2C8422E7" w14:textId="77777777" w:rsidR="009A4AB7" w:rsidRPr="008251A2" w:rsidRDefault="009A4AB7" w:rsidP="00BC5192">
                  <w:pPr>
                    <w:jc w:val="center"/>
                    <w:rPr>
                      <w:b/>
                      <w:bCs/>
                    </w:rPr>
                  </w:pPr>
                  <w:r w:rsidRPr="008251A2">
                    <w:rPr>
                      <w:b/>
                      <w:bCs/>
                    </w:rPr>
                    <w:t>Parameters</w:t>
                  </w:r>
                </w:p>
              </w:tc>
              <w:tc>
                <w:tcPr>
                  <w:tcW w:w="1985" w:type="dxa"/>
                  <w:tcBorders>
                    <w:top w:val="single" w:sz="4" w:space="0" w:color="auto"/>
                    <w:left w:val="single" w:sz="4" w:space="0" w:color="auto"/>
                    <w:bottom w:val="single" w:sz="4" w:space="0" w:color="auto"/>
                    <w:right w:val="single" w:sz="4" w:space="0" w:color="auto"/>
                  </w:tcBorders>
                  <w:shd w:val="clear" w:color="auto" w:fill="auto"/>
                  <w:hideMark/>
                </w:tcPr>
                <w:p w14:paraId="643BBD60" w14:textId="77777777" w:rsidR="009A4AB7" w:rsidRPr="008251A2" w:rsidRDefault="009A4AB7" w:rsidP="00BC5192">
                  <w:pPr>
                    <w:jc w:val="center"/>
                    <w:rPr>
                      <w:b/>
                      <w:bCs/>
                    </w:rPr>
                  </w:pPr>
                  <w:r w:rsidRPr="008251A2">
                    <w:rPr>
                      <w:b/>
                      <w:bCs/>
                    </w:rPr>
                    <w:t>Indoor office</w:t>
                  </w: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62DCF453" w14:textId="77777777" w:rsidR="009A4AB7" w:rsidRPr="008251A2" w:rsidRDefault="009A4AB7" w:rsidP="00BC5192">
                  <w:pPr>
                    <w:jc w:val="center"/>
                    <w:rPr>
                      <w:b/>
                      <w:bCs/>
                    </w:rPr>
                  </w:pPr>
                  <w:r w:rsidRPr="008251A2">
                    <w:rPr>
                      <w:b/>
                      <w:bCs/>
                    </w:rPr>
                    <w:t>Urban macro / Dense Urban Macro layer</w:t>
                  </w:r>
                </w:p>
              </w:tc>
              <w:tc>
                <w:tcPr>
                  <w:tcW w:w="3911" w:type="dxa"/>
                  <w:tcBorders>
                    <w:top w:val="single" w:sz="4" w:space="0" w:color="auto"/>
                    <w:left w:val="single" w:sz="4" w:space="0" w:color="auto"/>
                    <w:bottom w:val="single" w:sz="4" w:space="0" w:color="auto"/>
                    <w:right w:val="single" w:sz="4" w:space="0" w:color="auto"/>
                  </w:tcBorders>
                  <w:shd w:val="clear" w:color="auto" w:fill="auto"/>
                  <w:hideMark/>
                </w:tcPr>
                <w:p w14:paraId="5195F5EF" w14:textId="77777777" w:rsidR="009A4AB7" w:rsidRPr="008251A2" w:rsidRDefault="009A4AB7" w:rsidP="00BC5192">
                  <w:pPr>
                    <w:jc w:val="center"/>
                    <w:rPr>
                      <w:b/>
                      <w:bCs/>
                    </w:rPr>
                  </w:pPr>
                  <w:r w:rsidRPr="008251A2">
                    <w:rPr>
                      <w:b/>
                      <w:bCs/>
                    </w:rPr>
                    <w:t>Dense Urban with 2-layer</w:t>
                  </w:r>
                </w:p>
              </w:tc>
            </w:tr>
            <w:tr w:rsidR="009A4AB7" w:rsidRPr="000C4862" w14:paraId="42CA6F2E" w14:textId="77777777" w:rsidTr="00BC5192">
              <w:trPr>
                <w:trHeight w:val="42"/>
              </w:trPr>
              <w:tc>
                <w:tcPr>
                  <w:tcW w:w="1384" w:type="dxa"/>
                  <w:tcBorders>
                    <w:top w:val="single" w:sz="4" w:space="0" w:color="auto"/>
                    <w:left w:val="single" w:sz="4" w:space="0" w:color="auto"/>
                    <w:bottom w:val="single" w:sz="4" w:space="0" w:color="auto"/>
                    <w:right w:val="single" w:sz="4" w:space="0" w:color="auto"/>
                  </w:tcBorders>
                  <w:shd w:val="clear" w:color="auto" w:fill="auto"/>
                  <w:hideMark/>
                </w:tcPr>
                <w:p w14:paraId="44EAC7B7" w14:textId="77777777" w:rsidR="009A4AB7" w:rsidRPr="008251A2" w:rsidRDefault="009A4AB7" w:rsidP="00BC5192">
                  <w:pPr>
                    <w:rPr>
                      <w:b/>
                      <w:bCs/>
                    </w:rPr>
                  </w:pPr>
                  <w:r w:rsidRPr="008251A2">
                    <w:rPr>
                      <w:b/>
                      <w:bCs/>
                    </w:rPr>
                    <w:t>Layout</w:t>
                  </w:r>
                </w:p>
              </w:tc>
              <w:tc>
                <w:tcPr>
                  <w:tcW w:w="1985" w:type="dxa"/>
                  <w:tcBorders>
                    <w:top w:val="single" w:sz="4" w:space="0" w:color="auto"/>
                    <w:left w:val="single" w:sz="4" w:space="0" w:color="auto"/>
                    <w:bottom w:val="single" w:sz="4" w:space="0" w:color="auto"/>
                    <w:right w:val="single" w:sz="4" w:space="0" w:color="auto"/>
                  </w:tcBorders>
                  <w:shd w:val="clear" w:color="auto" w:fill="auto"/>
                  <w:hideMark/>
                </w:tcPr>
                <w:p w14:paraId="7DFC870D" w14:textId="77777777" w:rsidR="009A4AB7" w:rsidRPr="008251A2" w:rsidRDefault="009A4AB7" w:rsidP="00BC5192">
                  <w:pPr>
                    <w:rPr>
                      <w:bCs/>
                      <w:u w:val="single"/>
                    </w:rPr>
                  </w:pPr>
                  <w:r w:rsidRPr="008251A2">
                    <w:rPr>
                      <w:bCs/>
                      <w:u w:val="single"/>
                    </w:rPr>
                    <w:t>Single layer</w:t>
                  </w:r>
                </w:p>
                <w:p w14:paraId="5BD605A4" w14:textId="77777777" w:rsidR="009A4AB7" w:rsidRPr="008251A2" w:rsidRDefault="009A4AB7" w:rsidP="00BC5192">
                  <w:pPr>
                    <w:rPr>
                      <w:bCs/>
                    </w:rPr>
                  </w:pPr>
                  <w:r w:rsidRPr="008251A2">
                    <w:rPr>
                      <w:bCs/>
                    </w:rPr>
                    <w:t xml:space="preserve">Indoor floor: (12BSs per 120m x 50m) </w:t>
                  </w: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3CA35199" w14:textId="77777777" w:rsidR="009A4AB7" w:rsidRPr="008251A2" w:rsidRDefault="009A4AB7" w:rsidP="00BC5192">
                  <w:pPr>
                    <w:rPr>
                      <w:rFonts w:ascii="Arial" w:hAnsi="Arial" w:cs="Arial"/>
                      <w:sz w:val="18"/>
                      <w:szCs w:val="18"/>
                    </w:rPr>
                  </w:pPr>
                  <w:r w:rsidRPr="008251A2">
                    <w:rPr>
                      <w:rFonts w:ascii="Arial" w:hAnsi="Arial" w:cs="Arial"/>
                      <w:sz w:val="18"/>
                      <w:szCs w:val="18"/>
                      <w:u w:val="single"/>
                    </w:rPr>
                    <w:t>Single layer</w:t>
                  </w:r>
                  <w:r w:rsidRPr="008251A2">
                    <w:rPr>
                      <w:rFonts w:ascii="Arial" w:hAnsi="Arial" w:cs="Arial"/>
                      <w:sz w:val="18"/>
                      <w:szCs w:val="18"/>
                    </w:rPr>
                    <w:br/>
                    <w:t xml:space="preserve">Macro layer: </w:t>
                  </w:r>
                </w:p>
                <w:p w14:paraId="607E3F6F" w14:textId="77777777" w:rsidR="009A4AB7" w:rsidRPr="008251A2" w:rsidRDefault="009A4AB7" w:rsidP="00BC5192">
                  <w:pPr>
                    <w:pStyle w:val="aff2"/>
                    <w:widowControl w:val="0"/>
                    <w:numPr>
                      <w:ilvl w:val="0"/>
                      <w:numId w:val="21"/>
                    </w:numPr>
                    <w:autoSpaceDE w:val="0"/>
                    <w:autoSpaceDN w:val="0"/>
                    <w:adjustRightInd w:val="0"/>
                    <w:spacing w:before="0" w:after="160"/>
                    <w:ind w:leftChars="0" w:left="0" w:firstLine="0"/>
                    <w:textAlignment w:val="baseline"/>
                    <w:rPr>
                      <w:rFonts w:ascii="Arial" w:hAnsi="Arial" w:cs="Arial"/>
                      <w:sz w:val="18"/>
                      <w:szCs w:val="18"/>
                    </w:rPr>
                  </w:pPr>
                  <w:r w:rsidRPr="008251A2">
                    <w:rPr>
                      <w:bCs/>
                    </w:rPr>
                    <w:t>Baseline: Hexagonal grid with 7 macro sites and 3 sectors per site with wrap around</w:t>
                  </w:r>
                </w:p>
                <w:p w14:paraId="665471E5" w14:textId="77777777" w:rsidR="009A4AB7" w:rsidRPr="008251A2" w:rsidRDefault="009A4AB7" w:rsidP="00BC5192">
                  <w:pPr>
                    <w:pStyle w:val="aff2"/>
                    <w:widowControl w:val="0"/>
                    <w:numPr>
                      <w:ilvl w:val="0"/>
                      <w:numId w:val="21"/>
                    </w:numPr>
                    <w:autoSpaceDE w:val="0"/>
                    <w:autoSpaceDN w:val="0"/>
                    <w:adjustRightInd w:val="0"/>
                    <w:spacing w:before="0" w:after="160"/>
                    <w:ind w:leftChars="0" w:left="0" w:firstLine="0"/>
                    <w:textAlignment w:val="baseline"/>
                    <w:rPr>
                      <w:rFonts w:ascii="Arial" w:hAnsi="Arial" w:cs="Arial"/>
                      <w:sz w:val="18"/>
                      <w:szCs w:val="18"/>
                    </w:rPr>
                  </w:pPr>
                  <w:r w:rsidRPr="008251A2">
                    <w:rPr>
                      <w:bCs/>
                    </w:rPr>
                    <w:t>Optional: Hexagonal grid with 19 macro sites and 3 sectors per site with wrap around.</w:t>
                  </w:r>
                </w:p>
              </w:tc>
              <w:tc>
                <w:tcPr>
                  <w:tcW w:w="3911" w:type="dxa"/>
                  <w:tcBorders>
                    <w:top w:val="single" w:sz="4" w:space="0" w:color="auto"/>
                    <w:left w:val="single" w:sz="4" w:space="0" w:color="auto"/>
                    <w:bottom w:val="single" w:sz="4" w:space="0" w:color="auto"/>
                    <w:right w:val="single" w:sz="4" w:space="0" w:color="auto"/>
                  </w:tcBorders>
                  <w:shd w:val="clear" w:color="auto" w:fill="auto"/>
                </w:tcPr>
                <w:p w14:paraId="50A23F99" w14:textId="77777777" w:rsidR="009A4AB7" w:rsidRPr="008251A2" w:rsidRDefault="009A4AB7" w:rsidP="00BC5192">
                  <w:pPr>
                    <w:rPr>
                      <w:bCs/>
                    </w:rPr>
                  </w:pPr>
                  <w:r w:rsidRPr="008251A2">
                    <w:rPr>
                      <w:bCs/>
                    </w:rPr>
                    <w:t>Two layer</w:t>
                  </w:r>
                </w:p>
                <w:p w14:paraId="7B6EAF83" w14:textId="77777777" w:rsidR="009A4AB7" w:rsidRPr="008251A2" w:rsidRDefault="009A4AB7" w:rsidP="00BC5192">
                  <w:pPr>
                    <w:rPr>
                      <w:bCs/>
                    </w:rPr>
                  </w:pPr>
                  <w:r w:rsidRPr="008251A2">
                    <w:rPr>
                      <w:bCs/>
                    </w:rPr>
                    <w:t>Macro layer:</w:t>
                  </w:r>
                </w:p>
                <w:p w14:paraId="60503A1C" w14:textId="77777777" w:rsidR="009A4AB7" w:rsidRPr="008251A2" w:rsidRDefault="009A4AB7" w:rsidP="00BC5192">
                  <w:pPr>
                    <w:pStyle w:val="aff2"/>
                    <w:widowControl w:val="0"/>
                    <w:numPr>
                      <w:ilvl w:val="0"/>
                      <w:numId w:val="21"/>
                    </w:numPr>
                    <w:autoSpaceDE w:val="0"/>
                    <w:autoSpaceDN w:val="0"/>
                    <w:adjustRightInd w:val="0"/>
                    <w:spacing w:before="0" w:after="160"/>
                    <w:ind w:leftChars="0" w:left="0" w:firstLine="0"/>
                    <w:textAlignment w:val="baseline"/>
                    <w:rPr>
                      <w:bCs/>
                    </w:rPr>
                  </w:pPr>
                  <w:r w:rsidRPr="008251A2">
                    <w:rPr>
                      <w:bCs/>
                    </w:rPr>
                    <w:t>Baseline: Hexagonal grid with 7 macro sites and 3 sectors per site with wrap around</w:t>
                  </w:r>
                </w:p>
                <w:p w14:paraId="00D23864" w14:textId="77777777" w:rsidR="009A4AB7" w:rsidRPr="008251A2" w:rsidRDefault="009A4AB7" w:rsidP="00BC5192">
                  <w:pPr>
                    <w:pStyle w:val="aff2"/>
                    <w:widowControl w:val="0"/>
                    <w:numPr>
                      <w:ilvl w:val="0"/>
                      <w:numId w:val="21"/>
                    </w:numPr>
                    <w:autoSpaceDE w:val="0"/>
                    <w:autoSpaceDN w:val="0"/>
                    <w:adjustRightInd w:val="0"/>
                    <w:spacing w:before="0" w:after="160"/>
                    <w:ind w:leftChars="0" w:left="0" w:firstLine="0"/>
                    <w:textAlignment w:val="baseline"/>
                    <w:rPr>
                      <w:bCs/>
                    </w:rPr>
                  </w:pPr>
                  <w:r w:rsidRPr="008251A2">
                    <w:rPr>
                      <w:bCs/>
                    </w:rPr>
                    <w:t>Optional: Hexagonal grid with 19 macro sites and 3 sectors per site with wrap around.</w:t>
                  </w:r>
                </w:p>
                <w:p w14:paraId="1BC9FD3E" w14:textId="77777777" w:rsidR="009A4AB7" w:rsidRPr="008251A2" w:rsidRDefault="009A4AB7" w:rsidP="00BC5192">
                  <w:pPr>
                    <w:rPr>
                      <w:bCs/>
                    </w:rPr>
                  </w:pPr>
                </w:p>
                <w:p w14:paraId="2F04EDBF" w14:textId="77777777" w:rsidR="009A4AB7" w:rsidRPr="008251A2" w:rsidRDefault="009A4AB7" w:rsidP="00BC5192">
                  <w:pPr>
                    <w:rPr>
                      <w:bCs/>
                    </w:rPr>
                  </w:pPr>
                  <w:r w:rsidRPr="008251A2">
                    <w:rPr>
                      <w:bCs/>
                    </w:rPr>
                    <w:t>Micro layer: According to previous agreement</w:t>
                  </w:r>
                </w:p>
                <w:p w14:paraId="6B217C88" w14:textId="77777777" w:rsidR="009A4AB7" w:rsidRPr="008251A2" w:rsidRDefault="009A4AB7" w:rsidP="00BC5192">
                  <w:pPr>
                    <w:pStyle w:val="aff2"/>
                    <w:widowControl w:val="0"/>
                    <w:numPr>
                      <w:ilvl w:val="0"/>
                      <w:numId w:val="21"/>
                    </w:numPr>
                    <w:autoSpaceDE w:val="0"/>
                    <w:autoSpaceDN w:val="0"/>
                    <w:adjustRightInd w:val="0"/>
                    <w:spacing w:before="0" w:after="160"/>
                    <w:ind w:leftChars="0" w:left="0" w:firstLine="0"/>
                    <w:textAlignment w:val="baseline"/>
                    <w:rPr>
                      <w:bCs/>
                    </w:rPr>
                  </w:pPr>
                  <w:r w:rsidRPr="008251A2">
                    <w:rPr>
                      <w:bCs/>
                    </w:rPr>
                    <w:t>Baseline: 3 Micro BSs per Macro BS</w:t>
                  </w:r>
                </w:p>
                <w:p w14:paraId="7EB3622E" w14:textId="77777777" w:rsidR="009A4AB7" w:rsidRPr="008251A2" w:rsidRDefault="009A4AB7" w:rsidP="00BC5192">
                  <w:pPr>
                    <w:pStyle w:val="aff2"/>
                    <w:widowControl w:val="0"/>
                    <w:numPr>
                      <w:ilvl w:val="0"/>
                      <w:numId w:val="21"/>
                    </w:numPr>
                    <w:autoSpaceDE w:val="0"/>
                    <w:autoSpaceDN w:val="0"/>
                    <w:adjustRightInd w:val="0"/>
                    <w:spacing w:before="0" w:after="160"/>
                    <w:ind w:leftChars="0" w:left="0" w:firstLine="0"/>
                    <w:textAlignment w:val="baseline"/>
                    <w:rPr>
                      <w:bCs/>
                    </w:rPr>
                  </w:pPr>
                  <w:r w:rsidRPr="008251A2">
                    <w:rPr>
                      <w:bCs/>
                    </w:rPr>
                    <w:t>Optional: 6, or 9 Micro BSs per Macro BS</w:t>
                  </w:r>
                </w:p>
              </w:tc>
            </w:tr>
            <w:tr w:rsidR="009A4AB7" w:rsidRPr="005F112A" w14:paraId="7CF59ADB" w14:textId="77777777" w:rsidTr="00BC5192">
              <w:trPr>
                <w:trHeight w:val="979"/>
              </w:trPr>
              <w:tc>
                <w:tcPr>
                  <w:tcW w:w="1384" w:type="dxa"/>
                  <w:tcBorders>
                    <w:top w:val="single" w:sz="4" w:space="0" w:color="auto"/>
                    <w:left w:val="single" w:sz="4" w:space="0" w:color="auto"/>
                    <w:bottom w:val="single" w:sz="4" w:space="0" w:color="auto"/>
                    <w:right w:val="single" w:sz="4" w:space="0" w:color="auto"/>
                  </w:tcBorders>
                  <w:shd w:val="clear" w:color="auto" w:fill="auto"/>
                  <w:hideMark/>
                </w:tcPr>
                <w:p w14:paraId="6B1803E9" w14:textId="77777777" w:rsidR="009A4AB7" w:rsidRPr="008251A2" w:rsidRDefault="009A4AB7" w:rsidP="00BC5192">
                  <w:pPr>
                    <w:rPr>
                      <w:b/>
                      <w:bCs/>
                    </w:rPr>
                  </w:pPr>
                  <w:r w:rsidRPr="008251A2">
                    <w:rPr>
                      <w:b/>
                      <w:bCs/>
                    </w:rPr>
                    <w:t>Inter-BS (2D) distance</w:t>
                  </w:r>
                </w:p>
              </w:tc>
              <w:tc>
                <w:tcPr>
                  <w:tcW w:w="1985" w:type="dxa"/>
                  <w:tcBorders>
                    <w:top w:val="single" w:sz="4" w:space="0" w:color="auto"/>
                    <w:left w:val="single" w:sz="4" w:space="0" w:color="auto"/>
                    <w:bottom w:val="single" w:sz="4" w:space="0" w:color="auto"/>
                    <w:right w:val="single" w:sz="4" w:space="0" w:color="auto"/>
                  </w:tcBorders>
                  <w:shd w:val="clear" w:color="auto" w:fill="auto"/>
                  <w:hideMark/>
                </w:tcPr>
                <w:p w14:paraId="135AF76F" w14:textId="77777777" w:rsidR="009A4AB7" w:rsidRPr="008251A2" w:rsidRDefault="009A4AB7" w:rsidP="00BC5192">
                  <w:pPr>
                    <w:rPr>
                      <w:bCs/>
                    </w:rPr>
                  </w:pPr>
                  <w:r w:rsidRPr="008251A2">
                    <w:rPr>
                      <w:bCs/>
                    </w:rPr>
                    <w:t xml:space="preserve">20m </w:t>
                  </w:r>
                  <w:r w:rsidRPr="008251A2">
                    <w:rPr>
                      <w:bCs/>
                      <w:color w:val="4472C4"/>
                    </w:rPr>
                    <w:t>[TR 38.802 Table A.2.1-11]</w:t>
                  </w: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23D3257B" w14:textId="77777777" w:rsidR="009A4AB7" w:rsidRPr="008251A2" w:rsidRDefault="009A4AB7" w:rsidP="00BC5192">
                  <w:pPr>
                    <w:rPr>
                      <w:bCs/>
                    </w:rPr>
                  </w:pPr>
                  <w:r w:rsidRPr="008251A2">
                    <w:rPr>
                      <w:bCs/>
                    </w:rPr>
                    <w:t xml:space="preserve">500m for Urban Macro </w:t>
                  </w:r>
                  <w:r w:rsidRPr="008251A2">
                    <w:rPr>
                      <w:bCs/>
                      <w:color w:val="4472C4"/>
                    </w:rPr>
                    <w:t>[TR 38.802 Table A.2.1-11]</w:t>
                  </w:r>
                </w:p>
                <w:p w14:paraId="7651B673" w14:textId="77777777" w:rsidR="009A4AB7" w:rsidRPr="008251A2" w:rsidRDefault="009A4AB7" w:rsidP="00BC5192">
                  <w:pPr>
                    <w:rPr>
                      <w:bCs/>
                    </w:rPr>
                  </w:pPr>
                  <w:r w:rsidRPr="008251A2">
                    <w:rPr>
                      <w:bCs/>
                    </w:rPr>
                    <w:t>200m for Dense Urban Macro layer</w:t>
                  </w:r>
                  <w:r w:rsidRPr="008251A2">
                    <w:rPr>
                      <w:bCs/>
                      <w:color w:val="4472C4"/>
                    </w:rPr>
                    <w:t xml:space="preserve"> [TR 38.802 Table A.2.1-1]</w:t>
                  </w:r>
                </w:p>
              </w:tc>
              <w:tc>
                <w:tcPr>
                  <w:tcW w:w="3911" w:type="dxa"/>
                  <w:tcBorders>
                    <w:top w:val="single" w:sz="4" w:space="0" w:color="auto"/>
                    <w:left w:val="single" w:sz="4" w:space="0" w:color="auto"/>
                    <w:bottom w:val="single" w:sz="4" w:space="0" w:color="auto"/>
                    <w:right w:val="single" w:sz="4" w:space="0" w:color="auto"/>
                  </w:tcBorders>
                  <w:shd w:val="clear" w:color="auto" w:fill="auto"/>
                  <w:hideMark/>
                </w:tcPr>
                <w:p w14:paraId="37D140A8" w14:textId="77777777" w:rsidR="009A4AB7" w:rsidRPr="008251A2" w:rsidRDefault="009A4AB7" w:rsidP="00BC5192">
                  <w:pPr>
                    <w:rPr>
                      <w:bCs/>
                    </w:rPr>
                  </w:pPr>
                  <w:r w:rsidRPr="008251A2">
                    <w:rPr>
                      <w:b/>
                      <w:bCs/>
                    </w:rPr>
                    <w:t xml:space="preserve">Macro-to-macro: </w:t>
                  </w:r>
                  <w:r w:rsidRPr="008251A2">
                    <w:rPr>
                      <w:bCs/>
                    </w:rPr>
                    <w:t>200m</w:t>
                  </w:r>
                </w:p>
                <w:p w14:paraId="71AA2FA4" w14:textId="77777777" w:rsidR="009A4AB7" w:rsidRPr="008251A2" w:rsidRDefault="009A4AB7" w:rsidP="00BC5192">
                  <w:pPr>
                    <w:rPr>
                      <w:bCs/>
                    </w:rPr>
                  </w:pPr>
                  <w:r w:rsidRPr="008251A2">
                    <w:rPr>
                      <w:b/>
                      <w:bCs/>
                    </w:rPr>
                    <w:t xml:space="preserve">Minimum Macro-to-micro-center distance: </w:t>
                  </w:r>
                  <w:r w:rsidRPr="004C3C10">
                    <w:rPr>
                      <w:bCs/>
                      <w:color w:val="FF0000"/>
                    </w:rPr>
                    <w:t xml:space="preserve">105m </w:t>
                  </w:r>
                </w:p>
                <w:p w14:paraId="28F292C7" w14:textId="77777777" w:rsidR="009A4AB7" w:rsidRPr="008251A2" w:rsidRDefault="009A4AB7" w:rsidP="00BC5192">
                  <w:pPr>
                    <w:rPr>
                      <w:b/>
                      <w:bCs/>
                    </w:rPr>
                  </w:pPr>
                  <w:r w:rsidRPr="008251A2">
                    <w:rPr>
                      <w:b/>
                      <w:bCs/>
                    </w:rPr>
                    <w:t xml:space="preserve">Minimum Micro-center-to-micro-center distance: </w:t>
                  </w:r>
                  <w:r w:rsidRPr="008251A2">
                    <w:rPr>
                      <w:bCs/>
                    </w:rPr>
                    <w:t>57.9m</w:t>
                  </w:r>
                </w:p>
              </w:tc>
            </w:tr>
            <w:tr w:rsidR="009A4AB7" w14:paraId="6F2A72D5" w14:textId="77777777" w:rsidTr="00BC5192">
              <w:trPr>
                <w:trHeight w:val="828"/>
              </w:trPr>
              <w:tc>
                <w:tcPr>
                  <w:tcW w:w="1384" w:type="dxa"/>
                  <w:tcBorders>
                    <w:top w:val="single" w:sz="4" w:space="0" w:color="auto"/>
                    <w:left w:val="single" w:sz="4" w:space="0" w:color="auto"/>
                    <w:bottom w:val="single" w:sz="4" w:space="0" w:color="auto"/>
                    <w:right w:val="single" w:sz="4" w:space="0" w:color="auto"/>
                  </w:tcBorders>
                  <w:shd w:val="clear" w:color="auto" w:fill="auto"/>
                  <w:hideMark/>
                </w:tcPr>
                <w:p w14:paraId="7542B718" w14:textId="77777777" w:rsidR="009A4AB7" w:rsidRPr="008251A2" w:rsidRDefault="009A4AB7" w:rsidP="00BC5192">
                  <w:pPr>
                    <w:rPr>
                      <w:b/>
                      <w:bCs/>
                    </w:rPr>
                  </w:pPr>
                  <w:r w:rsidRPr="008251A2">
                    <w:rPr>
                      <w:b/>
                      <w:bCs/>
                    </w:rPr>
                    <w:lastRenderedPageBreak/>
                    <w:t>Minimum BS-UE (2D) distance</w:t>
                  </w:r>
                </w:p>
              </w:tc>
              <w:tc>
                <w:tcPr>
                  <w:tcW w:w="1985" w:type="dxa"/>
                  <w:tcBorders>
                    <w:top w:val="single" w:sz="4" w:space="0" w:color="auto"/>
                    <w:left w:val="single" w:sz="4" w:space="0" w:color="auto"/>
                    <w:bottom w:val="single" w:sz="4" w:space="0" w:color="auto"/>
                    <w:right w:val="single" w:sz="4" w:space="0" w:color="auto"/>
                  </w:tcBorders>
                  <w:shd w:val="clear" w:color="auto" w:fill="auto"/>
                  <w:hideMark/>
                </w:tcPr>
                <w:p w14:paraId="1B771785" w14:textId="77777777" w:rsidR="009A4AB7" w:rsidRPr="008251A2" w:rsidRDefault="009A4AB7" w:rsidP="00BC5192">
                  <w:pPr>
                    <w:rPr>
                      <w:bCs/>
                    </w:rPr>
                  </w:pPr>
                  <w:r w:rsidRPr="008251A2">
                    <w:rPr>
                      <w:bCs/>
                    </w:rPr>
                    <w:t xml:space="preserve">0m </w:t>
                  </w:r>
                  <w:r w:rsidRPr="008251A2">
                    <w:rPr>
                      <w:bCs/>
                      <w:color w:val="0070C0"/>
                    </w:rPr>
                    <w:t>[TR 38.802 Table A.2.1-11]</w:t>
                  </w: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42CE1046" w14:textId="77777777" w:rsidR="009A4AB7" w:rsidRPr="008251A2" w:rsidRDefault="009A4AB7" w:rsidP="00BC5192">
                  <w:pPr>
                    <w:rPr>
                      <w:bCs/>
                    </w:rPr>
                  </w:pPr>
                  <w:r w:rsidRPr="008251A2">
                    <w:rPr>
                      <w:bCs/>
                    </w:rPr>
                    <w:t xml:space="preserve">35m </w:t>
                  </w:r>
                  <w:r w:rsidRPr="008251A2">
                    <w:rPr>
                      <w:bCs/>
                      <w:color w:val="0070C0"/>
                    </w:rPr>
                    <w:t>[TR 38.802 Table A.2.1-11]</w:t>
                  </w:r>
                </w:p>
              </w:tc>
              <w:tc>
                <w:tcPr>
                  <w:tcW w:w="3911" w:type="dxa"/>
                  <w:tcBorders>
                    <w:top w:val="single" w:sz="4" w:space="0" w:color="auto"/>
                    <w:left w:val="single" w:sz="4" w:space="0" w:color="auto"/>
                    <w:bottom w:val="single" w:sz="4" w:space="0" w:color="auto"/>
                    <w:right w:val="single" w:sz="4" w:space="0" w:color="auto"/>
                  </w:tcBorders>
                  <w:shd w:val="clear" w:color="auto" w:fill="auto"/>
                  <w:hideMark/>
                </w:tcPr>
                <w:p w14:paraId="765327CA" w14:textId="77777777" w:rsidR="009A4AB7" w:rsidRPr="008251A2" w:rsidRDefault="009A4AB7" w:rsidP="00BC5192">
                  <w:pPr>
                    <w:rPr>
                      <w:bCs/>
                    </w:rPr>
                  </w:pPr>
                  <w:r w:rsidRPr="008251A2">
                    <w:rPr>
                      <w:b/>
                      <w:bCs/>
                    </w:rPr>
                    <w:t>Macro-to-UE</w:t>
                  </w:r>
                  <w:r w:rsidRPr="008251A2">
                    <w:rPr>
                      <w:bCs/>
                    </w:rPr>
                    <w:t xml:space="preserve">: 35m </w:t>
                  </w:r>
                  <w:r w:rsidRPr="008251A2">
                    <w:rPr>
                      <w:bCs/>
                    </w:rPr>
                    <w:br/>
                  </w:r>
                  <w:r w:rsidRPr="008251A2">
                    <w:rPr>
                      <w:b/>
                      <w:bCs/>
                    </w:rPr>
                    <w:t>Micro-to-UE</w:t>
                  </w:r>
                  <w:r w:rsidRPr="008251A2">
                    <w:rPr>
                      <w:bCs/>
                    </w:rPr>
                    <w:t xml:space="preserve">: 10m </w:t>
                  </w:r>
                  <w:r w:rsidRPr="008251A2">
                    <w:rPr>
                      <w:bCs/>
                    </w:rPr>
                    <w:br/>
                  </w:r>
                  <w:r w:rsidRPr="008251A2">
                    <w:rPr>
                      <w:bCs/>
                      <w:color w:val="0070C0"/>
                    </w:rPr>
                    <w:t>[TR 38.802 Table A.2.1-11]</w:t>
                  </w:r>
                </w:p>
              </w:tc>
            </w:tr>
            <w:tr w:rsidR="009A4AB7" w14:paraId="143156A4" w14:textId="77777777" w:rsidTr="00BC5192">
              <w:trPr>
                <w:trHeight w:val="828"/>
              </w:trPr>
              <w:tc>
                <w:tcPr>
                  <w:tcW w:w="1384" w:type="dxa"/>
                  <w:tcBorders>
                    <w:top w:val="single" w:sz="4" w:space="0" w:color="auto"/>
                    <w:left w:val="single" w:sz="4" w:space="0" w:color="auto"/>
                    <w:bottom w:val="single" w:sz="4" w:space="0" w:color="auto"/>
                    <w:right w:val="single" w:sz="4" w:space="0" w:color="auto"/>
                  </w:tcBorders>
                  <w:shd w:val="clear" w:color="auto" w:fill="auto"/>
                  <w:hideMark/>
                </w:tcPr>
                <w:p w14:paraId="4A84385C" w14:textId="77777777" w:rsidR="009A4AB7" w:rsidRPr="008251A2" w:rsidRDefault="009A4AB7" w:rsidP="00BC5192">
                  <w:pPr>
                    <w:rPr>
                      <w:b/>
                      <w:bCs/>
                    </w:rPr>
                  </w:pPr>
                  <w:r w:rsidRPr="008251A2">
                    <w:rPr>
                      <w:b/>
                      <w:bCs/>
                    </w:rPr>
                    <w:t>Minimum UE-UE (2D) distance</w:t>
                  </w:r>
                </w:p>
              </w:tc>
              <w:tc>
                <w:tcPr>
                  <w:tcW w:w="1985" w:type="dxa"/>
                  <w:tcBorders>
                    <w:top w:val="single" w:sz="4" w:space="0" w:color="auto"/>
                    <w:left w:val="single" w:sz="4" w:space="0" w:color="auto"/>
                    <w:bottom w:val="single" w:sz="4" w:space="0" w:color="auto"/>
                    <w:right w:val="single" w:sz="4" w:space="0" w:color="auto"/>
                  </w:tcBorders>
                  <w:shd w:val="clear" w:color="auto" w:fill="auto"/>
                  <w:hideMark/>
                </w:tcPr>
                <w:p w14:paraId="4D72F950" w14:textId="77777777" w:rsidR="009A4AB7" w:rsidRPr="008251A2" w:rsidRDefault="009A4AB7" w:rsidP="00BC5192">
                  <w:pPr>
                    <w:rPr>
                      <w:bCs/>
                    </w:rPr>
                  </w:pPr>
                  <w:r w:rsidRPr="008251A2">
                    <w:rPr>
                      <w:bCs/>
                      <w:color w:val="FF0000"/>
                    </w:rPr>
                    <w:t>FFS</w:t>
                  </w: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4ED34E60" w14:textId="77777777" w:rsidR="009A4AB7" w:rsidRPr="008251A2" w:rsidRDefault="009A4AB7" w:rsidP="00BC5192">
                  <w:pPr>
                    <w:rPr>
                      <w:bCs/>
                    </w:rPr>
                  </w:pPr>
                  <w:r w:rsidRPr="008251A2">
                    <w:rPr>
                      <w:bCs/>
                      <w:color w:val="FF0000"/>
                    </w:rPr>
                    <w:t>FFS</w:t>
                  </w:r>
                  <w:r w:rsidRPr="008251A2">
                    <w:rPr>
                      <w:bCs/>
                    </w:rPr>
                    <w:t xml:space="preserve"> :3m </w:t>
                  </w:r>
                  <w:r w:rsidRPr="008251A2">
                    <w:rPr>
                      <w:bCs/>
                      <w:color w:val="0070C0"/>
                    </w:rPr>
                    <w:t>[TR 38.802 Table A.2.1-11]</w:t>
                  </w:r>
                </w:p>
              </w:tc>
              <w:tc>
                <w:tcPr>
                  <w:tcW w:w="3911" w:type="dxa"/>
                  <w:tcBorders>
                    <w:top w:val="single" w:sz="4" w:space="0" w:color="auto"/>
                    <w:left w:val="single" w:sz="4" w:space="0" w:color="auto"/>
                    <w:bottom w:val="single" w:sz="4" w:space="0" w:color="auto"/>
                    <w:right w:val="single" w:sz="4" w:space="0" w:color="auto"/>
                  </w:tcBorders>
                  <w:shd w:val="clear" w:color="auto" w:fill="auto"/>
                  <w:hideMark/>
                </w:tcPr>
                <w:p w14:paraId="1B728A53" w14:textId="77777777" w:rsidR="009A4AB7" w:rsidRPr="008251A2" w:rsidRDefault="009A4AB7" w:rsidP="00BC5192">
                  <w:pPr>
                    <w:rPr>
                      <w:bCs/>
                    </w:rPr>
                  </w:pPr>
                  <w:r w:rsidRPr="008251A2">
                    <w:rPr>
                      <w:bCs/>
                      <w:color w:val="FF0000"/>
                    </w:rPr>
                    <w:t>FFS:</w:t>
                  </w:r>
                  <w:r w:rsidRPr="008251A2">
                    <w:rPr>
                      <w:bCs/>
                    </w:rPr>
                    <w:t xml:space="preserve"> 3m </w:t>
                  </w:r>
                  <w:r w:rsidRPr="008251A2">
                    <w:rPr>
                      <w:bCs/>
                      <w:color w:val="0070C0"/>
                    </w:rPr>
                    <w:t>[TR 38.802 Table A.2.1-11]</w:t>
                  </w:r>
                </w:p>
              </w:tc>
            </w:tr>
            <w:tr w:rsidR="009A4AB7" w14:paraId="2539DAB1" w14:textId="77777777" w:rsidTr="00BC5192">
              <w:trPr>
                <w:trHeight w:val="828"/>
              </w:trPr>
              <w:tc>
                <w:tcPr>
                  <w:tcW w:w="1384" w:type="dxa"/>
                  <w:tcBorders>
                    <w:top w:val="single" w:sz="4" w:space="0" w:color="auto"/>
                    <w:left w:val="single" w:sz="4" w:space="0" w:color="auto"/>
                    <w:bottom w:val="single" w:sz="4" w:space="0" w:color="auto"/>
                    <w:right w:val="single" w:sz="4" w:space="0" w:color="auto"/>
                  </w:tcBorders>
                  <w:shd w:val="clear" w:color="auto" w:fill="auto"/>
                  <w:vAlign w:val="center"/>
                </w:tcPr>
                <w:p w14:paraId="43D585CE" w14:textId="77777777" w:rsidR="009A4AB7" w:rsidRPr="008251A2" w:rsidRDefault="009A4AB7" w:rsidP="00BC5192">
                  <w:pPr>
                    <w:rPr>
                      <w:b/>
                      <w:bCs/>
                    </w:rPr>
                  </w:pPr>
                  <w:r w:rsidRPr="008251A2">
                    <w:rPr>
                      <w:rFonts w:cs="Times"/>
                      <w:b/>
                      <w:bCs/>
                    </w:rPr>
                    <w:t>BS antenna height</w:t>
                  </w:r>
                </w:p>
              </w:tc>
              <w:tc>
                <w:tcPr>
                  <w:tcW w:w="1985" w:type="dxa"/>
                  <w:tcBorders>
                    <w:top w:val="single" w:sz="4" w:space="0" w:color="auto"/>
                    <w:left w:val="single" w:sz="4" w:space="0" w:color="auto"/>
                    <w:bottom w:val="single" w:sz="4" w:space="0" w:color="auto"/>
                    <w:right w:val="single" w:sz="4" w:space="0" w:color="auto"/>
                  </w:tcBorders>
                  <w:shd w:val="clear" w:color="auto" w:fill="auto"/>
                  <w:vAlign w:val="center"/>
                </w:tcPr>
                <w:p w14:paraId="717AFA76" w14:textId="77777777" w:rsidR="009A4AB7" w:rsidRPr="008251A2" w:rsidRDefault="009A4AB7" w:rsidP="00BC5192">
                  <w:pPr>
                    <w:rPr>
                      <w:bCs/>
                    </w:rPr>
                  </w:pPr>
                  <w:r w:rsidRPr="008251A2">
                    <w:rPr>
                      <w:rFonts w:cs="Times"/>
                    </w:rPr>
                    <w:t>3 m [TR 38.802 Table A.2.1-1]</w:t>
                  </w:r>
                </w:p>
              </w:tc>
              <w:tc>
                <w:tcPr>
                  <w:tcW w:w="3402" w:type="dxa"/>
                  <w:tcBorders>
                    <w:top w:val="single" w:sz="4" w:space="0" w:color="auto"/>
                    <w:left w:val="single" w:sz="4" w:space="0" w:color="auto"/>
                    <w:bottom w:val="single" w:sz="4" w:space="0" w:color="auto"/>
                    <w:right w:val="single" w:sz="4" w:space="0" w:color="auto"/>
                  </w:tcBorders>
                  <w:shd w:val="clear" w:color="auto" w:fill="auto"/>
                  <w:vAlign w:val="center"/>
                </w:tcPr>
                <w:p w14:paraId="15E77DC7" w14:textId="77777777" w:rsidR="009A4AB7" w:rsidRPr="008251A2" w:rsidRDefault="009A4AB7" w:rsidP="00BC5192">
                  <w:pPr>
                    <w:rPr>
                      <w:bCs/>
                    </w:rPr>
                  </w:pPr>
                  <w:r w:rsidRPr="008251A2">
                    <w:rPr>
                      <w:rFonts w:cs="Times"/>
                    </w:rPr>
                    <w:t>25 m [TR 38.802 Table A.2.1-1]</w:t>
                  </w:r>
                </w:p>
              </w:tc>
              <w:tc>
                <w:tcPr>
                  <w:tcW w:w="3911" w:type="dxa"/>
                  <w:tcBorders>
                    <w:top w:val="single" w:sz="4" w:space="0" w:color="auto"/>
                    <w:left w:val="single" w:sz="4" w:space="0" w:color="auto"/>
                    <w:bottom w:val="single" w:sz="4" w:space="0" w:color="auto"/>
                    <w:right w:val="single" w:sz="4" w:space="0" w:color="auto"/>
                  </w:tcBorders>
                  <w:shd w:val="clear" w:color="auto" w:fill="auto"/>
                  <w:vAlign w:val="center"/>
                </w:tcPr>
                <w:p w14:paraId="6CD0E6F9" w14:textId="77777777" w:rsidR="009A4AB7" w:rsidRPr="008251A2" w:rsidRDefault="009A4AB7" w:rsidP="00BC5192">
                  <w:pPr>
                    <w:rPr>
                      <w:bCs/>
                    </w:rPr>
                  </w:pPr>
                  <w:r w:rsidRPr="008251A2">
                    <w:rPr>
                      <w:rFonts w:cs="Times"/>
                    </w:rPr>
                    <w:t>25m for macro cells and 10m for micro cells [TR 38.802 Table A.2.1-1]</w:t>
                  </w:r>
                </w:p>
              </w:tc>
            </w:tr>
          </w:tbl>
          <w:p w14:paraId="37877212" w14:textId="77777777" w:rsidR="009A4AB7" w:rsidRPr="00E6352D" w:rsidRDefault="009A4AB7" w:rsidP="00BC5192">
            <w:pPr>
              <w:spacing w:beforeLines="50" w:afterLines="50" w:after="120"/>
              <w:rPr>
                <w:rFonts w:eastAsia="Malgun Gothic"/>
                <w:bCs/>
                <w:lang w:val="en-US" w:eastAsia="ko-KR"/>
              </w:rPr>
            </w:pPr>
          </w:p>
        </w:tc>
      </w:tr>
    </w:tbl>
    <w:p w14:paraId="4B6E5C64" w14:textId="77777777" w:rsidR="00537E2F" w:rsidRDefault="00537E2F" w:rsidP="00537E2F">
      <w:pPr>
        <w:spacing w:beforeLines="50" w:afterLines="50" w:after="120"/>
        <w:rPr>
          <w:rFonts w:eastAsiaTheme="minorEastAsia"/>
          <w:bCs/>
          <w:lang w:eastAsia="zh-CN"/>
        </w:rPr>
      </w:pPr>
      <w:r>
        <w:rPr>
          <w:rFonts w:eastAsiaTheme="minorEastAsia"/>
          <w:bCs/>
          <w:lang w:eastAsia="zh-CN"/>
        </w:rPr>
        <w:lastRenderedPageBreak/>
        <w:t xml:space="preserve">As discussed in the previous section, </w:t>
      </w:r>
    </w:p>
    <w:p w14:paraId="63DB57D2" w14:textId="4F04D3D6" w:rsidR="00537E2F" w:rsidRPr="00461854" w:rsidRDefault="00537E2F" w:rsidP="00537E2F">
      <w:pPr>
        <w:pStyle w:val="aff2"/>
        <w:numPr>
          <w:ilvl w:val="0"/>
          <w:numId w:val="14"/>
        </w:numPr>
        <w:spacing w:beforeLines="50" w:afterLines="50" w:after="120"/>
        <w:ind w:leftChars="0"/>
        <w:rPr>
          <w:rFonts w:eastAsiaTheme="minorEastAsia"/>
          <w:bCs/>
          <w:lang w:eastAsia="zh-CN"/>
        </w:rPr>
      </w:pPr>
      <w:r w:rsidRPr="00B12E05">
        <w:rPr>
          <w:rFonts w:eastAsiaTheme="minorEastAsia" w:hint="eastAsia"/>
          <w:bCs/>
          <w:lang w:eastAsia="zh-CN"/>
        </w:rPr>
        <w:t>F</w:t>
      </w:r>
      <w:r w:rsidRPr="00B12E05">
        <w:rPr>
          <w:rFonts w:eastAsiaTheme="minorEastAsia"/>
          <w:bCs/>
          <w:lang w:eastAsia="zh-CN"/>
        </w:rPr>
        <w:t xml:space="preserve">or </w:t>
      </w:r>
      <w:r w:rsidRPr="00B12E05">
        <w:rPr>
          <w:bCs/>
        </w:rPr>
        <w:t xml:space="preserve">Dense Urban with 2-layer, the Minimum Macro-to-micro-center distance is </w:t>
      </w:r>
      <w:r>
        <w:rPr>
          <w:rFonts w:eastAsiaTheme="minorEastAsia"/>
          <w:bCs/>
          <w:lang w:eastAsia="zh-CN"/>
        </w:rPr>
        <w:t>revised</w:t>
      </w:r>
      <w:r w:rsidRPr="00D32018">
        <w:rPr>
          <w:rFonts w:eastAsiaTheme="minorEastAsia"/>
          <w:bCs/>
          <w:lang w:eastAsia="zh-CN"/>
        </w:rPr>
        <w:t xml:space="preserve"> </w:t>
      </w:r>
      <w:r w:rsidRPr="00B12E05">
        <w:rPr>
          <w:bCs/>
        </w:rPr>
        <w:t>to 42m (= 105m / 500m ISD * 200m ISD).</w:t>
      </w:r>
    </w:p>
    <w:p w14:paraId="23670829" w14:textId="77777777" w:rsidR="009A4AB7" w:rsidRDefault="009A4AB7" w:rsidP="009A4AB7">
      <w:pPr>
        <w:spacing w:beforeLines="50" w:afterLines="50" w:after="120"/>
        <w:rPr>
          <w:rFonts w:eastAsiaTheme="minorEastAsia"/>
          <w:bCs/>
          <w:lang w:eastAsia="zh-CN"/>
        </w:rPr>
      </w:pPr>
      <w:r>
        <w:rPr>
          <w:rFonts w:eastAsiaTheme="minorEastAsia" w:hint="eastAsia"/>
          <w:bCs/>
          <w:lang w:eastAsia="zh-CN"/>
        </w:rPr>
        <w:t>R</w:t>
      </w:r>
      <w:r>
        <w:rPr>
          <w:rFonts w:eastAsiaTheme="minorEastAsia"/>
          <w:bCs/>
          <w:lang w:eastAsia="zh-CN"/>
        </w:rPr>
        <w:t xml:space="preserve">egarding the FFS on </w:t>
      </w:r>
      <w:r w:rsidRPr="00F877B0">
        <w:rPr>
          <w:rFonts w:eastAsiaTheme="minorEastAsia"/>
          <w:bCs/>
          <w:lang w:eastAsia="zh-CN"/>
        </w:rPr>
        <w:t>Minimum UE-UE (2D) distance</w:t>
      </w:r>
      <w:r>
        <w:rPr>
          <w:rFonts w:eastAsiaTheme="minorEastAsia"/>
          <w:bCs/>
          <w:lang w:eastAsia="zh-CN"/>
        </w:rPr>
        <w:t>, the following parameters can be considered.</w:t>
      </w:r>
    </w:p>
    <w:p w14:paraId="3A4B6576" w14:textId="4EEAF371" w:rsidR="0043013D" w:rsidRDefault="009A4AB7" w:rsidP="009A4AB7">
      <w:pPr>
        <w:pStyle w:val="aff2"/>
        <w:numPr>
          <w:ilvl w:val="0"/>
          <w:numId w:val="14"/>
        </w:numPr>
        <w:spacing w:beforeLines="50" w:afterLines="50" w:after="120"/>
        <w:ind w:leftChars="0"/>
        <w:rPr>
          <w:rFonts w:eastAsiaTheme="minorEastAsia"/>
          <w:bCs/>
          <w:lang w:eastAsia="zh-CN"/>
        </w:rPr>
      </w:pPr>
      <w:r w:rsidRPr="00F877B0">
        <w:rPr>
          <w:rFonts w:eastAsiaTheme="minorEastAsia"/>
          <w:bCs/>
          <w:lang w:eastAsia="zh-CN"/>
        </w:rPr>
        <w:t>Indoor office</w:t>
      </w:r>
      <w:r>
        <w:rPr>
          <w:rFonts w:eastAsiaTheme="minorEastAsia"/>
          <w:bCs/>
          <w:lang w:eastAsia="zh-CN"/>
        </w:rPr>
        <w:t xml:space="preserve">: 1~3m </w:t>
      </w:r>
      <w:r w:rsidRPr="00F877B0">
        <w:rPr>
          <w:rFonts w:cs="Times"/>
          <w:color w:val="0070C0"/>
        </w:rPr>
        <w:t>[TR 38.828 Table 5.2.1.1.2-1]</w:t>
      </w:r>
      <w:r w:rsidR="00170707" w:rsidRPr="00170707">
        <w:rPr>
          <w:rFonts w:cs="Times"/>
        </w:rPr>
        <w:t xml:space="preserve">, which </w:t>
      </w:r>
      <w:r w:rsidR="00170707">
        <w:rPr>
          <w:rFonts w:eastAsiaTheme="minorEastAsia"/>
          <w:bCs/>
          <w:lang w:eastAsia="zh-CN"/>
        </w:rPr>
        <w:t xml:space="preserve">means </w:t>
      </w:r>
      <w:r w:rsidR="0043013D">
        <w:rPr>
          <w:rFonts w:eastAsiaTheme="minorEastAsia"/>
          <w:bCs/>
          <w:lang w:eastAsia="zh-CN"/>
        </w:rPr>
        <w:t xml:space="preserve">it is up to company’s preference to choose any value between 1~3m for </w:t>
      </w:r>
      <w:r w:rsidR="0043013D" w:rsidRPr="00F877B0">
        <w:rPr>
          <w:rFonts w:eastAsiaTheme="minorEastAsia"/>
          <w:bCs/>
          <w:lang w:eastAsia="zh-CN"/>
        </w:rPr>
        <w:t>Minimum UE-UE (2D) distance</w:t>
      </w:r>
      <w:r w:rsidR="0043013D">
        <w:rPr>
          <w:rFonts w:eastAsiaTheme="minorEastAsia"/>
          <w:bCs/>
          <w:lang w:eastAsia="zh-CN"/>
        </w:rPr>
        <w:t>.</w:t>
      </w:r>
    </w:p>
    <w:p w14:paraId="14D32B87" w14:textId="77777777" w:rsidR="009A4AB7" w:rsidRDefault="009A4AB7" w:rsidP="009A4AB7">
      <w:pPr>
        <w:pStyle w:val="aff2"/>
        <w:numPr>
          <w:ilvl w:val="0"/>
          <w:numId w:val="14"/>
        </w:numPr>
        <w:spacing w:beforeLines="50" w:afterLines="50" w:after="120"/>
        <w:ind w:leftChars="0"/>
        <w:rPr>
          <w:rFonts w:eastAsiaTheme="minorEastAsia"/>
          <w:bCs/>
          <w:lang w:eastAsia="zh-CN"/>
        </w:rPr>
      </w:pPr>
      <w:r w:rsidRPr="00F877B0">
        <w:rPr>
          <w:rFonts w:eastAsiaTheme="minorEastAsia"/>
          <w:bCs/>
          <w:lang w:eastAsia="zh-CN"/>
        </w:rPr>
        <w:t>Urban macro / Dense Urban Macro layer</w:t>
      </w:r>
      <w:r>
        <w:rPr>
          <w:rFonts w:eastAsiaTheme="minorEastAsia"/>
          <w:bCs/>
          <w:lang w:eastAsia="zh-CN"/>
        </w:rPr>
        <w:t xml:space="preserve">: </w:t>
      </w:r>
      <w:r w:rsidRPr="008251A2">
        <w:rPr>
          <w:bCs/>
        </w:rPr>
        <w:t xml:space="preserve">3m </w:t>
      </w:r>
      <w:r w:rsidRPr="008251A2">
        <w:rPr>
          <w:bCs/>
          <w:color w:val="0070C0"/>
        </w:rPr>
        <w:t>[TR 38.802 Table A.2.1-11]</w:t>
      </w:r>
    </w:p>
    <w:p w14:paraId="0439952A" w14:textId="77777777" w:rsidR="009A4AB7" w:rsidRPr="00F877B0" w:rsidRDefault="009A4AB7" w:rsidP="009A4AB7">
      <w:pPr>
        <w:pStyle w:val="aff2"/>
        <w:numPr>
          <w:ilvl w:val="0"/>
          <w:numId w:val="14"/>
        </w:numPr>
        <w:spacing w:beforeLines="50" w:afterLines="50" w:after="120"/>
        <w:ind w:leftChars="0"/>
        <w:rPr>
          <w:rFonts w:eastAsiaTheme="minorEastAsia"/>
          <w:bCs/>
          <w:lang w:eastAsia="zh-CN"/>
        </w:rPr>
      </w:pPr>
      <w:r w:rsidRPr="00F877B0">
        <w:rPr>
          <w:rFonts w:eastAsiaTheme="minorEastAsia"/>
          <w:bCs/>
          <w:lang w:eastAsia="zh-CN"/>
        </w:rPr>
        <w:t>Dense Urban with 2-layer</w:t>
      </w:r>
      <w:r>
        <w:rPr>
          <w:rFonts w:eastAsiaTheme="minorEastAsia"/>
          <w:bCs/>
          <w:lang w:eastAsia="zh-CN"/>
        </w:rPr>
        <w:t xml:space="preserve">: </w:t>
      </w:r>
      <w:r w:rsidRPr="008251A2">
        <w:rPr>
          <w:bCs/>
        </w:rPr>
        <w:t xml:space="preserve">3m </w:t>
      </w:r>
      <w:r w:rsidRPr="008251A2">
        <w:rPr>
          <w:bCs/>
          <w:color w:val="0070C0"/>
        </w:rPr>
        <w:t>[TR 38.802 Table A.2.1-11]</w:t>
      </w:r>
    </w:p>
    <w:p w14:paraId="43C90C26" w14:textId="77777777" w:rsidR="009A4AB7" w:rsidRDefault="009A4AB7" w:rsidP="009A4AB7">
      <w:pPr>
        <w:spacing w:beforeLines="50" w:afterLines="50" w:after="120"/>
        <w:rPr>
          <w:rFonts w:eastAsiaTheme="minorEastAsia"/>
          <w:bCs/>
          <w:lang w:eastAsia="zh-CN"/>
        </w:rPr>
      </w:pPr>
      <w:r>
        <w:rPr>
          <w:rFonts w:eastAsiaTheme="minorEastAsia" w:hint="eastAsia"/>
          <w:bCs/>
          <w:lang w:eastAsia="zh-CN"/>
        </w:rPr>
        <w:t>O</w:t>
      </w:r>
      <w:r>
        <w:rPr>
          <w:rFonts w:eastAsiaTheme="minorEastAsia"/>
          <w:bCs/>
          <w:lang w:eastAsia="zh-CN"/>
        </w:rPr>
        <w:t xml:space="preserve">ther parameters can be confirmed. Thus, it is suggested to confirm the working assumption </w:t>
      </w:r>
      <w:r>
        <w:t>made in RAN1#110 meeting on layout related simulation assumption with minor modification</w:t>
      </w:r>
      <w:r>
        <w:rPr>
          <w:rFonts w:eastAsiaTheme="minorEastAsia"/>
          <w:bCs/>
          <w:lang w:eastAsia="zh-CN"/>
        </w:rPr>
        <w:t xml:space="preserve">. </w:t>
      </w:r>
    </w:p>
    <w:p w14:paraId="12E3DBE2" w14:textId="5C983A69" w:rsidR="009A4AB7" w:rsidRDefault="009A4AB7" w:rsidP="009A4AB7">
      <w:r w:rsidRPr="00B41925">
        <w:rPr>
          <w:b/>
          <w:i/>
          <w:u w:val="single"/>
        </w:rPr>
        <w:t xml:space="preserve">Proposal </w:t>
      </w:r>
      <w:r w:rsidRPr="00B41925">
        <w:rPr>
          <w:b/>
          <w:i/>
          <w:u w:val="single"/>
        </w:rPr>
        <w:fldChar w:fldCharType="begin"/>
      </w:r>
      <w:r w:rsidRPr="00B41925">
        <w:rPr>
          <w:b/>
          <w:i/>
          <w:u w:val="single"/>
        </w:rPr>
        <w:instrText xml:space="preserve"> SEQ Proposal \* ARABIC </w:instrText>
      </w:r>
      <w:r w:rsidRPr="00B41925">
        <w:rPr>
          <w:b/>
          <w:i/>
          <w:u w:val="single"/>
        </w:rPr>
        <w:fldChar w:fldCharType="separate"/>
      </w:r>
      <w:r w:rsidR="00530326">
        <w:rPr>
          <w:b/>
          <w:i/>
          <w:noProof/>
          <w:u w:val="single"/>
        </w:rPr>
        <w:t>13</w:t>
      </w:r>
      <w:r w:rsidRPr="00B41925">
        <w:rPr>
          <w:b/>
          <w:i/>
          <w:u w:val="single"/>
        </w:rPr>
        <w:fldChar w:fldCharType="end"/>
      </w:r>
      <w:r w:rsidRPr="00B41925">
        <w:rPr>
          <w:b/>
          <w:i/>
          <w:u w:val="single"/>
        </w:rPr>
        <w:t>:</w:t>
      </w:r>
      <w:r w:rsidRPr="00B41925">
        <w:rPr>
          <w:bCs/>
          <w:lang w:eastAsia="zh-CN"/>
        </w:rPr>
        <w:t xml:space="preserve"> </w:t>
      </w:r>
      <w:r>
        <w:rPr>
          <w:rFonts w:eastAsiaTheme="minorEastAsia"/>
          <w:bCs/>
          <w:lang w:eastAsia="zh-CN"/>
        </w:rPr>
        <w:t>Confirm</w:t>
      </w:r>
      <w:r>
        <w:rPr>
          <w:rFonts w:cs="Times"/>
        </w:rPr>
        <w:t xml:space="preserve"> the </w:t>
      </w:r>
      <w:r>
        <w:t>working assumption made in RAN1#110 meeting on layout related simulation assumption</w:t>
      </w:r>
      <w:r w:rsidR="007D1174">
        <w:t>s</w:t>
      </w:r>
      <w:r>
        <w:t xml:space="preserve"> with modification.</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352"/>
        <w:gridCol w:w="1809"/>
        <w:gridCol w:w="3024"/>
        <w:gridCol w:w="3444"/>
      </w:tblGrid>
      <w:tr w:rsidR="009A4AB7" w14:paraId="28E58C73" w14:textId="77777777" w:rsidTr="00BC5192">
        <w:trPr>
          <w:trHeight w:val="276"/>
        </w:trPr>
        <w:tc>
          <w:tcPr>
            <w:tcW w:w="1384" w:type="dxa"/>
            <w:tcBorders>
              <w:top w:val="single" w:sz="4" w:space="0" w:color="auto"/>
              <w:left w:val="single" w:sz="4" w:space="0" w:color="auto"/>
              <w:bottom w:val="single" w:sz="4" w:space="0" w:color="auto"/>
              <w:right w:val="single" w:sz="4" w:space="0" w:color="auto"/>
            </w:tcBorders>
            <w:shd w:val="clear" w:color="auto" w:fill="auto"/>
            <w:hideMark/>
          </w:tcPr>
          <w:p w14:paraId="4A772AEB" w14:textId="77777777" w:rsidR="009A4AB7" w:rsidRPr="008251A2" w:rsidRDefault="009A4AB7" w:rsidP="00BC5192">
            <w:pPr>
              <w:jc w:val="center"/>
              <w:rPr>
                <w:b/>
                <w:bCs/>
              </w:rPr>
            </w:pPr>
            <w:r w:rsidRPr="008251A2">
              <w:rPr>
                <w:b/>
                <w:bCs/>
              </w:rPr>
              <w:t>Parameters</w:t>
            </w:r>
          </w:p>
        </w:tc>
        <w:tc>
          <w:tcPr>
            <w:tcW w:w="1985" w:type="dxa"/>
            <w:tcBorders>
              <w:top w:val="single" w:sz="4" w:space="0" w:color="auto"/>
              <w:left w:val="single" w:sz="4" w:space="0" w:color="auto"/>
              <w:bottom w:val="single" w:sz="4" w:space="0" w:color="auto"/>
              <w:right w:val="single" w:sz="4" w:space="0" w:color="auto"/>
            </w:tcBorders>
            <w:shd w:val="clear" w:color="auto" w:fill="auto"/>
            <w:hideMark/>
          </w:tcPr>
          <w:p w14:paraId="58B64D97" w14:textId="77777777" w:rsidR="009A4AB7" w:rsidRPr="008251A2" w:rsidRDefault="009A4AB7" w:rsidP="00BC5192">
            <w:pPr>
              <w:jc w:val="center"/>
              <w:rPr>
                <w:b/>
                <w:bCs/>
              </w:rPr>
            </w:pPr>
            <w:r w:rsidRPr="008251A2">
              <w:rPr>
                <w:b/>
                <w:bCs/>
              </w:rPr>
              <w:t>Indoor office</w:t>
            </w: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64CB79FD" w14:textId="77777777" w:rsidR="009A4AB7" w:rsidRPr="008251A2" w:rsidRDefault="009A4AB7" w:rsidP="00BC5192">
            <w:pPr>
              <w:jc w:val="center"/>
              <w:rPr>
                <w:b/>
                <w:bCs/>
              </w:rPr>
            </w:pPr>
            <w:r w:rsidRPr="008251A2">
              <w:rPr>
                <w:b/>
                <w:bCs/>
              </w:rPr>
              <w:t>Urban macro / Dense Urban Macro layer</w:t>
            </w:r>
          </w:p>
        </w:tc>
        <w:tc>
          <w:tcPr>
            <w:tcW w:w="3911" w:type="dxa"/>
            <w:tcBorders>
              <w:top w:val="single" w:sz="4" w:space="0" w:color="auto"/>
              <w:left w:val="single" w:sz="4" w:space="0" w:color="auto"/>
              <w:bottom w:val="single" w:sz="4" w:space="0" w:color="auto"/>
              <w:right w:val="single" w:sz="4" w:space="0" w:color="auto"/>
            </w:tcBorders>
            <w:shd w:val="clear" w:color="auto" w:fill="auto"/>
            <w:hideMark/>
          </w:tcPr>
          <w:p w14:paraId="6D13BA78" w14:textId="77777777" w:rsidR="009A4AB7" w:rsidRPr="008251A2" w:rsidRDefault="009A4AB7" w:rsidP="00BC5192">
            <w:pPr>
              <w:jc w:val="center"/>
              <w:rPr>
                <w:b/>
                <w:bCs/>
              </w:rPr>
            </w:pPr>
            <w:r w:rsidRPr="008251A2">
              <w:rPr>
                <w:b/>
                <w:bCs/>
              </w:rPr>
              <w:t>Dense Urban with 2-layer</w:t>
            </w:r>
          </w:p>
        </w:tc>
      </w:tr>
      <w:tr w:rsidR="009A4AB7" w:rsidRPr="000C4862" w14:paraId="092AEC02" w14:textId="77777777" w:rsidTr="00BC5192">
        <w:trPr>
          <w:trHeight w:val="42"/>
        </w:trPr>
        <w:tc>
          <w:tcPr>
            <w:tcW w:w="1384" w:type="dxa"/>
            <w:tcBorders>
              <w:top w:val="single" w:sz="4" w:space="0" w:color="auto"/>
              <w:left w:val="single" w:sz="4" w:space="0" w:color="auto"/>
              <w:bottom w:val="single" w:sz="4" w:space="0" w:color="auto"/>
              <w:right w:val="single" w:sz="4" w:space="0" w:color="auto"/>
            </w:tcBorders>
            <w:shd w:val="clear" w:color="auto" w:fill="auto"/>
            <w:hideMark/>
          </w:tcPr>
          <w:p w14:paraId="0949DF30" w14:textId="77777777" w:rsidR="009A4AB7" w:rsidRPr="008251A2" w:rsidRDefault="009A4AB7" w:rsidP="00BC5192">
            <w:pPr>
              <w:rPr>
                <w:b/>
                <w:bCs/>
              </w:rPr>
            </w:pPr>
            <w:r w:rsidRPr="008251A2">
              <w:rPr>
                <w:b/>
                <w:bCs/>
              </w:rPr>
              <w:t>Layout</w:t>
            </w:r>
          </w:p>
        </w:tc>
        <w:tc>
          <w:tcPr>
            <w:tcW w:w="1985" w:type="dxa"/>
            <w:tcBorders>
              <w:top w:val="single" w:sz="4" w:space="0" w:color="auto"/>
              <w:left w:val="single" w:sz="4" w:space="0" w:color="auto"/>
              <w:bottom w:val="single" w:sz="4" w:space="0" w:color="auto"/>
              <w:right w:val="single" w:sz="4" w:space="0" w:color="auto"/>
            </w:tcBorders>
            <w:shd w:val="clear" w:color="auto" w:fill="auto"/>
            <w:hideMark/>
          </w:tcPr>
          <w:p w14:paraId="7203EBE2" w14:textId="77777777" w:rsidR="009A4AB7" w:rsidRPr="008251A2" w:rsidRDefault="009A4AB7" w:rsidP="00BC5192">
            <w:pPr>
              <w:rPr>
                <w:bCs/>
                <w:u w:val="single"/>
              </w:rPr>
            </w:pPr>
            <w:r w:rsidRPr="008251A2">
              <w:rPr>
                <w:bCs/>
                <w:u w:val="single"/>
              </w:rPr>
              <w:t>Single layer</w:t>
            </w:r>
          </w:p>
          <w:p w14:paraId="1B7D26D4" w14:textId="77777777" w:rsidR="009A4AB7" w:rsidRPr="008251A2" w:rsidRDefault="009A4AB7" w:rsidP="00BC5192">
            <w:pPr>
              <w:rPr>
                <w:bCs/>
              </w:rPr>
            </w:pPr>
            <w:r w:rsidRPr="008251A2">
              <w:rPr>
                <w:bCs/>
              </w:rPr>
              <w:t xml:space="preserve">Indoor floor: (12BSs per 120m x 50m) </w:t>
            </w: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2B4751E2" w14:textId="77777777" w:rsidR="009A4AB7" w:rsidRPr="008251A2" w:rsidRDefault="009A4AB7" w:rsidP="00BC5192">
            <w:pPr>
              <w:rPr>
                <w:rFonts w:ascii="Arial" w:hAnsi="Arial" w:cs="Arial"/>
                <w:sz w:val="18"/>
                <w:szCs w:val="18"/>
              </w:rPr>
            </w:pPr>
            <w:r w:rsidRPr="008251A2">
              <w:rPr>
                <w:rFonts w:ascii="Arial" w:hAnsi="Arial" w:cs="Arial"/>
                <w:sz w:val="18"/>
                <w:szCs w:val="18"/>
                <w:u w:val="single"/>
              </w:rPr>
              <w:t>Single layer</w:t>
            </w:r>
            <w:r w:rsidRPr="008251A2">
              <w:rPr>
                <w:rFonts w:ascii="Arial" w:hAnsi="Arial" w:cs="Arial"/>
                <w:sz w:val="18"/>
                <w:szCs w:val="18"/>
              </w:rPr>
              <w:br/>
              <w:t xml:space="preserve">Macro layer: </w:t>
            </w:r>
          </w:p>
          <w:p w14:paraId="6A1D0DC9" w14:textId="77777777" w:rsidR="009A4AB7" w:rsidRPr="008251A2" w:rsidRDefault="009A4AB7" w:rsidP="00BC5192">
            <w:pPr>
              <w:pStyle w:val="aff2"/>
              <w:widowControl w:val="0"/>
              <w:numPr>
                <w:ilvl w:val="0"/>
                <w:numId w:val="21"/>
              </w:numPr>
              <w:autoSpaceDE w:val="0"/>
              <w:autoSpaceDN w:val="0"/>
              <w:adjustRightInd w:val="0"/>
              <w:spacing w:before="0" w:after="160"/>
              <w:ind w:leftChars="0" w:left="0" w:firstLine="0"/>
              <w:textAlignment w:val="baseline"/>
              <w:rPr>
                <w:rFonts w:ascii="Arial" w:hAnsi="Arial" w:cs="Arial"/>
                <w:sz w:val="18"/>
                <w:szCs w:val="18"/>
              </w:rPr>
            </w:pPr>
            <w:r w:rsidRPr="008251A2">
              <w:rPr>
                <w:bCs/>
              </w:rPr>
              <w:t>Baseline: Hexagonal grid with 7 macro sites and 3 sectors per site with wrap around</w:t>
            </w:r>
          </w:p>
          <w:p w14:paraId="77A6CB2E" w14:textId="77777777" w:rsidR="009A4AB7" w:rsidRPr="008251A2" w:rsidRDefault="009A4AB7" w:rsidP="00BC5192">
            <w:pPr>
              <w:pStyle w:val="aff2"/>
              <w:widowControl w:val="0"/>
              <w:numPr>
                <w:ilvl w:val="0"/>
                <w:numId w:val="21"/>
              </w:numPr>
              <w:autoSpaceDE w:val="0"/>
              <w:autoSpaceDN w:val="0"/>
              <w:adjustRightInd w:val="0"/>
              <w:spacing w:before="0" w:after="160"/>
              <w:ind w:leftChars="0" w:left="0" w:firstLine="0"/>
              <w:textAlignment w:val="baseline"/>
              <w:rPr>
                <w:rFonts w:ascii="Arial" w:hAnsi="Arial" w:cs="Arial"/>
                <w:sz w:val="18"/>
                <w:szCs w:val="18"/>
              </w:rPr>
            </w:pPr>
            <w:r w:rsidRPr="008251A2">
              <w:rPr>
                <w:bCs/>
              </w:rPr>
              <w:t>Optional: Hexagonal grid with 19 macro sites and 3 sectors per site with wrap around.</w:t>
            </w:r>
          </w:p>
        </w:tc>
        <w:tc>
          <w:tcPr>
            <w:tcW w:w="3911" w:type="dxa"/>
            <w:tcBorders>
              <w:top w:val="single" w:sz="4" w:space="0" w:color="auto"/>
              <w:left w:val="single" w:sz="4" w:space="0" w:color="auto"/>
              <w:bottom w:val="single" w:sz="4" w:space="0" w:color="auto"/>
              <w:right w:val="single" w:sz="4" w:space="0" w:color="auto"/>
            </w:tcBorders>
            <w:shd w:val="clear" w:color="auto" w:fill="auto"/>
          </w:tcPr>
          <w:p w14:paraId="54CDAAE1" w14:textId="77777777" w:rsidR="009A4AB7" w:rsidRPr="008251A2" w:rsidRDefault="009A4AB7" w:rsidP="00BC5192">
            <w:pPr>
              <w:rPr>
                <w:bCs/>
              </w:rPr>
            </w:pPr>
            <w:r w:rsidRPr="008251A2">
              <w:rPr>
                <w:bCs/>
              </w:rPr>
              <w:t>Two layer</w:t>
            </w:r>
          </w:p>
          <w:p w14:paraId="71216DA6" w14:textId="77777777" w:rsidR="009A4AB7" w:rsidRPr="008251A2" w:rsidRDefault="009A4AB7" w:rsidP="00BC5192">
            <w:pPr>
              <w:rPr>
                <w:bCs/>
              </w:rPr>
            </w:pPr>
            <w:r w:rsidRPr="008251A2">
              <w:rPr>
                <w:bCs/>
              </w:rPr>
              <w:t>Macro layer:</w:t>
            </w:r>
          </w:p>
          <w:p w14:paraId="2A78796F" w14:textId="77777777" w:rsidR="009A4AB7" w:rsidRPr="008251A2" w:rsidRDefault="009A4AB7" w:rsidP="00BC5192">
            <w:pPr>
              <w:pStyle w:val="aff2"/>
              <w:widowControl w:val="0"/>
              <w:numPr>
                <w:ilvl w:val="0"/>
                <w:numId w:val="21"/>
              </w:numPr>
              <w:autoSpaceDE w:val="0"/>
              <w:autoSpaceDN w:val="0"/>
              <w:adjustRightInd w:val="0"/>
              <w:spacing w:before="0" w:after="160"/>
              <w:ind w:leftChars="0" w:left="0" w:firstLine="0"/>
              <w:textAlignment w:val="baseline"/>
              <w:rPr>
                <w:bCs/>
              </w:rPr>
            </w:pPr>
            <w:r w:rsidRPr="008251A2">
              <w:rPr>
                <w:bCs/>
              </w:rPr>
              <w:t>Baseline: Hexagonal grid with 7 macro sites and 3 sectors per site with wrap around</w:t>
            </w:r>
          </w:p>
          <w:p w14:paraId="6AD7622D" w14:textId="77777777" w:rsidR="009A4AB7" w:rsidRPr="008251A2" w:rsidRDefault="009A4AB7" w:rsidP="00BC5192">
            <w:pPr>
              <w:pStyle w:val="aff2"/>
              <w:widowControl w:val="0"/>
              <w:numPr>
                <w:ilvl w:val="0"/>
                <w:numId w:val="21"/>
              </w:numPr>
              <w:autoSpaceDE w:val="0"/>
              <w:autoSpaceDN w:val="0"/>
              <w:adjustRightInd w:val="0"/>
              <w:spacing w:before="0" w:after="160"/>
              <w:ind w:leftChars="0" w:left="0" w:firstLine="0"/>
              <w:textAlignment w:val="baseline"/>
              <w:rPr>
                <w:bCs/>
              </w:rPr>
            </w:pPr>
            <w:r w:rsidRPr="008251A2">
              <w:rPr>
                <w:bCs/>
              </w:rPr>
              <w:t>Optional: Hexagonal grid with 19 macro sites and 3 sectors per site with wrap around.</w:t>
            </w:r>
          </w:p>
          <w:p w14:paraId="63DE43CB" w14:textId="77777777" w:rsidR="009A4AB7" w:rsidRPr="008251A2" w:rsidRDefault="009A4AB7" w:rsidP="00BC5192">
            <w:pPr>
              <w:rPr>
                <w:bCs/>
              </w:rPr>
            </w:pPr>
          </w:p>
          <w:p w14:paraId="60DBAEDE" w14:textId="77777777" w:rsidR="009A4AB7" w:rsidRPr="008251A2" w:rsidRDefault="009A4AB7" w:rsidP="00BC5192">
            <w:pPr>
              <w:rPr>
                <w:bCs/>
              </w:rPr>
            </w:pPr>
            <w:r w:rsidRPr="008251A2">
              <w:rPr>
                <w:bCs/>
              </w:rPr>
              <w:t>Micro layer: According to previous agreement</w:t>
            </w:r>
          </w:p>
          <w:p w14:paraId="66D0589B" w14:textId="77777777" w:rsidR="009A4AB7" w:rsidRPr="008251A2" w:rsidRDefault="009A4AB7" w:rsidP="00BC5192">
            <w:pPr>
              <w:pStyle w:val="aff2"/>
              <w:widowControl w:val="0"/>
              <w:numPr>
                <w:ilvl w:val="0"/>
                <w:numId w:val="21"/>
              </w:numPr>
              <w:autoSpaceDE w:val="0"/>
              <w:autoSpaceDN w:val="0"/>
              <w:adjustRightInd w:val="0"/>
              <w:spacing w:before="0" w:after="160"/>
              <w:ind w:leftChars="0" w:left="0" w:firstLine="0"/>
              <w:textAlignment w:val="baseline"/>
              <w:rPr>
                <w:bCs/>
              </w:rPr>
            </w:pPr>
            <w:r w:rsidRPr="008251A2">
              <w:rPr>
                <w:bCs/>
              </w:rPr>
              <w:t>Baseline: 3 Micro BSs per Macro BS</w:t>
            </w:r>
          </w:p>
          <w:p w14:paraId="61E429F8" w14:textId="77777777" w:rsidR="009A4AB7" w:rsidRPr="008251A2" w:rsidRDefault="009A4AB7" w:rsidP="00BC5192">
            <w:pPr>
              <w:pStyle w:val="aff2"/>
              <w:widowControl w:val="0"/>
              <w:numPr>
                <w:ilvl w:val="0"/>
                <w:numId w:val="21"/>
              </w:numPr>
              <w:autoSpaceDE w:val="0"/>
              <w:autoSpaceDN w:val="0"/>
              <w:adjustRightInd w:val="0"/>
              <w:spacing w:before="0" w:after="160"/>
              <w:ind w:leftChars="0" w:left="0" w:firstLine="0"/>
              <w:textAlignment w:val="baseline"/>
              <w:rPr>
                <w:bCs/>
              </w:rPr>
            </w:pPr>
            <w:r w:rsidRPr="008251A2">
              <w:rPr>
                <w:bCs/>
              </w:rPr>
              <w:t>Optional: 6, or 9 Micro BSs per Macro BS</w:t>
            </w:r>
          </w:p>
        </w:tc>
      </w:tr>
      <w:tr w:rsidR="009A4AB7" w:rsidRPr="005F112A" w14:paraId="27D20235" w14:textId="77777777" w:rsidTr="00BC5192">
        <w:trPr>
          <w:trHeight w:val="979"/>
        </w:trPr>
        <w:tc>
          <w:tcPr>
            <w:tcW w:w="1384" w:type="dxa"/>
            <w:tcBorders>
              <w:top w:val="single" w:sz="4" w:space="0" w:color="auto"/>
              <w:left w:val="single" w:sz="4" w:space="0" w:color="auto"/>
              <w:bottom w:val="single" w:sz="4" w:space="0" w:color="auto"/>
              <w:right w:val="single" w:sz="4" w:space="0" w:color="auto"/>
            </w:tcBorders>
            <w:shd w:val="clear" w:color="auto" w:fill="auto"/>
            <w:hideMark/>
          </w:tcPr>
          <w:p w14:paraId="4EACC531" w14:textId="77777777" w:rsidR="009A4AB7" w:rsidRPr="008251A2" w:rsidRDefault="009A4AB7" w:rsidP="00BC5192">
            <w:pPr>
              <w:rPr>
                <w:b/>
                <w:bCs/>
              </w:rPr>
            </w:pPr>
            <w:r w:rsidRPr="008251A2">
              <w:rPr>
                <w:b/>
                <w:bCs/>
              </w:rPr>
              <w:t>Inter-BS (2D) distance</w:t>
            </w:r>
          </w:p>
        </w:tc>
        <w:tc>
          <w:tcPr>
            <w:tcW w:w="1985" w:type="dxa"/>
            <w:tcBorders>
              <w:top w:val="single" w:sz="4" w:space="0" w:color="auto"/>
              <w:left w:val="single" w:sz="4" w:space="0" w:color="auto"/>
              <w:bottom w:val="single" w:sz="4" w:space="0" w:color="auto"/>
              <w:right w:val="single" w:sz="4" w:space="0" w:color="auto"/>
            </w:tcBorders>
            <w:shd w:val="clear" w:color="auto" w:fill="auto"/>
            <w:hideMark/>
          </w:tcPr>
          <w:p w14:paraId="5515D90B" w14:textId="77777777" w:rsidR="009A4AB7" w:rsidRPr="008251A2" w:rsidRDefault="009A4AB7" w:rsidP="00BC5192">
            <w:pPr>
              <w:rPr>
                <w:bCs/>
              </w:rPr>
            </w:pPr>
            <w:r w:rsidRPr="008251A2">
              <w:rPr>
                <w:bCs/>
              </w:rPr>
              <w:t xml:space="preserve">20m </w:t>
            </w:r>
            <w:r w:rsidRPr="008251A2">
              <w:rPr>
                <w:bCs/>
                <w:color w:val="4472C4"/>
              </w:rPr>
              <w:t>[TR 38.802 Table A.2.1-11]</w:t>
            </w: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42345895" w14:textId="77777777" w:rsidR="009A4AB7" w:rsidRPr="008251A2" w:rsidRDefault="009A4AB7" w:rsidP="00BC5192">
            <w:pPr>
              <w:rPr>
                <w:bCs/>
              </w:rPr>
            </w:pPr>
            <w:r w:rsidRPr="008251A2">
              <w:rPr>
                <w:bCs/>
              </w:rPr>
              <w:t xml:space="preserve">500m for Urban Macro </w:t>
            </w:r>
            <w:r w:rsidRPr="008251A2">
              <w:rPr>
                <w:bCs/>
                <w:color w:val="4472C4"/>
              </w:rPr>
              <w:t>[TR 38.802 Table A.2.1-11]</w:t>
            </w:r>
          </w:p>
          <w:p w14:paraId="6D3720F2" w14:textId="77777777" w:rsidR="009A4AB7" w:rsidRPr="008251A2" w:rsidRDefault="009A4AB7" w:rsidP="00BC5192">
            <w:pPr>
              <w:rPr>
                <w:bCs/>
              </w:rPr>
            </w:pPr>
            <w:r w:rsidRPr="008251A2">
              <w:rPr>
                <w:bCs/>
              </w:rPr>
              <w:t>200m for Dense Urban Macro layer</w:t>
            </w:r>
            <w:r w:rsidRPr="008251A2">
              <w:rPr>
                <w:bCs/>
                <w:color w:val="4472C4"/>
              </w:rPr>
              <w:t xml:space="preserve"> [TR 38.802 Table A.2.1-1]</w:t>
            </w:r>
          </w:p>
        </w:tc>
        <w:tc>
          <w:tcPr>
            <w:tcW w:w="3911" w:type="dxa"/>
            <w:tcBorders>
              <w:top w:val="single" w:sz="4" w:space="0" w:color="auto"/>
              <w:left w:val="single" w:sz="4" w:space="0" w:color="auto"/>
              <w:bottom w:val="single" w:sz="4" w:space="0" w:color="auto"/>
              <w:right w:val="single" w:sz="4" w:space="0" w:color="auto"/>
            </w:tcBorders>
            <w:shd w:val="clear" w:color="auto" w:fill="auto"/>
            <w:hideMark/>
          </w:tcPr>
          <w:p w14:paraId="76F7D56D" w14:textId="77777777" w:rsidR="009A4AB7" w:rsidRPr="008251A2" w:rsidRDefault="009A4AB7" w:rsidP="00BC5192">
            <w:pPr>
              <w:rPr>
                <w:bCs/>
              </w:rPr>
            </w:pPr>
            <w:r w:rsidRPr="008251A2">
              <w:rPr>
                <w:b/>
                <w:bCs/>
              </w:rPr>
              <w:t xml:space="preserve">Macro-to-macro: </w:t>
            </w:r>
            <w:r w:rsidRPr="008251A2">
              <w:rPr>
                <w:bCs/>
              </w:rPr>
              <w:t>200m</w:t>
            </w:r>
          </w:p>
          <w:p w14:paraId="1CC3BDFF" w14:textId="77777777" w:rsidR="009A4AB7" w:rsidRPr="008251A2" w:rsidRDefault="009A4AB7" w:rsidP="00BC5192">
            <w:pPr>
              <w:rPr>
                <w:bCs/>
              </w:rPr>
            </w:pPr>
            <w:r w:rsidRPr="008251A2">
              <w:rPr>
                <w:b/>
                <w:bCs/>
              </w:rPr>
              <w:t xml:space="preserve">Minimum Macro-to-micro-center distance: </w:t>
            </w:r>
            <w:r w:rsidRPr="004C3C10">
              <w:rPr>
                <w:bCs/>
                <w:strike/>
                <w:color w:val="FF0000"/>
              </w:rPr>
              <w:t xml:space="preserve">105m </w:t>
            </w:r>
            <w:r>
              <w:rPr>
                <w:bCs/>
                <w:color w:val="FF0000"/>
              </w:rPr>
              <w:t>42m</w:t>
            </w:r>
          </w:p>
          <w:p w14:paraId="1C5C9BCF" w14:textId="77777777" w:rsidR="009A4AB7" w:rsidRPr="008251A2" w:rsidRDefault="009A4AB7" w:rsidP="00BC5192">
            <w:pPr>
              <w:rPr>
                <w:b/>
                <w:bCs/>
              </w:rPr>
            </w:pPr>
            <w:r w:rsidRPr="008251A2">
              <w:rPr>
                <w:b/>
                <w:bCs/>
              </w:rPr>
              <w:lastRenderedPageBreak/>
              <w:t xml:space="preserve">Minimum Micro-center-to-micro-center distance: </w:t>
            </w:r>
            <w:r w:rsidRPr="008251A2">
              <w:rPr>
                <w:bCs/>
              </w:rPr>
              <w:t>57.9m</w:t>
            </w:r>
          </w:p>
        </w:tc>
      </w:tr>
      <w:tr w:rsidR="009A4AB7" w14:paraId="77DD07FE" w14:textId="77777777" w:rsidTr="00BC5192">
        <w:trPr>
          <w:trHeight w:val="828"/>
        </w:trPr>
        <w:tc>
          <w:tcPr>
            <w:tcW w:w="1384" w:type="dxa"/>
            <w:tcBorders>
              <w:top w:val="single" w:sz="4" w:space="0" w:color="auto"/>
              <w:left w:val="single" w:sz="4" w:space="0" w:color="auto"/>
              <w:bottom w:val="single" w:sz="4" w:space="0" w:color="auto"/>
              <w:right w:val="single" w:sz="4" w:space="0" w:color="auto"/>
            </w:tcBorders>
            <w:shd w:val="clear" w:color="auto" w:fill="auto"/>
            <w:hideMark/>
          </w:tcPr>
          <w:p w14:paraId="3EAB72F6" w14:textId="77777777" w:rsidR="009A4AB7" w:rsidRPr="008251A2" w:rsidRDefault="009A4AB7" w:rsidP="00BC5192">
            <w:pPr>
              <w:rPr>
                <w:b/>
                <w:bCs/>
              </w:rPr>
            </w:pPr>
            <w:r w:rsidRPr="008251A2">
              <w:rPr>
                <w:b/>
                <w:bCs/>
              </w:rPr>
              <w:lastRenderedPageBreak/>
              <w:t>Minimum BS-UE (2D) distance</w:t>
            </w:r>
          </w:p>
        </w:tc>
        <w:tc>
          <w:tcPr>
            <w:tcW w:w="1985" w:type="dxa"/>
            <w:tcBorders>
              <w:top w:val="single" w:sz="4" w:space="0" w:color="auto"/>
              <w:left w:val="single" w:sz="4" w:space="0" w:color="auto"/>
              <w:bottom w:val="single" w:sz="4" w:space="0" w:color="auto"/>
              <w:right w:val="single" w:sz="4" w:space="0" w:color="auto"/>
            </w:tcBorders>
            <w:shd w:val="clear" w:color="auto" w:fill="auto"/>
            <w:hideMark/>
          </w:tcPr>
          <w:p w14:paraId="52661AB0" w14:textId="77777777" w:rsidR="009A4AB7" w:rsidRPr="008251A2" w:rsidRDefault="009A4AB7" w:rsidP="00BC5192">
            <w:pPr>
              <w:rPr>
                <w:bCs/>
              </w:rPr>
            </w:pPr>
            <w:r w:rsidRPr="008251A2">
              <w:rPr>
                <w:bCs/>
              </w:rPr>
              <w:t xml:space="preserve">0m </w:t>
            </w:r>
            <w:r w:rsidRPr="008251A2">
              <w:rPr>
                <w:bCs/>
                <w:color w:val="0070C0"/>
              </w:rPr>
              <w:t>[TR 38.802 Table A.2.1-11]</w:t>
            </w: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321AAB2E" w14:textId="77777777" w:rsidR="009A4AB7" w:rsidRPr="008251A2" w:rsidRDefault="009A4AB7" w:rsidP="00BC5192">
            <w:pPr>
              <w:rPr>
                <w:bCs/>
              </w:rPr>
            </w:pPr>
            <w:r w:rsidRPr="008251A2">
              <w:rPr>
                <w:bCs/>
              </w:rPr>
              <w:t xml:space="preserve">35m </w:t>
            </w:r>
            <w:r w:rsidRPr="008251A2">
              <w:rPr>
                <w:bCs/>
                <w:color w:val="0070C0"/>
              </w:rPr>
              <w:t>[TR 38.802 Table A.2.1-11]</w:t>
            </w:r>
          </w:p>
        </w:tc>
        <w:tc>
          <w:tcPr>
            <w:tcW w:w="3911" w:type="dxa"/>
            <w:tcBorders>
              <w:top w:val="single" w:sz="4" w:space="0" w:color="auto"/>
              <w:left w:val="single" w:sz="4" w:space="0" w:color="auto"/>
              <w:bottom w:val="single" w:sz="4" w:space="0" w:color="auto"/>
              <w:right w:val="single" w:sz="4" w:space="0" w:color="auto"/>
            </w:tcBorders>
            <w:shd w:val="clear" w:color="auto" w:fill="auto"/>
            <w:hideMark/>
          </w:tcPr>
          <w:p w14:paraId="4425C400" w14:textId="77777777" w:rsidR="009A4AB7" w:rsidRPr="008251A2" w:rsidRDefault="009A4AB7" w:rsidP="00BC5192">
            <w:pPr>
              <w:rPr>
                <w:bCs/>
              </w:rPr>
            </w:pPr>
            <w:r w:rsidRPr="008251A2">
              <w:rPr>
                <w:b/>
                <w:bCs/>
              </w:rPr>
              <w:t>Macro-to-UE</w:t>
            </w:r>
            <w:r w:rsidRPr="008251A2">
              <w:rPr>
                <w:bCs/>
              </w:rPr>
              <w:t xml:space="preserve">: 35m </w:t>
            </w:r>
            <w:r w:rsidRPr="008251A2">
              <w:rPr>
                <w:bCs/>
              </w:rPr>
              <w:br/>
            </w:r>
            <w:r w:rsidRPr="008251A2">
              <w:rPr>
                <w:b/>
                <w:bCs/>
              </w:rPr>
              <w:t>Micro-to-UE</w:t>
            </w:r>
            <w:r w:rsidRPr="008251A2">
              <w:rPr>
                <w:bCs/>
              </w:rPr>
              <w:t xml:space="preserve">: 10m </w:t>
            </w:r>
            <w:r w:rsidRPr="008251A2">
              <w:rPr>
                <w:bCs/>
              </w:rPr>
              <w:br/>
            </w:r>
            <w:r w:rsidRPr="008251A2">
              <w:rPr>
                <w:bCs/>
                <w:color w:val="0070C0"/>
              </w:rPr>
              <w:t>[TR 38.802 Table A.2.1-11]</w:t>
            </w:r>
          </w:p>
        </w:tc>
      </w:tr>
      <w:tr w:rsidR="009A4AB7" w14:paraId="0354D667" w14:textId="77777777" w:rsidTr="00BC5192">
        <w:trPr>
          <w:trHeight w:val="828"/>
        </w:trPr>
        <w:tc>
          <w:tcPr>
            <w:tcW w:w="1384" w:type="dxa"/>
            <w:tcBorders>
              <w:top w:val="single" w:sz="4" w:space="0" w:color="auto"/>
              <w:left w:val="single" w:sz="4" w:space="0" w:color="auto"/>
              <w:bottom w:val="single" w:sz="4" w:space="0" w:color="auto"/>
              <w:right w:val="single" w:sz="4" w:space="0" w:color="auto"/>
            </w:tcBorders>
            <w:shd w:val="clear" w:color="auto" w:fill="auto"/>
            <w:hideMark/>
          </w:tcPr>
          <w:p w14:paraId="75888CDD" w14:textId="77777777" w:rsidR="009A4AB7" w:rsidRPr="008251A2" w:rsidRDefault="009A4AB7" w:rsidP="00BC5192">
            <w:pPr>
              <w:rPr>
                <w:b/>
                <w:bCs/>
              </w:rPr>
            </w:pPr>
            <w:r w:rsidRPr="008251A2">
              <w:rPr>
                <w:b/>
                <w:bCs/>
              </w:rPr>
              <w:t>Minimum UE-UE (2D) distance</w:t>
            </w:r>
          </w:p>
        </w:tc>
        <w:tc>
          <w:tcPr>
            <w:tcW w:w="1985" w:type="dxa"/>
            <w:tcBorders>
              <w:top w:val="single" w:sz="4" w:space="0" w:color="auto"/>
              <w:left w:val="single" w:sz="4" w:space="0" w:color="auto"/>
              <w:bottom w:val="single" w:sz="4" w:space="0" w:color="auto"/>
              <w:right w:val="single" w:sz="4" w:space="0" w:color="auto"/>
            </w:tcBorders>
            <w:shd w:val="clear" w:color="auto" w:fill="auto"/>
            <w:hideMark/>
          </w:tcPr>
          <w:p w14:paraId="1290E237" w14:textId="77777777" w:rsidR="009A4AB7" w:rsidRDefault="009A4AB7" w:rsidP="00BC5192">
            <w:pPr>
              <w:rPr>
                <w:bCs/>
                <w:color w:val="FF0000"/>
              </w:rPr>
            </w:pPr>
            <w:r w:rsidRPr="004C3C10">
              <w:rPr>
                <w:bCs/>
                <w:strike/>
                <w:color w:val="FF0000"/>
              </w:rPr>
              <w:t xml:space="preserve">FFS </w:t>
            </w:r>
            <w:r w:rsidRPr="004C3C10">
              <w:rPr>
                <w:rFonts w:eastAsiaTheme="minorEastAsia"/>
                <w:bCs/>
                <w:color w:val="FF0000"/>
                <w:lang w:eastAsia="zh-CN"/>
              </w:rPr>
              <w:t>1~3m</w:t>
            </w:r>
            <w:r>
              <w:rPr>
                <w:rFonts w:eastAsiaTheme="minorEastAsia"/>
                <w:bCs/>
                <w:lang w:eastAsia="zh-CN"/>
              </w:rPr>
              <w:t xml:space="preserve"> </w:t>
            </w:r>
            <w:r w:rsidRPr="00F877B0">
              <w:rPr>
                <w:rFonts w:cs="Times"/>
                <w:color w:val="0070C0"/>
              </w:rPr>
              <w:t>[TR 38.828 Table 5.2.1.1.2-1]</w:t>
            </w:r>
          </w:p>
          <w:p w14:paraId="5B43090F" w14:textId="77777777" w:rsidR="009A4AB7" w:rsidRPr="004C3C10" w:rsidRDefault="009A4AB7" w:rsidP="00BC5192">
            <w:pPr>
              <w:rPr>
                <w:rFonts w:eastAsia="MS Mincho"/>
                <w:bCs/>
              </w:rPr>
            </w:pP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35BF5D51" w14:textId="77777777" w:rsidR="009A4AB7" w:rsidRPr="008251A2" w:rsidRDefault="009A4AB7" w:rsidP="00BC5192">
            <w:pPr>
              <w:rPr>
                <w:bCs/>
              </w:rPr>
            </w:pPr>
            <w:r w:rsidRPr="004C3C10">
              <w:rPr>
                <w:bCs/>
                <w:strike/>
                <w:color w:val="FF0000"/>
              </w:rPr>
              <w:t>FFS</w:t>
            </w:r>
            <w:r w:rsidRPr="004C3C10">
              <w:rPr>
                <w:bCs/>
                <w:strike/>
              </w:rPr>
              <w:t xml:space="preserve"> </w:t>
            </w:r>
            <w:r w:rsidRPr="008251A2">
              <w:rPr>
                <w:bCs/>
              </w:rPr>
              <w:t xml:space="preserve">:3m </w:t>
            </w:r>
            <w:r w:rsidRPr="008251A2">
              <w:rPr>
                <w:bCs/>
                <w:color w:val="0070C0"/>
              </w:rPr>
              <w:t>[TR 38.802 Table A.2.1-11]</w:t>
            </w:r>
          </w:p>
        </w:tc>
        <w:tc>
          <w:tcPr>
            <w:tcW w:w="3911" w:type="dxa"/>
            <w:tcBorders>
              <w:top w:val="single" w:sz="4" w:space="0" w:color="auto"/>
              <w:left w:val="single" w:sz="4" w:space="0" w:color="auto"/>
              <w:bottom w:val="single" w:sz="4" w:space="0" w:color="auto"/>
              <w:right w:val="single" w:sz="4" w:space="0" w:color="auto"/>
            </w:tcBorders>
            <w:shd w:val="clear" w:color="auto" w:fill="auto"/>
            <w:hideMark/>
          </w:tcPr>
          <w:p w14:paraId="096BB03D" w14:textId="77777777" w:rsidR="009A4AB7" w:rsidRPr="008251A2" w:rsidRDefault="009A4AB7" w:rsidP="00BC5192">
            <w:pPr>
              <w:rPr>
                <w:bCs/>
              </w:rPr>
            </w:pPr>
            <w:r w:rsidRPr="004C3C10">
              <w:rPr>
                <w:bCs/>
                <w:strike/>
                <w:color w:val="FF0000"/>
              </w:rPr>
              <w:t>FFS:</w:t>
            </w:r>
            <w:r w:rsidRPr="008251A2">
              <w:rPr>
                <w:bCs/>
              </w:rPr>
              <w:t xml:space="preserve"> 3m </w:t>
            </w:r>
            <w:r w:rsidRPr="008251A2">
              <w:rPr>
                <w:bCs/>
                <w:color w:val="0070C0"/>
              </w:rPr>
              <w:t>[TR 38.802 Table A.2.1-11]</w:t>
            </w:r>
          </w:p>
        </w:tc>
      </w:tr>
      <w:tr w:rsidR="009A4AB7" w14:paraId="3E60F3E9" w14:textId="77777777" w:rsidTr="00BC5192">
        <w:trPr>
          <w:trHeight w:val="828"/>
        </w:trPr>
        <w:tc>
          <w:tcPr>
            <w:tcW w:w="1384" w:type="dxa"/>
            <w:tcBorders>
              <w:top w:val="single" w:sz="4" w:space="0" w:color="auto"/>
              <w:left w:val="single" w:sz="4" w:space="0" w:color="auto"/>
              <w:bottom w:val="single" w:sz="4" w:space="0" w:color="auto"/>
              <w:right w:val="single" w:sz="4" w:space="0" w:color="auto"/>
            </w:tcBorders>
            <w:shd w:val="clear" w:color="auto" w:fill="auto"/>
            <w:vAlign w:val="center"/>
          </w:tcPr>
          <w:p w14:paraId="68B1D068" w14:textId="77777777" w:rsidR="009A4AB7" w:rsidRPr="008251A2" w:rsidRDefault="009A4AB7" w:rsidP="00BC5192">
            <w:pPr>
              <w:rPr>
                <w:b/>
                <w:bCs/>
              </w:rPr>
            </w:pPr>
            <w:r w:rsidRPr="008251A2">
              <w:rPr>
                <w:rFonts w:cs="Times"/>
                <w:b/>
                <w:bCs/>
              </w:rPr>
              <w:t>BS antenna height</w:t>
            </w:r>
          </w:p>
        </w:tc>
        <w:tc>
          <w:tcPr>
            <w:tcW w:w="1985" w:type="dxa"/>
            <w:tcBorders>
              <w:top w:val="single" w:sz="4" w:space="0" w:color="auto"/>
              <w:left w:val="single" w:sz="4" w:space="0" w:color="auto"/>
              <w:bottom w:val="single" w:sz="4" w:space="0" w:color="auto"/>
              <w:right w:val="single" w:sz="4" w:space="0" w:color="auto"/>
            </w:tcBorders>
            <w:shd w:val="clear" w:color="auto" w:fill="auto"/>
            <w:vAlign w:val="center"/>
          </w:tcPr>
          <w:p w14:paraId="08951F52" w14:textId="77777777" w:rsidR="009A4AB7" w:rsidRPr="008251A2" w:rsidRDefault="009A4AB7" w:rsidP="00BC5192">
            <w:pPr>
              <w:rPr>
                <w:bCs/>
              </w:rPr>
            </w:pPr>
            <w:r w:rsidRPr="008251A2">
              <w:rPr>
                <w:rFonts w:cs="Times"/>
              </w:rPr>
              <w:t>3 m [TR 38.802 Table A.2.1-1]</w:t>
            </w:r>
          </w:p>
        </w:tc>
        <w:tc>
          <w:tcPr>
            <w:tcW w:w="3402" w:type="dxa"/>
            <w:tcBorders>
              <w:top w:val="single" w:sz="4" w:space="0" w:color="auto"/>
              <w:left w:val="single" w:sz="4" w:space="0" w:color="auto"/>
              <w:bottom w:val="single" w:sz="4" w:space="0" w:color="auto"/>
              <w:right w:val="single" w:sz="4" w:space="0" w:color="auto"/>
            </w:tcBorders>
            <w:shd w:val="clear" w:color="auto" w:fill="auto"/>
            <w:vAlign w:val="center"/>
          </w:tcPr>
          <w:p w14:paraId="5BDF48BB" w14:textId="77777777" w:rsidR="009A4AB7" w:rsidRPr="008251A2" w:rsidRDefault="009A4AB7" w:rsidP="00BC5192">
            <w:pPr>
              <w:rPr>
                <w:bCs/>
              </w:rPr>
            </w:pPr>
            <w:r w:rsidRPr="008251A2">
              <w:rPr>
                <w:rFonts w:cs="Times"/>
              </w:rPr>
              <w:t>25 m [TR 38.802 Table A.2.1-1]</w:t>
            </w:r>
          </w:p>
        </w:tc>
        <w:tc>
          <w:tcPr>
            <w:tcW w:w="3911" w:type="dxa"/>
            <w:tcBorders>
              <w:top w:val="single" w:sz="4" w:space="0" w:color="auto"/>
              <w:left w:val="single" w:sz="4" w:space="0" w:color="auto"/>
              <w:bottom w:val="single" w:sz="4" w:space="0" w:color="auto"/>
              <w:right w:val="single" w:sz="4" w:space="0" w:color="auto"/>
            </w:tcBorders>
            <w:shd w:val="clear" w:color="auto" w:fill="auto"/>
            <w:vAlign w:val="center"/>
          </w:tcPr>
          <w:p w14:paraId="1FF613C3" w14:textId="77777777" w:rsidR="009A4AB7" w:rsidRPr="008251A2" w:rsidRDefault="009A4AB7" w:rsidP="00BC5192">
            <w:pPr>
              <w:rPr>
                <w:bCs/>
              </w:rPr>
            </w:pPr>
            <w:r w:rsidRPr="008251A2">
              <w:rPr>
                <w:rFonts w:cs="Times"/>
              </w:rPr>
              <w:t>25m for macro cells and 10m for micro cells [TR 38.802 Table A.2.1-1]</w:t>
            </w:r>
          </w:p>
        </w:tc>
      </w:tr>
    </w:tbl>
    <w:p w14:paraId="798B389A" w14:textId="77777777" w:rsidR="0010712C" w:rsidRPr="00FA3382" w:rsidRDefault="0010712C" w:rsidP="0010712C">
      <w:pPr>
        <w:pStyle w:val="30"/>
        <w:rPr>
          <w:lang w:eastAsia="zh-CN"/>
        </w:rPr>
      </w:pPr>
      <w:r w:rsidRPr="00787C05">
        <w:t xml:space="preserve">UE clustering </w:t>
      </w:r>
      <w:r>
        <w:t>distribution</w:t>
      </w:r>
    </w:p>
    <w:p w14:paraId="0203668B" w14:textId="128B17DF" w:rsidR="00C47F16" w:rsidRDefault="00C47F16" w:rsidP="00C47F16">
      <w:pPr>
        <w:spacing w:beforeLines="50" w:afterLines="50" w:after="120"/>
        <w:rPr>
          <w:bCs/>
          <w:iCs/>
        </w:rPr>
      </w:pPr>
      <w:r>
        <w:t xml:space="preserve">In RAN1#110 meeting, agreement was achieved on </w:t>
      </w:r>
      <w:r w:rsidRPr="00787C05">
        <w:t xml:space="preserve">UE clustering </w:t>
      </w:r>
      <w:r>
        <w:t xml:space="preserve">distribution </w:t>
      </w:r>
      <w:r>
        <w:fldChar w:fldCharType="begin"/>
      </w:r>
      <w:r>
        <w:instrText xml:space="preserve"> REF _Ref114819689 \n \h </w:instrText>
      </w:r>
      <w:r>
        <w:fldChar w:fldCharType="separate"/>
      </w:r>
      <w:r w:rsidR="00530326">
        <w:t>[1]</w:t>
      </w:r>
      <w:r>
        <w:fldChar w:fldCharType="end"/>
      </w:r>
      <w:r>
        <w:rPr>
          <w:bCs/>
          <w:iCs/>
        </w:rPr>
        <w:t>.</w:t>
      </w:r>
    </w:p>
    <w:tbl>
      <w:tblPr>
        <w:tblStyle w:val="afa"/>
        <w:tblW w:w="0" w:type="auto"/>
        <w:tblLook w:val="04A0" w:firstRow="1" w:lastRow="0" w:firstColumn="1" w:lastColumn="0" w:noHBand="0" w:noVBand="1"/>
      </w:tblPr>
      <w:tblGrid>
        <w:gridCol w:w="9629"/>
      </w:tblGrid>
      <w:tr w:rsidR="00430EB0" w14:paraId="51FAC0DF" w14:textId="77777777" w:rsidTr="00430EB0">
        <w:tc>
          <w:tcPr>
            <w:tcW w:w="9629" w:type="dxa"/>
          </w:tcPr>
          <w:p w14:paraId="1BC60EF8" w14:textId="77777777" w:rsidR="00430EB0" w:rsidRPr="00751133" w:rsidRDefault="00430EB0" w:rsidP="00430EB0">
            <w:pPr>
              <w:rPr>
                <w:rFonts w:cs="Times"/>
                <w:b/>
                <w:bCs/>
                <w:highlight w:val="green"/>
                <w:lang w:eastAsia="ko-KR"/>
              </w:rPr>
            </w:pPr>
            <w:r w:rsidRPr="00751133">
              <w:rPr>
                <w:rFonts w:cs="Times"/>
                <w:b/>
                <w:bCs/>
                <w:highlight w:val="green"/>
                <w:lang w:eastAsia="ko-KR"/>
              </w:rPr>
              <w:t>Agreement</w:t>
            </w:r>
          </w:p>
          <w:p w14:paraId="1838FF69" w14:textId="77777777" w:rsidR="00430EB0" w:rsidRPr="00751133" w:rsidRDefault="00430EB0" w:rsidP="00430EB0">
            <w:pPr>
              <w:rPr>
                <w:rFonts w:cs="Times"/>
              </w:rPr>
            </w:pPr>
            <w:r w:rsidRPr="00751133">
              <w:rPr>
                <w:rFonts w:cs="Times"/>
              </w:rPr>
              <w:t>Update the previous agreement as below:</w:t>
            </w:r>
          </w:p>
          <w:p w14:paraId="5DAB2547" w14:textId="77777777" w:rsidR="00430EB0" w:rsidRPr="00FA08A2" w:rsidRDefault="00430EB0" w:rsidP="00430EB0">
            <w:pPr>
              <w:rPr>
                <w:rFonts w:cs="Times"/>
              </w:rPr>
            </w:pPr>
            <w:r w:rsidRPr="00751133">
              <w:rPr>
                <w:rFonts w:cs="Times"/>
              </w:rPr>
              <w:t>For UE distribution</w:t>
            </w:r>
            <w:r w:rsidRPr="00FA08A2">
              <w:rPr>
                <w:rFonts w:cs="Times"/>
              </w:rPr>
              <w:t xml:space="preserve"> of Urban Macro and Dense Urban Macro layer, </w:t>
            </w:r>
          </w:p>
          <w:p w14:paraId="09C1EF3C" w14:textId="77777777" w:rsidR="00430EB0" w:rsidRPr="00FA08A2" w:rsidRDefault="00430EB0" w:rsidP="000A7E9B">
            <w:pPr>
              <w:pStyle w:val="aff2"/>
              <w:numPr>
                <w:ilvl w:val="0"/>
                <w:numId w:val="14"/>
              </w:numPr>
              <w:spacing w:before="0"/>
              <w:ind w:leftChars="0"/>
              <w:rPr>
                <w:rFonts w:cs="Times"/>
              </w:rPr>
            </w:pPr>
            <w:r w:rsidRPr="00FA08A2">
              <w:rPr>
                <w:rFonts w:cs="Times"/>
              </w:rPr>
              <w:t>Baseline: (UE clustering at least for FR1)</w:t>
            </w:r>
          </w:p>
          <w:p w14:paraId="70038D7C" w14:textId="77777777" w:rsidR="00430EB0" w:rsidRPr="00FA08A2" w:rsidRDefault="00430EB0" w:rsidP="000A7E9B">
            <w:pPr>
              <w:pStyle w:val="aff2"/>
              <w:numPr>
                <w:ilvl w:val="1"/>
                <w:numId w:val="14"/>
              </w:numPr>
              <w:spacing w:before="0"/>
              <w:ind w:leftChars="0"/>
              <w:rPr>
                <w:rFonts w:cs="Times"/>
              </w:rPr>
            </w:pPr>
            <w:r w:rsidRPr="00FA08A2">
              <w:rPr>
                <w:rFonts w:cs="Times"/>
                <w:i/>
                <w:iCs/>
              </w:rPr>
              <w:t>M</w:t>
            </w:r>
            <w:r w:rsidRPr="00FA08A2">
              <w:rPr>
                <w:rFonts w:cs="Times"/>
              </w:rPr>
              <w:t xml:space="preserve"> users per macro TRP</w:t>
            </w:r>
          </w:p>
          <w:p w14:paraId="5357D332" w14:textId="77777777" w:rsidR="00430EB0" w:rsidRPr="00FA08A2" w:rsidRDefault="00430EB0" w:rsidP="000A7E9B">
            <w:pPr>
              <w:pStyle w:val="aff2"/>
              <w:numPr>
                <w:ilvl w:val="2"/>
                <w:numId w:val="14"/>
              </w:numPr>
              <w:spacing w:before="0"/>
              <w:ind w:leftChars="0"/>
              <w:rPr>
                <w:rFonts w:cs="Times"/>
              </w:rPr>
            </w:pPr>
            <w:r w:rsidRPr="00FA08A2">
              <w:rPr>
                <w:rFonts w:cs="Times"/>
              </w:rPr>
              <w:t xml:space="preserve">Step 1: Randomly drop </w:t>
            </w:r>
            <w:r w:rsidRPr="00FA08A2">
              <w:rPr>
                <w:rFonts w:cs="Times"/>
                <w:i/>
                <w:iCs/>
              </w:rPr>
              <w:t>X</w:t>
            </w:r>
            <w:r w:rsidRPr="00FA08A2">
              <w:rPr>
                <w:rFonts w:cs="Times"/>
              </w:rPr>
              <w:t xml:space="preserve"> UE cluster centers within one macro cell geographical area considering the minimum distance between macro TRP to UE cluster center as D</w:t>
            </w:r>
            <w:r w:rsidRPr="00FA08A2">
              <w:rPr>
                <w:rFonts w:cs="Times"/>
                <w:vertAlign w:val="subscript"/>
              </w:rPr>
              <w:t>macro-to-cluster</w:t>
            </w:r>
            <w:r w:rsidRPr="00FA08A2">
              <w:rPr>
                <w:rFonts w:cs="Times"/>
              </w:rPr>
              <w:t xml:space="preserve"> and the minimum distance between two UE cluster centers as D</w:t>
            </w:r>
            <w:r w:rsidRPr="00FA08A2">
              <w:rPr>
                <w:rFonts w:cs="Times"/>
                <w:vertAlign w:val="subscript"/>
              </w:rPr>
              <w:t>inter-cluster</w:t>
            </w:r>
            <w:r w:rsidRPr="00FA08A2">
              <w:rPr>
                <w:rFonts w:cs="Times"/>
              </w:rPr>
              <w:t xml:space="preserve"> </w:t>
            </w:r>
          </w:p>
          <w:p w14:paraId="6B4DF675" w14:textId="77777777" w:rsidR="00430EB0" w:rsidRPr="00FA08A2" w:rsidRDefault="00430EB0" w:rsidP="000A7E9B">
            <w:pPr>
              <w:pStyle w:val="aff2"/>
              <w:numPr>
                <w:ilvl w:val="2"/>
                <w:numId w:val="14"/>
              </w:numPr>
              <w:spacing w:before="0"/>
              <w:ind w:leftChars="0"/>
              <w:rPr>
                <w:rFonts w:cs="Times"/>
              </w:rPr>
            </w:pPr>
            <w:r w:rsidRPr="00FA08A2">
              <w:rPr>
                <w:rFonts w:cs="Times"/>
              </w:rPr>
              <w:t xml:space="preserve">Step 2: </w:t>
            </w:r>
            <w:r w:rsidRPr="00FA08A2">
              <w:rPr>
                <w:rFonts w:cs="Times"/>
                <w:i/>
              </w:rPr>
              <w:t>Y%</w:t>
            </w:r>
            <w:r w:rsidRPr="00FA08A2">
              <w:rPr>
                <w:rFonts w:cs="Times"/>
              </w:rPr>
              <w:t xml:space="preserve"> UEs are randomly and uniformly dropped within the UE clusters with the radius of R, (1-</w:t>
            </w:r>
            <w:r w:rsidRPr="00FA08A2">
              <w:rPr>
                <w:rFonts w:cs="Times"/>
                <w:i/>
              </w:rPr>
              <w:t>Y%</w:t>
            </w:r>
            <w:r w:rsidRPr="00FA08A2">
              <w:rPr>
                <w:rFonts w:cs="Times"/>
              </w:rPr>
              <w:t>) users randomly and uniformly dropped in the macro geographical area outside the clusters</w:t>
            </w:r>
          </w:p>
          <w:p w14:paraId="28F4E9C8" w14:textId="77777777" w:rsidR="00430EB0" w:rsidRPr="00FA08A2" w:rsidRDefault="00430EB0" w:rsidP="000A7E9B">
            <w:pPr>
              <w:pStyle w:val="aff2"/>
              <w:numPr>
                <w:ilvl w:val="2"/>
                <w:numId w:val="14"/>
              </w:numPr>
              <w:spacing w:before="0"/>
              <w:ind w:leftChars="0"/>
              <w:rPr>
                <w:rFonts w:cs="Times"/>
              </w:rPr>
            </w:pPr>
            <w:r w:rsidRPr="00FA08A2">
              <w:rPr>
                <w:rFonts w:cs="Times"/>
              </w:rPr>
              <w:t>Note: UEs dropped within the UE cluster(s) are indoor with 3km/h; UEs dropped outside the UE cluster(s) are outdoor in car with 30km/h</w:t>
            </w:r>
          </w:p>
          <w:p w14:paraId="56B95A1F" w14:textId="77777777" w:rsidR="00430EB0" w:rsidRPr="00FA08A2" w:rsidRDefault="00430EB0" w:rsidP="000A7E9B">
            <w:pPr>
              <w:pStyle w:val="aff2"/>
              <w:numPr>
                <w:ilvl w:val="2"/>
                <w:numId w:val="14"/>
              </w:numPr>
              <w:spacing w:before="0"/>
              <w:ind w:leftChars="0"/>
              <w:rPr>
                <w:rFonts w:cs="Times"/>
              </w:rPr>
            </w:pPr>
            <w:r w:rsidRPr="00FA08A2">
              <w:rPr>
                <w:rFonts w:cs="Times"/>
              </w:rPr>
              <w:t>UE outdoor/indoor proportion: 20% outdoor in cars: 30km/h; 80% indoor in houses: 3km/h</w:t>
            </w:r>
          </w:p>
          <w:p w14:paraId="1FC34782" w14:textId="77777777" w:rsidR="00430EB0" w:rsidRPr="00FA08A2" w:rsidRDefault="00430EB0" w:rsidP="000A7E9B">
            <w:pPr>
              <w:pStyle w:val="aff2"/>
              <w:numPr>
                <w:ilvl w:val="3"/>
                <w:numId w:val="14"/>
              </w:numPr>
              <w:spacing w:before="0"/>
              <w:ind w:leftChars="0"/>
              <w:rPr>
                <w:rFonts w:cs="Times"/>
              </w:rPr>
            </w:pPr>
            <w:r w:rsidRPr="00FA08A2">
              <w:rPr>
                <w:rFonts w:cs="Times"/>
              </w:rPr>
              <w:t xml:space="preserve">Outdoor UEs: 1.5 m; </w:t>
            </w:r>
          </w:p>
          <w:p w14:paraId="219AFD73" w14:textId="77777777" w:rsidR="00430EB0" w:rsidRPr="00FA08A2" w:rsidRDefault="00430EB0" w:rsidP="000A7E9B">
            <w:pPr>
              <w:pStyle w:val="aff2"/>
              <w:numPr>
                <w:ilvl w:val="3"/>
                <w:numId w:val="14"/>
              </w:numPr>
              <w:spacing w:before="0"/>
              <w:ind w:leftChars="0"/>
              <w:rPr>
                <w:rFonts w:cs="Times"/>
                <w:highlight w:val="yellow"/>
              </w:rPr>
            </w:pPr>
            <w:r w:rsidRPr="00FA08A2">
              <w:rPr>
                <w:rFonts w:cs="Times"/>
                <w:highlight w:val="yellow"/>
              </w:rPr>
              <w:t xml:space="preserve">FFS: Indoor UEs height </w:t>
            </w:r>
          </w:p>
          <w:p w14:paraId="51F9F998" w14:textId="77777777" w:rsidR="00430EB0" w:rsidRPr="00FA08A2" w:rsidRDefault="00430EB0" w:rsidP="000A7E9B">
            <w:pPr>
              <w:pStyle w:val="aff2"/>
              <w:numPr>
                <w:ilvl w:val="2"/>
                <w:numId w:val="14"/>
              </w:numPr>
              <w:spacing w:before="0"/>
              <w:ind w:leftChars="0"/>
              <w:rPr>
                <w:rFonts w:cs="Times"/>
              </w:rPr>
            </w:pPr>
            <w:r w:rsidRPr="00FA08A2">
              <w:rPr>
                <w:rFonts w:cs="Times"/>
              </w:rPr>
              <w:t>Y%=80%</w:t>
            </w:r>
          </w:p>
          <w:p w14:paraId="7DE92DBB" w14:textId="77777777" w:rsidR="00430EB0" w:rsidRPr="00FA08A2" w:rsidRDefault="00430EB0" w:rsidP="000A7E9B">
            <w:pPr>
              <w:pStyle w:val="aff2"/>
              <w:numPr>
                <w:ilvl w:val="2"/>
                <w:numId w:val="14"/>
              </w:numPr>
              <w:spacing w:before="0"/>
              <w:ind w:leftChars="0"/>
              <w:rPr>
                <w:rFonts w:cs="Times"/>
                <w:highlight w:val="yellow"/>
              </w:rPr>
            </w:pPr>
            <w:r w:rsidRPr="00FA08A2">
              <w:rPr>
                <w:rFonts w:cs="Times"/>
                <w:highlight w:val="yellow"/>
              </w:rPr>
              <w:t xml:space="preserve">FFS the values of </w:t>
            </w:r>
            <w:r w:rsidRPr="00FA08A2">
              <w:rPr>
                <w:rFonts w:cs="Times"/>
                <w:i/>
                <w:iCs/>
                <w:highlight w:val="yellow"/>
              </w:rPr>
              <w:t>M</w:t>
            </w:r>
            <w:r w:rsidRPr="00FA08A2">
              <w:rPr>
                <w:rFonts w:cs="Times"/>
                <w:highlight w:val="yellow"/>
              </w:rPr>
              <w:t>, X</w:t>
            </w:r>
            <w:r w:rsidRPr="00FA08A2">
              <w:rPr>
                <w:rFonts w:cs="Times"/>
                <w:i/>
                <w:highlight w:val="yellow"/>
              </w:rPr>
              <w:t xml:space="preserve">, </w:t>
            </w:r>
            <w:r w:rsidRPr="00FA08A2">
              <w:rPr>
                <w:rFonts w:cs="Times"/>
                <w:highlight w:val="yellow"/>
              </w:rPr>
              <w:t>D</w:t>
            </w:r>
            <w:r w:rsidRPr="00FA08A2">
              <w:rPr>
                <w:rFonts w:cs="Times"/>
                <w:highlight w:val="yellow"/>
                <w:vertAlign w:val="subscript"/>
              </w:rPr>
              <w:t>macro-to-cluster</w:t>
            </w:r>
            <w:r w:rsidRPr="00FA08A2">
              <w:rPr>
                <w:rFonts w:cs="Times"/>
                <w:highlight w:val="yellow"/>
              </w:rPr>
              <w:t>, D</w:t>
            </w:r>
            <w:r w:rsidRPr="00FA08A2">
              <w:rPr>
                <w:rFonts w:cs="Times"/>
                <w:highlight w:val="yellow"/>
                <w:vertAlign w:val="subscript"/>
              </w:rPr>
              <w:t>inter-cluster</w:t>
            </w:r>
            <w:r w:rsidRPr="00FA08A2">
              <w:rPr>
                <w:rFonts w:cs="Times"/>
                <w:i/>
                <w:highlight w:val="yellow"/>
              </w:rPr>
              <w:t xml:space="preserve">, </w:t>
            </w:r>
            <w:r w:rsidRPr="00FA08A2">
              <w:rPr>
                <w:rFonts w:cs="Times"/>
                <w:iCs/>
                <w:highlight w:val="yellow"/>
              </w:rPr>
              <w:t>R</w:t>
            </w:r>
          </w:p>
          <w:p w14:paraId="758C6640" w14:textId="77777777" w:rsidR="00430EB0" w:rsidRPr="00FA08A2" w:rsidRDefault="00430EB0" w:rsidP="000A7E9B">
            <w:pPr>
              <w:pStyle w:val="aff2"/>
              <w:numPr>
                <w:ilvl w:val="0"/>
                <w:numId w:val="14"/>
              </w:numPr>
              <w:spacing w:before="0"/>
              <w:ind w:leftChars="0"/>
              <w:rPr>
                <w:rFonts w:cs="Times"/>
              </w:rPr>
            </w:pPr>
            <w:r w:rsidRPr="00FA08A2">
              <w:rPr>
                <w:rFonts w:cs="Times"/>
              </w:rPr>
              <w:t xml:space="preserve">Optional: </w:t>
            </w:r>
          </w:p>
          <w:p w14:paraId="263BA741" w14:textId="77777777" w:rsidR="00430EB0" w:rsidRPr="00FA08A2" w:rsidRDefault="00430EB0" w:rsidP="000A7E9B">
            <w:pPr>
              <w:pStyle w:val="aff2"/>
              <w:numPr>
                <w:ilvl w:val="1"/>
                <w:numId w:val="14"/>
              </w:numPr>
              <w:spacing w:before="0"/>
              <w:ind w:leftChars="0"/>
              <w:rPr>
                <w:rFonts w:cs="Times"/>
              </w:rPr>
            </w:pPr>
            <w:r w:rsidRPr="00FA08A2">
              <w:rPr>
                <w:rFonts w:cs="Times"/>
              </w:rPr>
              <w:t xml:space="preserve">10 users per macro TRP </w:t>
            </w:r>
            <w:r w:rsidRPr="00AA10FF">
              <w:rPr>
                <w:rFonts w:cs="Times"/>
                <w:color w:val="FF0000"/>
              </w:rPr>
              <w:t>(per direction)</w:t>
            </w:r>
            <w:r w:rsidRPr="00FA08A2">
              <w:rPr>
                <w:rFonts w:cs="Times"/>
              </w:rPr>
              <w:t>, and all users are randomly and uniformly dropped within the macro cell</w:t>
            </w:r>
          </w:p>
          <w:p w14:paraId="598C21C8" w14:textId="77777777" w:rsidR="00430EB0" w:rsidRPr="00FA08A2" w:rsidRDefault="00430EB0" w:rsidP="000A7E9B">
            <w:pPr>
              <w:pStyle w:val="aff2"/>
              <w:numPr>
                <w:ilvl w:val="1"/>
                <w:numId w:val="14"/>
              </w:numPr>
              <w:spacing w:before="0"/>
              <w:ind w:leftChars="0"/>
              <w:rPr>
                <w:rFonts w:cs="Times"/>
              </w:rPr>
            </w:pPr>
            <w:r w:rsidRPr="00FA08A2">
              <w:rPr>
                <w:rFonts w:cs="Times"/>
              </w:rPr>
              <w:t>At least for FR1: 20% outdoor in cars: 30km/h; 80% indoor in houses: 3km/h</w:t>
            </w:r>
          </w:p>
          <w:p w14:paraId="6FF8E632" w14:textId="77777777" w:rsidR="00430EB0" w:rsidRPr="00FA08A2" w:rsidRDefault="00430EB0" w:rsidP="000A7E9B">
            <w:pPr>
              <w:pStyle w:val="aff2"/>
              <w:numPr>
                <w:ilvl w:val="2"/>
                <w:numId w:val="14"/>
              </w:numPr>
              <w:spacing w:before="0"/>
              <w:ind w:leftChars="0"/>
              <w:rPr>
                <w:rFonts w:cs="Times"/>
              </w:rPr>
            </w:pPr>
            <w:r w:rsidRPr="00FA08A2">
              <w:rPr>
                <w:rFonts w:cs="Times"/>
              </w:rPr>
              <w:t xml:space="preserve">Outdoor UEs: 1.5 m; </w:t>
            </w:r>
          </w:p>
          <w:p w14:paraId="3AA405A0" w14:textId="77777777" w:rsidR="00430EB0" w:rsidRPr="00FA08A2" w:rsidRDefault="00430EB0" w:rsidP="000A7E9B">
            <w:pPr>
              <w:pStyle w:val="aff2"/>
              <w:numPr>
                <w:ilvl w:val="2"/>
                <w:numId w:val="14"/>
              </w:numPr>
              <w:spacing w:before="0"/>
              <w:ind w:leftChars="0"/>
              <w:rPr>
                <w:rFonts w:cs="Times"/>
              </w:rPr>
            </w:pPr>
            <w:r w:rsidRPr="00FA08A2">
              <w:rPr>
                <w:rFonts w:cs="Times"/>
              </w:rPr>
              <w:t>Indoor UEs: 3(</w:t>
            </w:r>
            <w:r w:rsidRPr="00FA08A2">
              <w:rPr>
                <w:rFonts w:eastAsia="等线" w:cs="Times"/>
              </w:rPr>
              <w:t>n</w:t>
            </w:r>
            <w:r w:rsidRPr="00FA08A2">
              <w:rPr>
                <w:rFonts w:eastAsia="等线" w:cs="Times"/>
                <w:vertAlign w:val="subscript"/>
              </w:rPr>
              <w:t>fl</w:t>
            </w:r>
            <w:r w:rsidRPr="00FA08A2">
              <w:rPr>
                <w:rFonts w:cs="Times"/>
              </w:rPr>
              <w:t xml:space="preserve"> – 1) + 1.5; </w:t>
            </w:r>
            <w:r w:rsidRPr="00FA08A2">
              <w:rPr>
                <w:rFonts w:eastAsia="等线" w:cs="Times"/>
              </w:rPr>
              <w:t>n</w:t>
            </w:r>
            <w:r w:rsidRPr="00FA08A2">
              <w:rPr>
                <w:rFonts w:eastAsia="等线" w:cs="Times"/>
                <w:vertAlign w:val="subscript"/>
              </w:rPr>
              <w:t>fl</w:t>
            </w:r>
            <w:r w:rsidRPr="00FA08A2">
              <w:rPr>
                <w:rFonts w:cs="Times"/>
              </w:rPr>
              <w:t xml:space="preserve"> ~ uniform(1,</w:t>
            </w:r>
            <w:r w:rsidRPr="00FA08A2">
              <w:rPr>
                <w:rFonts w:eastAsia="等线" w:cs="Times"/>
              </w:rPr>
              <w:t xml:space="preserve"> N</w:t>
            </w:r>
            <w:r w:rsidRPr="00FA08A2">
              <w:rPr>
                <w:rFonts w:eastAsia="等线" w:cs="Times"/>
                <w:vertAlign w:val="subscript"/>
              </w:rPr>
              <w:t>fl</w:t>
            </w:r>
            <w:r w:rsidRPr="00FA08A2">
              <w:rPr>
                <w:rFonts w:cs="Times"/>
              </w:rPr>
              <w:t xml:space="preserve">) where </w:t>
            </w:r>
            <w:r w:rsidRPr="00FA08A2">
              <w:rPr>
                <w:rFonts w:eastAsia="等线" w:cs="Times"/>
              </w:rPr>
              <w:t>N</w:t>
            </w:r>
            <w:r w:rsidRPr="00FA08A2">
              <w:rPr>
                <w:rFonts w:eastAsia="等线" w:cs="Times"/>
                <w:vertAlign w:val="subscript"/>
              </w:rPr>
              <w:t>fl</w:t>
            </w:r>
            <w:r w:rsidRPr="00FA08A2">
              <w:rPr>
                <w:rFonts w:cs="Times"/>
              </w:rPr>
              <w:t xml:space="preserve"> ~ uniform(4,8) [refer to TR 36.873 Table 6-1]</w:t>
            </w:r>
          </w:p>
          <w:p w14:paraId="07A9E778" w14:textId="126745BF" w:rsidR="00430EB0" w:rsidRPr="00FA08A2" w:rsidRDefault="00430EB0" w:rsidP="000A7E9B">
            <w:pPr>
              <w:pStyle w:val="aff2"/>
              <w:numPr>
                <w:ilvl w:val="2"/>
                <w:numId w:val="14"/>
              </w:numPr>
              <w:spacing w:before="0"/>
              <w:ind w:leftChars="0"/>
              <w:rPr>
                <w:rFonts w:cs="Times"/>
              </w:rPr>
            </w:pPr>
            <w:r w:rsidRPr="009A0E2D">
              <w:rPr>
                <w:rFonts w:cs="Times"/>
                <w:highlight w:val="yellow"/>
              </w:rPr>
              <w:t>FFS: FR2 details</w:t>
            </w:r>
          </w:p>
        </w:tc>
      </w:tr>
    </w:tbl>
    <w:p w14:paraId="36F2DA33" w14:textId="32CFC933" w:rsidR="00430EB0" w:rsidRDefault="00673A83" w:rsidP="00F90E29">
      <w:pPr>
        <w:spacing w:beforeLines="50" w:afterLines="50" w:after="120"/>
        <w:rPr>
          <w:rFonts w:eastAsiaTheme="minorEastAsia"/>
          <w:bCs/>
          <w:lang w:eastAsia="zh-CN"/>
        </w:rPr>
      </w:pPr>
      <w:r w:rsidRPr="00BB2599">
        <w:rPr>
          <w:rFonts w:eastAsiaTheme="minorEastAsia" w:hint="eastAsia"/>
          <w:b/>
          <w:bCs/>
          <w:lang w:eastAsia="zh-CN"/>
        </w:rPr>
        <w:t>Regarding</w:t>
      </w:r>
      <w:r w:rsidRPr="00BB2599">
        <w:rPr>
          <w:rFonts w:eastAsiaTheme="minorEastAsia"/>
          <w:b/>
          <w:bCs/>
          <w:lang w:eastAsia="zh-CN"/>
        </w:rPr>
        <w:t xml:space="preserve"> the FFS on Indoor UEs height</w:t>
      </w:r>
      <w:r>
        <w:rPr>
          <w:rFonts w:eastAsiaTheme="minorEastAsia"/>
          <w:bCs/>
          <w:lang w:eastAsia="zh-CN"/>
        </w:rPr>
        <w:t xml:space="preserve">, </w:t>
      </w:r>
      <w:r w:rsidR="00DC7AD4" w:rsidRPr="00FA08A2">
        <w:rPr>
          <w:rFonts w:cs="Times"/>
        </w:rPr>
        <w:t>TR 36.873 Table 6-1</w:t>
      </w:r>
      <w:r w:rsidR="00DC7AD4">
        <w:rPr>
          <w:rFonts w:cs="Times"/>
        </w:rPr>
        <w:t xml:space="preserve"> can </w:t>
      </w:r>
      <w:r w:rsidR="00391DA3">
        <w:rPr>
          <w:rFonts w:cs="Times"/>
        </w:rPr>
        <w:t>be considered as</w:t>
      </w:r>
      <w:r w:rsidR="00DC7AD4">
        <w:rPr>
          <w:rFonts w:cs="Times"/>
        </w:rPr>
        <w:t xml:space="preserve"> starting point</w:t>
      </w:r>
      <w:r w:rsidR="00391DA3">
        <w:rPr>
          <w:rFonts w:cs="Times"/>
        </w:rPr>
        <w:t>, i.e.,</w:t>
      </w:r>
    </w:p>
    <w:p w14:paraId="17E24792" w14:textId="763B65AD" w:rsidR="009A0E2D" w:rsidRPr="00391DA3" w:rsidRDefault="00391DA3" w:rsidP="000A7E9B">
      <w:pPr>
        <w:pStyle w:val="aff2"/>
        <w:numPr>
          <w:ilvl w:val="0"/>
          <w:numId w:val="14"/>
        </w:numPr>
        <w:spacing w:beforeLines="50" w:afterLines="50" w:after="120"/>
        <w:ind w:leftChars="0"/>
        <w:rPr>
          <w:rFonts w:eastAsiaTheme="minorEastAsia"/>
          <w:bCs/>
          <w:lang w:eastAsia="zh-CN"/>
        </w:rPr>
      </w:pPr>
      <w:r w:rsidRPr="00FA08A2">
        <w:rPr>
          <w:rFonts w:cs="Times"/>
        </w:rPr>
        <w:t>Indoor UEs: 3(</w:t>
      </w:r>
      <w:r w:rsidRPr="00FA08A2">
        <w:rPr>
          <w:rFonts w:eastAsia="等线" w:cs="Times"/>
        </w:rPr>
        <w:t>n</w:t>
      </w:r>
      <w:r w:rsidRPr="00FA08A2">
        <w:rPr>
          <w:rFonts w:eastAsia="等线" w:cs="Times"/>
          <w:vertAlign w:val="subscript"/>
        </w:rPr>
        <w:t>fl</w:t>
      </w:r>
      <w:r w:rsidRPr="00FA08A2">
        <w:rPr>
          <w:rFonts w:cs="Times"/>
        </w:rPr>
        <w:t xml:space="preserve"> – 1) + 1.5; </w:t>
      </w:r>
      <w:r w:rsidRPr="00FA08A2">
        <w:rPr>
          <w:rFonts w:eastAsia="等线" w:cs="Times"/>
        </w:rPr>
        <w:t>n</w:t>
      </w:r>
      <w:r w:rsidRPr="00FA08A2">
        <w:rPr>
          <w:rFonts w:eastAsia="等线" w:cs="Times"/>
          <w:vertAlign w:val="subscript"/>
        </w:rPr>
        <w:t>fl</w:t>
      </w:r>
      <w:r w:rsidRPr="00FA08A2">
        <w:rPr>
          <w:rFonts w:cs="Times"/>
        </w:rPr>
        <w:t xml:space="preserve"> ~ uniform(1,</w:t>
      </w:r>
      <w:r w:rsidRPr="00FA08A2">
        <w:rPr>
          <w:rFonts w:eastAsia="等线" w:cs="Times"/>
        </w:rPr>
        <w:t xml:space="preserve"> N</w:t>
      </w:r>
      <w:r w:rsidRPr="00FA08A2">
        <w:rPr>
          <w:rFonts w:eastAsia="等线" w:cs="Times"/>
          <w:vertAlign w:val="subscript"/>
        </w:rPr>
        <w:t>fl</w:t>
      </w:r>
      <w:r w:rsidRPr="00FA08A2">
        <w:rPr>
          <w:rFonts w:cs="Times"/>
        </w:rPr>
        <w:t xml:space="preserve">) where </w:t>
      </w:r>
      <w:r w:rsidRPr="00FA08A2">
        <w:rPr>
          <w:rFonts w:eastAsia="等线" w:cs="Times"/>
        </w:rPr>
        <w:t>N</w:t>
      </w:r>
      <w:r w:rsidRPr="00FA08A2">
        <w:rPr>
          <w:rFonts w:eastAsia="等线" w:cs="Times"/>
          <w:vertAlign w:val="subscript"/>
        </w:rPr>
        <w:t>fl</w:t>
      </w:r>
      <w:r w:rsidRPr="00FA08A2">
        <w:rPr>
          <w:rFonts w:cs="Times"/>
        </w:rPr>
        <w:t xml:space="preserve"> ~ uniform(4,8)</w:t>
      </w:r>
    </w:p>
    <w:p w14:paraId="6204CDE1" w14:textId="118DF462" w:rsidR="009A0E2D" w:rsidRPr="00BB2599" w:rsidRDefault="00391DA3" w:rsidP="00F90E29">
      <w:pPr>
        <w:spacing w:beforeLines="50" w:afterLines="50" w:after="120"/>
        <w:rPr>
          <w:rFonts w:eastAsiaTheme="minorEastAsia"/>
          <w:b/>
          <w:bCs/>
          <w:lang w:eastAsia="zh-CN"/>
        </w:rPr>
      </w:pPr>
      <w:r w:rsidRPr="00BB2599">
        <w:rPr>
          <w:rFonts w:eastAsiaTheme="minorEastAsia" w:hint="eastAsia"/>
          <w:b/>
          <w:bCs/>
          <w:lang w:eastAsia="zh-CN"/>
        </w:rPr>
        <w:t>Regarding</w:t>
      </w:r>
      <w:r w:rsidRPr="00BB2599">
        <w:rPr>
          <w:rFonts w:eastAsiaTheme="minorEastAsia"/>
          <w:b/>
          <w:bCs/>
          <w:lang w:eastAsia="zh-CN"/>
        </w:rPr>
        <w:t xml:space="preserve"> the FFS on </w:t>
      </w:r>
      <w:r w:rsidRPr="00BB2599">
        <w:rPr>
          <w:rFonts w:cs="Times"/>
          <w:b/>
        </w:rPr>
        <w:t xml:space="preserve">the values of </w:t>
      </w:r>
      <w:r w:rsidRPr="00BB2599">
        <w:rPr>
          <w:rFonts w:cs="Times"/>
          <w:b/>
          <w:i/>
          <w:iCs/>
        </w:rPr>
        <w:t>M</w:t>
      </w:r>
    </w:p>
    <w:p w14:paraId="32139721" w14:textId="6757F1A7" w:rsidR="00773DFA" w:rsidRPr="00773DFA" w:rsidRDefault="006B2E5C" w:rsidP="000A7E9B">
      <w:pPr>
        <w:pStyle w:val="aff2"/>
        <w:numPr>
          <w:ilvl w:val="0"/>
          <w:numId w:val="14"/>
        </w:numPr>
        <w:spacing w:beforeLines="50" w:afterLines="50" w:after="120"/>
        <w:ind w:leftChars="0"/>
        <w:rPr>
          <w:rFonts w:eastAsiaTheme="minorEastAsia"/>
          <w:bCs/>
          <w:lang w:eastAsia="zh-CN"/>
        </w:rPr>
      </w:pPr>
      <w:r>
        <w:rPr>
          <w:rFonts w:eastAsiaTheme="minorEastAsia" w:hint="eastAsia"/>
          <w:bCs/>
          <w:lang w:eastAsia="zh-CN"/>
        </w:rPr>
        <w:t>A</w:t>
      </w:r>
      <w:r>
        <w:rPr>
          <w:rFonts w:eastAsiaTheme="minorEastAsia"/>
          <w:bCs/>
          <w:lang w:eastAsia="zh-CN"/>
        </w:rPr>
        <w:t xml:space="preserve">ssume </w:t>
      </w:r>
      <w:r w:rsidRPr="00FA08A2">
        <w:rPr>
          <w:rFonts w:cs="Times"/>
        </w:rPr>
        <w:t xml:space="preserve">10 users per macro TRP </w:t>
      </w:r>
      <w:r w:rsidRPr="00A85CA3">
        <w:rPr>
          <w:rFonts w:cs="Times"/>
          <w:color w:val="FF0000"/>
        </w:rPr>
        <w:t>(per direction)</w:t>
      </w:r>
      <w:r w:rsidR="00A85CA3">
        <w:rPr>
          <w:rFonts w:cs="Times"/>
        </w:rPr>
        <w:t xml:space="preserve">. </w:t>
      </w:r>
      <w:r w:rsidR="007D1174">
        <w:rPr>
          <w:rFonts w:cs="Times"/>
        </w:rPr>
        <w:t xml:space="preserve">For </w:t>
      </w:r>
      <w:r w:rsidR="003D05FD">
        <w:rPr>
          <w:rFonts w:cs="Times"/>
        </w:rPr>
        <w:t xml:space="preserve">the two options </w:t>
      </w:r>
      <w:r w:rsidR="007D1174">
        <w:rPr>
          <w:rFonts w:cs="Times"/>
        </w:rPr>
        <w:t xml:space="preserve">of </w:t>
      </w:r>
      <w:r w:rsidR="00AA10FF">
        <w:rPr>
          <w:rFonts w:cs="Times"/>
        </w:rPr>
        <w:t>DL/UL traffic assignment</w:t>
      </w:r>
      <w:r w:rsidR="007D1174">
        <w:rPr>
          <w:rFonts w:cs="Times"/>
        </w:rPr>
        <w:t>,</w:t>
      </w:r>
    </w:p>
    <w:p w14:paraId="3FEDFF5D" w14:textId="33DE8FD3" w:rsidR="003D05FD" w:rsidRPr="003D05FD" w:rsidRDefault="00D95542" w:rsidP="000A7E9B">
      <w:pPr>
        <w:pStyle w:val="aff2"/>
        <w:numPr>
          <w:ilvl w:val="1"/>
          <w:numId w:val="14"/>
        </w:numPr>
        <w:spacing w:beforeLines="50" w:afterLines="50" w:after="120"/>
        <w:ind w:leftChars="0"/>
        <w:rPr>
          <w:rFonts w:eastAsiaTheme="minorEastAsia"/>
          <w:bCs/>
          <w:lang w:eastAsia="zh-CN"/>
        </w:rPr>
      </w:pPr>
      <w:r>
        <w:rPr>
          <w:rFonts w:eastAsiaTheme="minorEastAsia"/>
          <w:bCs/>
          <w:lang w:eastAsia="zh-CN"/>
        </w:rPr>
        <w:t>if e</w:t>
      </w:r>
      <w:r w:rsidRPr="0073698C">
        <w:rPr>
          <w:rFonts w:eastAsiaTheme="minorEastAsia"/>
          <w:bCs/>
          <w:lang w:eastAsia="zh-CN"/>
        </w:rPr>
        <w:t>ach UE is either assigned UL traffic or DL traffic</w:t>
      </w:r>
      <w:r>
        <w:rPr>
          <w:rFonts w:cs="Times"/>
        </w:rPr>
        <w:t xml:space="preserve">, </w:t>
      </w:r>
      <w:r w:rsidR="003D05FD">
        <w:rPr>
          <w:rFonts w:cs="Times"/>
        </w:rPr>
        <w:t>there are 2</w:t>
      </w:r>
      <w:r w:rsidR="003D05FD" w:rsidRPr="00FA08A2">
        <w:rPr>
          <w:rFonts w:cs="Times"/>
        </w:rPr>
        <w:t>0 users per macro TRP</w:t>
      </w:r>
      <w:r w:rsidR="0056550E">
        <w:rPr>
          <w:rFonts w:cs="Times"/>
        </w:rPr>
        <w:t>,</w:t>
      </w:r>
      <w:r w:rsidR="003D05FD">
        <w:rPr>
          <w:rFonts w:cs="Times"/>
        </w:rPr>
        <w:t xml:space="preserve"> wherein, 10 UE</w:t>
      </w:r>
      <w:r w:rsidR="007D1174">
        <w:rPr>
          <w:rFonts w:cs="Times"/>
        </w:rPr>
        <w:t>s</w:t>
      </w:r>
      <w:r w:rsidR="003D05FD">
        <w:rPr>
          <w:rFonts w:cs="Times"/>
        </w:rPr>
        <w:t xml:space="preserve"> </w:t>
      </w:r>
      <w:r w:rsidR="003D05FD">
        <w:rPr>
          <w:rFonts w:eastAsiaTheme="minorEastAsia"/>
          <w:bCs/>
          <w:lang w:eastAsia="zh-CN"/>
        </w:rPr>
        <w:t>are</w:t>
      </w:r>
      <w:r w:rsidR="003D05FD" w:rsidRPr="0073698C">
        <w:rPr>
          <w:rFonts w:eastAsiaTheme="minorEastAsia"/>
          <w:bCs/>
          <w:lang w:eastAsia="zh-CN"/>
        </w:rPr>
        <w:t xml:space="preserve"> assigned </w:t>
      </w:r>
      <w:r w:rsidR="007D1174">
        <w:rPr>
          <w:rFonts w:eastAsiaTheme="minorEastAsia"/>
          <w:bCs/>
          <w:lang w:eastAsia="zh-CN"/>
        </w:rPr>
        <w:t xml:space="preserve">with </w:t>
      </w:r>
      <w:r w:rsidR="003D05FD" w:rsidRPr="0073698C">
        <w:rPr>
          <w:rFonts w:eastAsiaTheme="minorEastAsia"/>
          <w:bCs/>
          <w:lang w:eastAsia="zh-CN"/>
        </w:rPr>
        <w:t>UL traffic</w:t>
      </w:r>
      <w:r w:rsidR="003D05FD">
        <w:rPr>
          <w:rFonts w:eastAsiaTheme="minorEastAsia"/>
          <w:bCs/>
          <w:lang w:eastAsia="zh-CN"/>
        </w:rPr>
        <w:t xml:space="preserve">, and </w:t>
      </w:r>
      <w:r w:rsidR="007D1174">
        <w:rPr>
          <w:rFonts w:eastAsiaTheme="minorEastAsia"/>
          <w:bCs/>
          <w:lang w:eastAsia="zh-CN"/>
        </w:rPr>
        <w:t xml:space="preserve">the other </w:t>
      </w:r>
      <w:r w:rsidR="003D05FD">
        <w:rPr>
          <w:rFonts w:cs="Times"/>
        </w:rPr>
        <w:t>10 UE</w:t>
      </w:r>
      <w:r w:rsidR="007D1174">
        <w:rPr>
          <w:rFonts w:cs="Times"/>
        </w:rPr>
        <w:t>s</w:t>
      </w:r>
      <w:r w:rsidR="003D05FD">
        <w:rPr>
          <w:rFonts w:cs="Times"/>
        </w:rPr>
        <w:t xml:space="preserve"> </w:t>
      </w:r>
      <w:r w:rsidR="003D05FD">
        <w:rPr>
          <w:rFonts w:eastAsiaTheme="minorEastAsia"/>
          <w:bCs/>
          <w:lang w:eastAsia="zh-CN"/>
        </w:rPr>
        <w:t>are</w:t>
      </w:r>
      <w:r w:rsidR="003D05FD" w:rsidRPr="0073698C">
        <w:rPr>
          <w:rFonts w:eastAsiaTheme="minorEastAsia"/>
          <w:bCs/>
          <w:lang w:eastAsia="zh-CN"/>
        </w:rPr>
        <w:t xml:space="preserve"> assigned </w:t>
      </w:r>
      <w:r w:rsidR="007D1174">
        <w:rPr>
          <w:rFonts w:eastAsiaTheme="minorEastAsia"/>
          <w:bCs/>
          <w:lang w:eastAsia="zh-CN"/>
        </w:rPr>
        <w:t xml:space="preserve">with </w:t>
      </w:r>
      <w:r w:rsidR="003D05FD">
        <w:rPr>
          <w:rFonts w:eastAsiaTheme="minorEastAsia"/>
          <w:bCs/>
          <w:lang w:eastAsia="zh-CN"/>
        </w:rPr>
        <w:t>D</w:t>
      </w:r>
      <w:r w:rsidR="003D05FD" w:rsidRPr="0073698C">
        <w:rPr>
          <w:rFonts w:eastAsiaTheme="minorEastAsia"/>
          <w:bCs/>
          <w:lang w:eastAsia="zh-CN"/>
        </w:rPr>
        <w:t>L traffic</w:t>
      </w:r>
      <w:r w:rsidR="003D05FD">
        <w:rPr>
          <w:rFonts w:eastAsiaTheme="minorEastAsia"/>
          <w:bCs/>
          <w:lang w:eastAsia="zh-CN"/>
        </w:rPr>
        <w:t>.</w:t>
      </w:r>
    </w:p>
    <w:p w14:paraId="65F59171" w14:textId="73FF32B3" w:rsidR="00773DFA" w:rsidRPr="00773DFA" w:rsidRDefault="003D05FD" w:rsidP="000A7E9B">
      <w:pPr>
        <w:pStyle w:val="aff2"/>
        <w:numPr>
          <w:ilvl w:val="1"/>
          <w:numId w:val="14"/>
        </w:numPr>
        <w:spacing w:beforeLines="50" w:afterLines="50" w:after="120"/>
        <w:ind w:leftChars="0"/>
        <w:rPr>
          <w:rFonts w:eastAsiaTheme="minorEastAsia"/>
          <w:bCs/>
          <w:lang w:eastAsia="zh-CN"/>
        </w:rPr>
      </w:pPr>
      <w:r>
        <w:rPr>
          <w:rFonts w:eastAsiaTheme="minorEastAsia"/>
          <w:bCs/>
          <w:lang w:eastAsia="zh-CN"/>
        </w:rPr>
        <w:t xml:space="preserve">if </w:t>
      </w:r>
      <w:r w:rsidR="00890B4B">
        <w:rPr>
          <w:rFonts w:eastAsiaTheme="minorEastAsia"/>
          <w:bCs/>
          <w:lang w:eastAsia="zh-CN"/>
        </w:rPr>
        <w:t>e</w:t>
      </w:r>
      <w:r w:rsidR="00890B4B" w:rsidRPr="00517845">
        <w:rPr>
          <w:rFonts w:eastAsiaTheme="minorEastAsia"/>
          <w:bCs/>
          <w:lang w:eastAsia="zh-CN"/>
        </w:rPr>
        <w:t>ach UE is assigned both UL traffic and DL traffic</w:t>
      </w:r>
      <w:r>
        <w:rPr>
          <w:rFonts w:cs="Times"/>
        </w:rPr>
        <w:t>,</w:t>
      </w:r>
      <w:r w:rsidR="00890B4B">
        <w:rPr>
          <w:rFonts w:cs="Times"/>
        </w:rPr>
        <w:t xml:space="preserve"> there are </w:t>
      </w:r>
      <w:r w:rsidR="00890B4B" w:rsidRPr="00FA08A2">
        <w:rPr>
          <w:rFonts w:cs="Times"/>
        </w:rPr>
        <w:t>10 users per macro TRP</w:t>
      </w:r>
      <w:r w:rsidR="00890B4B">
        <w:rPr>
          <w:rFonts w:cs="Times"/>
        </w:rPr>
        <w:t>.</w:t>
      </w:r>
    </w:p>
    <w:p w14:paraId="58D584D6" w14:textId="4E567D90" w:rsidR="00890B4B" w:rsidRDefault="00890B4B" w:rsidP="00890B4B">
      <w:pPr>
        <w:spacing w:beforeLines="50" w:afterLines="50" w:after="120"/>
        <w:rPr>
          <w:rFonts w:cs="Times"/>
          <w:i/>
        </w:rPr>
      </w:pPr>
      <w:r w:rsidRPr="00BB2599">
        <w:rPr>
          <w:rFonts w:eastAsiaTheme="minorEastAsia" w:hint="eastAsia"/>
          <w:b/>
          <w:bCs/>
          <w:lang w:eastAsia="zh-CN"/>
        </w:rPr>
        <w:lastRenderedPageBreak/>
        <w:t>Regarding</w:t>
      </w:r>
      <w:r w:rsidRPr="00BB2599">
        <w:rPr>
          <w:rFonts w:eastAsiaTheme="minorEastAsia"/>
          <w:b/>
          <w:bCs/>
          <w:lang w:eastAsia="zh-CN"/>
        </w:rPr>
        <w:t xml:space="preserve"> the FFS on </w:t>
      </w:r>
      <w:r w:rsidRPr="00BB2599">
        <w:rPr>
          <w:rFonts w:cs="Times"/>
          <w:b/>
        </w:rPr>
        <w:t>the values of X</w:t>
      </w:r>
      <w:r>
        <w:rPr>
          <w:rFonts w:cs="Times"/>
        </w:rPr>
        <w:t xml:space="preserve">, </w:t>
      </w:r>
      <w:r>
        <w:rPr>
          <w:rFonts w:eastAsiaTheme="minorEastAsia" w:hint="eastAsia"/>
          <w:bCs/>
          <w:lang w:eastAsia="zh-CN"/>
        </w:rPr>
        <w:t>X</w:t>
      </w:r>
      <w:r>
        <w:rPr>
          <w:rFonts w:eastAsiaTheme="minorEastAsia"/>
          <w:bCs/>
          <w:lang w:eastAsia="zh-CN"/>
        </w:rPr>
        <w:t xml:space="preserve"> = 3 </w:t>
      </w:r>
      <w:r w:rsidR="00044BB9">
        <w:rPr>
          <w:rFonts w:eastAsiaTheme="minorEastAsia"/>
          <w:bCs/>
          <w:lang w:eastAsia="zh-CN"/>
        </w:rPr>
        <w:t xml:space="preserve">is </w:t>
      </w:r>
      <w:r>
        <w:rPr>
          <w:rFonts w:eastAsiaTheme="minorEastAsia"/>
          <w:bCs/>
          <w:lang w:eastAsia="zh-CN"/>
        </w:rPr>
        <w:t>preferred.</w:t>
      </w:r>
    </w:p>
    <w:p w14:paraId="5A445EA8" w14:textId="730B6010" w:rsidR="00890B4B" w:rsidRPr="00890B4B" w:rsidRDefault="00890B4B" w:rsidP="00890B4B">
      <w:pPr>
        <w:spacing w:beforeLines="50" w:afterLines="50" w:after="120"/>
        <w:rPr>
          <w:rFonts w:eastAsiaTheme="minorEastAsia"/>
          <w:bCs/>
          <w:lang w:eastAsia="zh-CN"/>
        </w:rPr>
      </w:pPr>
      <w:r w:rsidRPr="00BB2599">
        <w:rPr>
          <w:rFonts w:eastAsiaTheme="minorEastAsia" w:hint="eastAsia"/>
          <w:b/>
          <w:bCs/>
          <w:lang w:eastAsia="zh-CN"/>
        </w:rPr>
        <w:t>Regarding</w:t>
      </w:r>
      <w:r w:rsidRPr="00BB2599">
        <w:rPr>
          <w:rFonts w:eastAsiaTheme="minorEastAsia"/>
          <w:b/>
          <w:bCs/>
          <w:lang w:eastAsia="zh-CN"/>
        </w:rPr>
        <w:t xml:space="preserve"> the FFS on </w:t>
      </w:r>
      <w:r w:rsidRPr="00BB2599">
        <w:rPr>
          <w:rFonts w:cs="Times"/>
          <w:b/>
        </w:rPr>
        <w:t>the values of D</w:t>
      </w:r>
      <w:r w:rsidRPr="00BB2599">
        <w:rPr>
          <w:rFonts w:cs="Times"/>
          <w:b/>
          <w:vertAlign w:val="subscript"/>
        </w:rPr>
        <w:t>macro-to-cluster</w:t>
      </w:r>
      <w:r w:rsidRPr="00BB2599">
        <w:rPr>
          <w:rFonts w:cs="Times"/>
          <w:b/>
        </w:rPr>
        <w:t>, D</w:t>
      </w:r>
      <w:r w:rsidRPr="00BB2599">
        <w:rPr>
          <w:rFonts w:cs="Times"/>
          <w:b/>
          <w:vertAlign w:val="subscript"/>
        </w:rPr>
        <w:t>inter-cluster</w:t>
      </w:r>
      <w:r w:rsidRPr="00BB2599">
        <w:rPr>
          <w:rFonts w:cs="Times"/>
          <w:b/>
          <w:i/>
        </w:rPr>
        <w:t xml:space="preserve">, </w:t>
      </w:r>
      <w:r w:rsidRPr="00BB2599">
        <w:rPr>
          <w:rFonts w:cs="Times"/>
          <w:b/>
          <w:iCs/>
        </w:rPr>
        <w:t>R</w:t>
      </w:r>
      <w:r w:rsidRPr="00890B4B">
        <w:rPr>
          <w:rFonts w:eastAsiaTheme="minorEastAsia"/>
          <w:bCs/>
          <w:lang w:eastAsia="zh-CN"/>
        </w:rPr>
        <w:t>,</w:t>
      </w:r>
    </w:p>
    <w:p w14:paraId="5EE6CBC8" w14:textId="6084B718" w:rsidR="00890B4B" w:rsidRPr="00F77549" w:rsidRDefault="00890B4B" w:rsidP="000A7E9B">
      <w:pPr>
        <w:pStyle w:val="aff2"/>
        <w:numPr>
          <w:ilvl w:val="0"/>
          <w:numId w:val="14"/>
        </w:numPr>
        <w:spacing w:beforeLines="50" w:afterLines="50" w:after="120"/>
        <w:ind w:leftChars="0"/>
      </w:pPr>
      <w:r w:rsidRPr="00F77549">
        <w:t>For Urban Macro for FR1: D</w:t>
      </w:r>
      <w:r w:rsidRPr="00890B4B">
        <w:rPr>
          <w:vertAlign w:val="subscript"/>
        </w:rPr>
        <w:t>macro-to-cluster</w:t>
      </w:r>
      <w:r w:rsidRPr="00F77549">
        <w:t xml:space="preserve"> = </w:t>
      </w:r>
      <w:r w:rsidR="00014F35" w:rsidRPr="00014F35">
        <w:rPr>
          <w:color w:val="0070C0"/>
        </w:rPr>
        <w:t>105</w:t>
      </w:r>
      <w:r w:rsidRPr="00014F35">
        <w:rPr>
          <w:color w:val="0070C0"/>
        </w:rPr>
        <w:t xml:space="preserve"> m</w:t>
      </w:r>
      <w:r w:rsidRPr="00F77549">
        <w:t>, D</w:t>
      </w:r>
      <w:r w:rsidRPr="00890B4B">
        <w:rPr>
          <w:vertAlign w:val="subscript"/>
        </w:rPr>
        <w:t>inter-cluster</w:t>
      </w:r>
      <w:r w:rsidRPr="00F77549">
        <w:t xml:space="preserve"> = 114.8 m, R = 72.3 m</w:t>
      </w:r>
    </w:p>
    <w:p w14:paraId="572496F7" w14:textId="48C8CB5C" w:rsidR="00890B4B" w:rsidRPr="00890B4B" w:rsidRDefault="00890B4B" w:rsidP="000A7E9B">
      <w:pPr>
        <w:pStyle w:val="aff2"/>
        <w:numPr>
          <w:ilvl w:val="0"/>
          <w:numId w:val="14"/>
        </w:numPr>
        <w:spacing w:beforeLines="50" w:afterLines="50" w:after="120"/>
        <w:ind w:leftChars="0"/>
        <w:rPr>
          <w:rFonts w:eastAsiaTheme="minorEastAsia"/>
          <w:bCs/>
          <w:lang w:eastAsia="zh-CN"/>
        </w:rPr>
      </w:pPr>
      <w:r w:rsidRPr="00890B4B">
        <w:rPr>
          <w:bCs/>
          <w:iCs/>
        </w:rPr>
        <w:t>For Dense Urban Macro layer for FR1 and FR2-1: D</w:t>
      </w:r>
      <w:r w:rsidRPr="00890B4B">
        <w:rPr>
          <w:bCs/>
          <w:iCs/>
          <w:vertAlign w:val="subscript"/>
        </w:rPr>
        <w:t>macro-to-cluster</w:t>
      </w:r>
      <w:r w:rsidRPr="00890B4B">
        <w:rPr>
          <w:bCs/>
          <w:iCs/>
        </w:rPr>
        <w:t xml:space="preserve"> = </w:t>
      </w:r>
      <w:r w:rsidR="00B27DD3" w:rsidRPr="00014F35">
        <w:rPr>
          <w:bCs/>
          <w:color w:val="0070C0"/>
        </w:rPr>
        <w:t>42m</w:t>
      </w:r>
      <w:r w:rsidRPr="00890B4B">
        <w:rPr>
          <w:bCs/>
          <w:iCs/>
        </w:rPr>
        <w:t>, D</w:t>
      </w:r>
      <w:r w:rsidRPr="00890B4B">
        <w:rPr>
          <w:bCs/>
          <w:iCs/>
          <w:vertAlign w:val="subscript"/>
        </w:rPr>
        <w:t>inter-cluster</w:t>
      </w:r>
      <w:r w:rsidRPr="00890B4B">
        <w:rPr>
          <w:bCs/>
          <w:iCs/>
        </w:rPr>
        <w:t xml:space="preserve"> = 57.9 m, R = 28.9 m</w:t>
      </w:r>
    </w:p>
    <w:p w14:paraId="7BAB2BDF" w14:textId="22A95D18" w:rsidR="00A14761" w:rsidRPr="008276CC" w:rsidRDefault="00890B4B" w:rsidP="00A14761">
      <w:pPr>
        <w:spacing w:after="120"/>
      </w:pPr>
      <w:r w:rsidRPr="00BB2599">
        <w:rPr>
          <w:rFonts w:eastAsiaTheme="minorEastAsia" w:hint="eastAsia"/>
          <w:b/>
          <w:bCs/>
          <w:lang w:eastAsia="zh-CN"/>
        </w:rPr>
        <w:t>Regarding</w:t>
      </w:r>
      <w:r w:rsidRPr="00BB2599">
        <w:rPr>
          <w:rFonts w:eastAsiaTheme="minorEastAsia"/>
          <w:b/>
          <w:bCs/>
          <w:lang w:eastAsia="zh-CN"/>
        </w:rPr>
        <w:t xml:space="preserve"> the FFS on </w:t>
      </w:r>
      <w:r w:rsidRPr="00BB2599">
        <w:rPr>
          <w:rFonts w:cs="Times"/>
          <w:b/>
        </w:rPr>
        <w:t xml:space="preserve">FR2 details for optional </w:t>
      </w:r>
      <w:r w:rsidR="003144F5">
        <w:rPr>
          <w:rFonts w:cs="Times"/>
          <w:b/>
        </w:rPr>
        <w:t>UE distribution method</w:t>
      </w:r>
      <w:r>
        <w:rPr>
          <w:rFonts w:cs="Times"/>
        </w:rPr>
        <w:t xml:space="preserve">, </w:t>
      </w:r>
      <w:r w:rsidR="00A14761" w:rsidRPr="008276CC">
        <w:t>consider the following:</w:t>
      </w:r>
    </w:p>
    <w:p w14:paraId="6B34D02B" w14:textId="77777777" w:rsidR="00A14761" w:rsidRPr="008276CC" w:rsidRDefault="00A14761" w:rsidP="00C92942">
      <w:pPr>
        <w:pStyle w:val="aff2"/>
        <w:numPr>
          <w:ilvl w:val="0"/>
          <w:numId w:val="14"/>
        </w:numPr>
        <w:spacing w:beforeLines="50" w:afterLines="50" w:after="120"/>
        <w:ind w:leftChars="0"/>
      </w:pPr>
      <w:r w:rsidRPr="008276CC">
        <w:t>Baseline: 100% Outdoor in cars: 30km/h</w:t>
      </w:r>
    </w:p>
    <w:p w14:paraId="6422E2E0" w14:textId="77777777" w:rsidR="00A14761" w:rsidRPr="008276CC" w:rsidRDefault="00A14761" w:rsidP="00C92942">
      <w:pPr>
        <w:pStyle w:val="aff2"/>
        <w:numPr>
          <w:ilvl w:val="0"/>
          <w:numId w:val="14"/>
        </w:numPr>
        <w:spacing w:beforeLines="50" w:afterLines="50" w:after="120"/>
        <w:ind w:leftChars="0"/>
      </w:pPr>
      <w:r>
        <w:t>Optional</w:t>
      </w:r>
      <w:r w:rsidRPr="008276CC">
        <w:t>: 20% Outdoor in cars: 30km/h, 80% Indoor in houses: 3km/h</w:t>
      </w:r>
    </w:p>
    <w:p w14:paraId="2966A2E3" w14:textId="77777777" w:rsidR="00A14761" w:rsidRPr="008276CC" w:rsidRDefault="00A14761" w:rsidP="00C92942">
      <w:pPr>
        <w:pStyle w:val="aff2"/>
        <w:numPr>
          <w:ilvl w:val="1"/>
          <w:numId w:val="14"/>
        </w:numPr>
        <w:spacing w:beforeLines="50" w:afterLines="50" w:after="120"/>
        <w:ind w:leftChars="0"/>
      </w:pPr>
      <w:r w:rsidRPr="008276CC">
        <w:t xml:space="preserve">Outdoor UEs: 1.5 m; </w:t>
      </w:r>
    </w:p>
    <w:p w14:paraId="6183AD70" w14:textId="56651F62" w:rsidR="00A14761" w:rsidRPr="008276CC" w:rsidRDefault="00A14761" w:rsidP="00C92942">
      <w:pPr>
        <w:pStyle w:val="aff2"/>
        <w:numPr>
          <w:ilvl w:val="1"/>
          <w:numId w:val="14"/>
        </w:numPr>
        <w:spacing w:beforeLines="50" w:afterLines="50" w:after="120"/>
        <w:ind w:leftChars="0"/>
      </w:pPr>
      <w:r w:rsidRPr="008276CC">
        <w:t>Indoor UEs: 3(</w:t>
      </w:r>
      <w:r w:rsidRPr="008276CC">
        <w:rPr>
          <w:rFonts w:eastAsia="等线" w:cs="Times"/>
        </w:rPr>
        <w:t>n</w:t>
      </w:r>
      <w:r w:rsidRPr="008276CC">
        <w:rPr>
          <w:rFonts w:eastAsia="等线" w:cs="Times"/>
          <w:vertAlign w:val="subscript"/>
        </w:rPr>
        <w:t>fl</w:t>
      </w:r>
      <w:r w:rsidRPr="008276CC">
        <w:t xml:space="preserve"> – 1) + 1.5; </w:t>
      </w:r>
      <w:r w:rsidRPr="008276CC">
        <w:rPr>
          <w:rFonts w:eastAsia="等线" w:cs="Times"/>
        </w:rPr>
        <w:t>n</w:t>
      </w:r>
      <w:r w:rsidRPr="008276CC">
        <w:rPr>
          <w:rFonts w:eastAsia="等线" w:cs="Times"/>
          <w:vertAlign w:val="subscript"/>
        </w:rPr>
        <w:t>fl</w:t>
      </w:r>
      <w:r w:rsidRPr="008276CC">
        <w:t xml:space="preserve"> ~ uniform(1,</w:t>
      </w:r>
      <w:r w:rsidRPr="008276CC">
        <w:rPr>
          <w:rFonts w:eastAsia="等线" w:cs="Times"/>
        </w:rPr>
        <w:t xml:space="preserve"> N</w:t>
      </w:r>
      <w:r w:rsidRPr="008276CC">
        <w:rPr>
          <w:rFonts w:eastAsia="等线" w:cs="Times"/>
          <w:vertAlign w:val="subscript"/>
        </w:rPr>
        <w:t>fl</w:t>
      </w:r>
      <w:r w:rsidRPr="008276CC">
        <w:t xml:space="preserve">) where </w:t>
      </w:r>
      <w:r w:rsidRPr="008276CC">
        <w:rPr>
          <w:rFonts w:eastAsia="等线" w:cs="Times"/>
        </w:rPr>
        <w:t>N</w:t>
      </w:r>
      <w:r w:rsidRPr="008276CC">
        <w:rPr>
          <w:rFonts w:eastAsia="等线" w:cs="Times"/>
          <w:vertAlign w:val="subscript"/>
        </w:rPr>
        <w:t>fl</w:t>
      </w:r>
      <w:r w:rsidRPr="008276CC">
        <w:t xml:space="preserve"> ~ uniform(4,8) </w:t>
      </w:r>
    </w:p>
    <w:p w14:paraId="38E79701" w14:textId="2798D9EE" w:rsidR="00A14761" w:rsidRPr="00A14761" w:rsidRDefault="00A14761" w:rsidP="00F90E29">
      <w:pPr>
        <w:spacing w:beforeLines="50" w:afterLines="50" w:after="120"/>
        <w:rPr>
          <w:rFonts w:eastAsiaTheme="minorEastAsia"/>
          <w:bCs/>
          <w:lang w:eastAsia="zh-CN"/>
        </w:rPr>
      </w:pPr>
    </w:p>
    <w:p w14:paraId="28C6378F" w14:textId="7ADF141C" w:rsidR="00207EB6" w:rsidRPr="00751133" w:rsidRDefault="00207EB6" w:rsidP="00207EB6">
      <w:pPr>
        <w:rPr>
          <w:rFonts w:cs="Times"/>
        </w:rPr>
      </w:pPr>
      <w:r w:rsidRPr="00B41925">
        <w:rPr>
          <w:b/>
          <w:i/>
          <w:u w:val="single"/>
        </w:rPr>
        <w:t xml:space="preserve">Proposal </w:t>
      </w:r>
      <w:r w:rsidRPr="00B41925">
        <w:rPr>
          <w:b/>
          <w:i/>
          <w:u w:val="single"/>
        </w:rPr>
        <w:fldChar w:fldCharType="begin"/>
      </w:r>
      <w:r w:rsidRPr="00B41925">
        <w:rPr>
          <w:b/>
          <w:i/>
          <w:u w:val="single"/>
        </w:rPr>
        <w:instrText xml:space="preserve"> SEQ Proposal \* ARABIC </w:instrText>
      </w:r>
      <w:r w:rsidRPr="00B41925">
        <w:rPr>
          <w:b/>
          <w:i/>
          <w:u w:val="single"/>
        </w:rPr>
        <w:fldChar w:fldCharType="separate"/>
      </w:r>
      <w:r w:rsidR="00530326">
        <w:rPr>
          <w:b/>
          <w:i/>
          <w:noProof/>
          <w:u w:val="single"/>
        </w:rPr>
        <w:t>14</w:t>
      </w:r>
      <w:r w:rsidRPr="00B41925">
        <w:rPr>
          <w:b/>
          <w:i/>
          <w:u w:val="single"/>
        </w:rPr>
        <w:fldChar w:fldCharType="end"/>
      </w:r>
      <w:r w:rsidRPr="00B41925">
        <w:rPr>
          <w:b/>
          <w:i/>
          <w:u w:val="single"/>
        </w:rPr>
        <w:t>:</w:t>
      </w:r>
      <w:r w:rsidRPr="00B41925">
        <w:rPr>
          <w:bCs/>
          <w:lang w:eastAsia="zh-CN"/>
        </w:rPr>
        <w:t xml:space="preserve"> </w:t>
      </w:r>
      <w:r w:rsidRPr="00751133">
        <w:rPr>
          <w:rFonts w:cs="Times"/>
        </w:rPr>
        <w:t xml:space="preserve">Update the previous agreement </w:t>
      </w:r>
      <w:r w:rsidR="00EE38AC">
        <w:rPr>
          <w:rFonts w:cs="Times"/>
        </w:rPr>
        <w:t xml:space="preserve">in RAN1#110 </w:t>
      </w:r>
      <w:r w:rsidRPr="00751133">
        <w:rPr>
          <w:rFonts w:cs="Times"/>
        </w:rPr>
        <w:t>as below:</w:t>
      </w:r>
    </w:p>
    <w:p w14:paraId="574E3DB1" w14:textId="77777777" w:rsidR="00207EB6" w:rsidRPr="00FA08A2" w:rsidRDefault="00207EB6" w:rsidP="00207EB6">
      <w:pPr>
        <w:rPr>
          <w:rFonts w:cs="Times"/>
        </w:rPr>
      </w:pPr>
      <w:r w:rsidRPr="00751133">
        <w:rPr>
          <w:rFonts w:cs="Times"/>
        </w:rPr>
        <w:t>For UE distribution</w:t>
      </w:r>
      <w:r w:rsidRPr="00FA08A2">
        <w:rPr>
          <w:rFonts w:cs="Times"/>
        </w:rPr>
        <w:t xml:space="preserve"> of Urban Macro and Dense Urban Macro layer, </w:t>
      </w:r>
    </w:p>
    <w:p w14:paraId="6FA199D9" w14:textId="77777777" w:rsidR="00207EB6" w:rsidRPr="00FA08A2" w:rsidRDefault="00207EB6" w:rsidP="000A7E9B">
      <w:pPr>
        <w:pStyle w:val="aff2"/>
        <w:numPr>
          <w:ilvl w:val="0"/>
          <w:numId w:val="14"/>
        </w:numPr>
        <w:spacing w:before="0"/>
        <w:ind w:leftChars="0"/>
        <w:rPr>
          <w:rFonts w:cs="Times"/>
        </w:rPr>
      </w:pPr>
      <w:r w:rsidRPr="00FA08A2">
        <w:rPr>
          <w:rFonts w:cs="Times"/>
        </w:rPr>
        <w:t>Baseline: (UE clustering at least for FR1)</w:t>
      </w:r>
    </w:p>
    <w:p w14:paraId="2597FEEA" w14:textId="13941F0D" w:rsidR="00207EB6" w:rsidRPr="00FA08A2" w:rsidRDefault="00207EB6" w:rsidP="000A7E9B">
      <w:pPr>
        <w:pStyle w:val="aff2"/>
        <w:numPr>
          <w:ilvl w:val="1"/>
          <w:numId w:val="14"/>
        </w:numPr>
        <w:spacing w:before="0"/>
        <w:ind w:leftChars="0"/>
        <w:rPr>
          <w:rFonts w:cs="Times"/>
        </w:rPr>
      </w:pPr>
      <w:r w:rsidRPr="00FA08A2">
        <w:rPr>
          <w:rFonts w:cs="Times"/>
          <w:i/>
          <w:iCs/>
        </w:rPr>
        <w:t>M</w:t>
      </w:r>
      <w:r w:rsidRPr="00FA08A2">
        <w:rPr>
          <w:rFonts w:cs="Times"/>
        </w:rPr>
        <w:t xml:space="preserve"> users per macro TRP</w:t>
      </w:r>
      <w:r w:rsidR="006A534B" w:rsidRPr="00FA08A2">
        <w:rPr>
          <w:rFonts w:cs="Times"/>
        </w:rPr>
        <w:t xml:space="preserve"> </w:t>
      </w:r>
      <w:r w:rsidR="006A534B" w:rsidRPr="006A534B">
        <w:rPr>
          <w:rFonts w:cs="Times"/>
          <w:color w:val="FF0000"/>
        </w:rPr>
        <w:t>(per direction)</w:t>
      </w:r>
    </w:p>
    <w:p w14:paraId="531B0BD5" w14:textId="77777777" w:rsidR="00207EB6" w:rsidRPr="00FA08A2" w:rsidRDefault="00207EB6" w:rsidP="000A7E9B">
      <w:pPr>
        <w:pStyle w:val="aff2"/>
        <w:numPr>
          <w:ilvl w:val="2"/>
          <w:numId w:val="14"/>
        </w:numPr>
        <w:spacing w:before="0"/>
        <w:ind w:leftChars="0"/>
        <w:rPr>
          <w:rFonts w:cs="Times"/>
        </w:rPr>
      </w:pPr>
      <w:r w:rsidRPr="00FA08A2">
        <w:rPr>
          <w:rFonts w:cs="Times"/>
        </w:rPr>
        <w:t xml:space="preserve">Step 1: Randomly drop </w:t>
      </w:r>
      <w:r w:rsidRPr="00FA08A2">
        <w:rPr>
          <w:rFonts w:cs="Times"/>
          <w:i/>
          <w:iCs/>
        </w:rPr>
        <w:t>X</w:t>
      </w:r>
      <w:r w:rsidRPr="00FA08A2">
        <w:rPr>
          <w:rFonts w:cs="Times"/>
        </w:rPr>
        <w:t xml:space="preserve"> UE cluster centers within one macro cell geographical area considering the minimum distance between macro TRP to UE cluster center as D</w:t>
      </w:r>
      <w:r w:rsidRPr="00FA08A2">
        <w:rPr>
          <w:rFonts w:cs="Times"/>
          <w:vertAlign w:val="subscript"/>
        </w:rPr>
        <w:t>macro-to-cluster</w:t>
      </w:r>
      <w:r w:rsidRPr="00FA08A2">
        <w:rPr>
          <w:rFonts w:cs="Times"/>
        </w:rPr>
        <w:t xml:space="preserve"> and the minimum distance between two UE cluster centers as D</w:t>
      </w:r>
      <w:r w:rsidRPr="00FA08A2">
        <w:rPr>
          <w:rFonts w:cs="Times"/>
          <w:vertAlign w:val="subscript"/>
        </w:rPr>
        <w:t>inter-cluster</w:t>
      </w:r>
      <w:r w:rsidRPr="00FA08A2">
        <w:rPr>
          <w:rFonts w:cs="Times"/>
        </w:rPr>
        <w:t xml:space="preserve"> </w:t>
      </w:r>
    </w:p>
    <w:p w14:paraId="4FA1C664" w14:textId="77777777" w:rsidR="00207EB6" w:rsidRPr="00FA08A2" w:rsidRDefault="00207EB6" w:rsidP="000A7E9B">
      <w:pPr>
        <w:pStyle w:val="aff2"/>
        <w:numPr>
          <w:ilvl w:val="2"/>
          <w:numId w:val="14"/>
        </w:numPr>
        <w:spacing w:before="0"/>
        <w:ind w:leftChars="0"/>
        <w:rPr>
          <w:rFonts w:cs="Times"/>
        </w:rPr>
      </w:pPr>
      <w:r w:rsidRPr="00FA08A2">
        <w:rPr>
          <w:rFonts w:cs="Times"/>
        </w:rPr>
        <w:t xml:space="preserve">Step 2: </w:t>
      </w:r>
      <w:r w:rsidRPr="00FA08A2">
        <w:rPr>
          <w:rFonts w:cs="Times"/>
          <w:i/>
        </w:rPr>
        <w:t>Y%</w:t>
      </w:r>
      <w:r w:rsidRPr="00FA08A2">
        <w:rPr>
          <w:rFonts w:cs="Times"/>
        </w:rPr>
        <w:t xml:space="preserve"> UEs are randomly and uniformly dropped within the UE clusters with the radius of R, (1-</w:t>
      </w:r>
      <w:r w:rsidRPr="00FA08A2">
        <w:rPr>
          <w:rFonts w:cs="Times"/>
          <w:i/>
        </w:rPr>
        <w:t>Y%</w:t>
      </w:r>
      <w:r w:rsidRPr="00FA08A2">
        <w:rPr>
          <w:rFonts w:cs="Times"/>
        </w:rPr>
        <w:t>) users randomly and uniformly dropped in the macro geographical area outside the clusters</w:t>
      </w:r>
    </w:p>
    <w:p w14:paraId="0C44C645" w14:textId="77777777" w:rsidR="00207EB6" w:rsidRPr="00FA08A2" w:rsidRDefault="00207EB6" w:rsidP="000A7E9B">
      <w:pPr>
        <w:pStyle w:val="aff2"/>
        <w:numPr>
          <w:ilvl w:val="2"/>
          <w:numId w:val="14"/>
        </w:numPr>
        <w:spacing w:before="0"/>
        <w:ind w:leftChars="0"/>
        <w:rPr>
          <w:rFonts w:cs="Times"/>
        </w:rPr>
      </w:pPr>
      <w:r w:rsidRPr="00FA08A2">
        <w:rPr>
          <w:rFonts w:cs="Times"/>
        </w:rPr>
        <w:t>Note: UEs dropped within the UE cluster(s) are indoor with 3km/h; UEs dropped outside the UE cluster(s) are outdoor in car with 30km/h</w:t>
      </w:r>
    </w:p>
    <w:p w14:paraId="4576F3AC" w14:textId="77777777" w:rsidR="00207EB6" w:rsidRPr="00FA08A2" w:rsidRDefault="00207EB6" w:rsidP="000A7E9B">
      <w:pPr>
        <w:pStyle w:val="aff2"/>
        <w:numPr>
          <w:ilvl w:val="2"/>
          <w:numId w:val="14"/>
        </w:numPr>
        <w:spacing w:before="0"/>
        <w:ind w:leftChars="0"/>
        <w:rPr>
          <w:rFonts w:cs="Times"/>
        </w:rPr>
      </w:pPr>
      <w:r w:rsidRPr="00FA08A2">
        <w:rPr>
          <w:rFonts w:cs="Times"/>
        </w:rPr>
        <w:t>UE outdoor/indoor proportion: 20% outdoor in cars: 30km/h; 80% indoor in houses: 3km/h</w:t>
      </w:r>
    </w:p>
    <w:p w14:paraId="7F6EE692" w14:textId="77777777" w:rsidR="00207EB6" w:rsidRPr="00FA08A2" w:rsidRDefault="00207EB6" w:rsidP="000A7E9B">
      <w:pPr>
        <w:pStyle w:val="aff2"/>
        <w:numPr>
          <w:ilvl w:val="3"/>
          <w:numId w:val="14"/>
        </w:numPr>
        <w:spacing w:before="0"/>
        <w:ind w:leftChars="0"/>
        <w:rPr>
          <w:rFonts w:cs="Times"/>
        </w:rPr>
      </w:pPr>
      <w:r w:rsidRPr="00FA08A2">
        <w:rPr>
          <w:rFonts w:cs="Times"/>
        </w:rPr>
        <w:t xml:space="preserve">Outdoor UEs: 1.5 m; </w:t>
      </w:r>
    </w:p>
    <w:p w14:paraId="5C906E1E" w14:textId="72DE33B9" w:rsidR="00207EB6" w:rsidRPr="00A12E49" w:rsidRDefault="00207EB6" w:rsidP="000A7E9B">
      <w:pPr>
        <w:pStyle w:val="aff2"/>
        <w:numPr>
          <w:ilvl w:val="3"/>
          <w:numId w:val="14"/>
        </w:numPr>
        <w:spacing w:before="0"/>
        <w:ind w:leftChars="0"/>
        <w:rPr>
          <w:rFonts w:cs="Times"/>
          <w:strike/>
          <w:color w:val="FF0000"/>
        </w:rPr>
      </w:pPr>
      <w:r w:rsidRPr="00A12E49">
        <w:rPr>
          <w:rFonts w:cs="Times"/>
          <w:strike/>
          <w:color w:val="FF0000"/>
        </w:rPr>
        <w:t xml:space="preserve">FFS: Indoor UEs height </w:t>
      </w:r>
    </w:p>
    <w:p w14:paraId="5173340C" w14:textId="36A7A7FA" w:rsidR="00A12E49" w:rsidRPr="00A12E49" w:rsidRDefault="00A12E49" w:rsidP="000A7E9B">
      <w:pPr>
        <w:pStyle w:val="aff2"/>
        <w:numPr>
          <w:ilvl w:val="3"/>
          <w:numId w:val="14"/>
        </w:numPr>
        <w:spacing w:before="0"/>
        <w:ind w:leftChars="0"/>
        <w:rPr>
          <w:rFonts w:cs="Times"/>
          <w:color w:val="FF0000"/>
        </w:rPr>
      </w:pPr>
      <w:r w:rsidRPr="00A12E49">
        <w:rPr>
          <w:rFonts w:cs="Times"/>
          <w:color w:val="FF0000"/>
        </w:rPr>
        <w:t>Indoor UEs: 3(</w:t>
      </w:r>
      <w:r w:rsidRPr="00A12E49">
        <w:rPr>
          <w:rFonts w:eastAsia="等线" w:cs="Times"/>
          <w:color w:val="FF0000"/>
        </w:rPr>
        <w:t>n</w:t>
      </w:r>
      <w:r w:rsidRPr="00A12E49">
        <w:rPr>
          <w:rFonts w:eastAsia="等线" w:cs="Times"/>
          <w:color w:val="FF0000"/>
          <w:vertAlign w:val="subscript"/>
        </w:rPr>
        <w:t>fl</w:t>
      </w:r>
      <w:r w:rsidRPr="00A12E49">
        <w:rPr>
          <w:rFonts w:cs="Times"/>
          <w:color w:val="FF0000"/>
        </w:rPr>
        <w:t xml:space="preserve"> – 1) + 1.5; </w:t>
      </w:r>
      <w:r w:rsidRPr="00A12E49">
        <w:rPr>
          <w:rFonts w:eastAsia="等线" w:cs="Times"/>
          <w:color w:val="FF0000"/>
        </w:rPr>
        <w:t>n</w:t>
      </w:r>
      <w:r w:rsidRPr="00A12E49">
        <w:rPr>
          <w:rFonts w:eastAsia="等线" w:cs="Times"/>
          <w:color w:val="FF0000"/>
          <w:vertAlign w:val="subscript"/>
        </w:rPr>
        <w:t>fl</w:t>
      </w:r>
      <w:r w:rsidRPr="00A12E49">
        <w:rPr>
          <w:rFonts w:cs="Times"/>
          <w:color w:val="FF0000"/>
        </w:rPr>
        <w:t xml:space="preserve"> ~ uniform(1,</w:t>
      </w:r>
      <w:r w:rsidRPr="00A12E49">
        <w:rPr>
          <w:rFonts w:eastAsia="等线" w:cs="Times"/>
          <w:color w:val="FF0000"/>
        </w:rPr>
        <w:t xml:space="preserve"> N</w:t>
      </w:r>
      <w:r w:rsidRPr="00A12E49">
        <w:rPr>
          <w:rFonts w:eastAsia="等线" w:cs="Times"/>
          <w:color w:val="FF0000"/>
          <w:vertAlign w:val="subscript"/>
        </w:rPr>
        <w:t>fl</w:t>
      </w:r>
      <w:r w:rsidRPr="00A12E49">
        <w:rPr>
          <w:rFonts w:cs="Times"/>
          <w:color w:val="FF0000"/>
        </w:rPr>
        <w:t xml:space="preserve">) where </w:t>
      </w:r>
      <w:r w:rsidRPr="00A12E49">
        <w:rPr>
          <w:rFonts w:eastAsia="等线" w:cs="Times"/>
          <w:color w:val="FF0000"/>
        </w:rPr>
        <w:t>N</w:t>
      </w:r>
      <w:r w:rsidRPr="00A12E49">
        <w:rPr>
          <w:rFonts w:eastAsia="等线" w:cs="Times"/>
          <w:color w:val="FF0000"/>
          <w:vertAlign w:val="subscript"/>
        </w:rPr>
        <w:t>fl</w:t>
      </w:r>
      <w:r w:rsidRPr="00A12E49">
        <w:rPr>
          <w:rFonts w:cs="Times"/>
          <w:color w:val="FF0000"/>
        </w:rPr>
        <w:t xml:space="preserve"> ~ uniform(4,8)</w:t>
      </w:r>
    </w:p>
    <w:p w14:paraId="2BDD5123" w14:textId="49143034" w:rsidR="00207EB6" w:rsidRPr="00BB2599" w:rsidRDefault="00207EB6" w:rsidP="000A7E9B">
      <w:pPr>
        <w:pStyle w:val="aff2"/>
        <w:numPr>
          <w:ilvl w:val="2"/>
          <w:numId w:val="14"/>
        </w:numPr>
        <w:spacing w:before="0"/>
        <w:ind w:leftChars="0"/>
        <w:rPr>
          <w:rFonts w:cs="Times"/>
        </w:rPr>
      </w:pPr>
      <w:r w:rsidRPr="00FA08A2">
        <w:rPr>
          <w:rFonts w:cs="Times"/>
        </w:rPr>
        <w:t>Y%=80%</w:t>
      </w:r>
      <w:r w:rsidR="00BB2599">
        <w:rPr>
          <w:rFonts w:cs="Times"/>
        </w:rPr>
        <w:t xml:space="preserve">, </w:t>
      </w:r>
      <w:r w:rsidR="00BB2599" w:rsidRPr="00BB2599">
        <w:rPr>
          <w:rFonts w:cs="Times"/>
          <w:i/>
          <w:color w:val="FF0000"/>
        </w:rPr>
        <w:t>M</w:t>
      </w:r>
      <w:r w:rsidR="00BB2599" w:rsidRPr="00BB2599">
        <w:rPr>
          <w:rFonts w:cs="Times"/>
          <w:color w:val="FF0000"/>
        </w:rPr>
        <w:t xml:space="preserve"> = 10, X = 3</w:t>
      </w:r>
    </w:p>
    <w:p w14:paraId="647E7631" w14:textId="1530D949" w:rsidR="00207EB6" w:rsidRPr="00BB2599" w:rsidRDefault="00207EB6" w:rsidP="000A7E9B">
      <w:pPr>
        <w:pStyle w:val="aff2"/>
        <w:numPr>
          <w:ilvl w:val="2"/>
          <w:numId w:val="14"/>
        </w:numPr>
        <w:spacing w:before="0"/>
        <w:ind w:leftChars="0"/>
        <w:rPr>
          <w:rFonts w:cs="Times"/>
          <w:strike/>
          <w:color w:val="FF0000"/>
        </w:rPr>
      </w:pPr>
      <w:r w:rsidRPr="00BB2599">
        <w:rPr>
          <w:rFonts w:cs="Times"/>
          <w:strike/>
          <w:color w:val="FF0000"/>
        </w:rPr>
        <w:t xml:space="preserve">FFS the values of </w:t>
      </w:r>
      <w:r w:rsidRPr="00BB2599">
        <w:rPr>
          <w:rFonts w:cs="Times"/>
          <w:i/>
          <w:iCs/>
          <w:strike/>
          <w:color w:val="FF0000"/>
        </w:rPr>
        <w:t>M</w:t>
      </w:r>
      <w:r w:rsidRPr="00BB2599">
        <w:rPr>
          <w:rFonts w:cs="Times"/>
          <w:strike/>
          <w:color w:val="FF0000"/>
        </w:rPr>
        <w:t>, X</w:t>
      </w:r>
      <w:r w:rsidRPr="00BB2599">
        <w:rPr>
          <w:rFonts w:cs="Times"/>
          <w:i/>
          <w:strike/>
          <w:color w:val="FF0000"/>
        </w:rPr>
        <w:t xml:space="preserve">, </w:t>
      </w:r>
      <w:r w:rsidRPr="00BB2599">
        <w:rPr>
          <w:rFonts w:cs="Times"/>
          <w:strike/>
          <w:color w:val="FF0000"/>
        </w:rPr>
        <w:t>D</w:t>
      </w:r>
      <w:r w:rsidRPr="00BB2599">
        <w:rPr>
          <w:rFonts w:cs="Times"/>
          <w:strike/>
          <w:color w:val="FF0000"/>
          <w:vertAlign w:val="subscript"/>
        </w:rPr>
        <w:t>macro-to-cluster</w:t>
      </w:r>
      <w:r w:rsidRPr="00BB2599">
        <w:rPr>
          <w:rFonts w:cs="Times"/>
          <w:strike/>
          <w:color w:val="FF0000"/>
        </w:rPr>
        <w:t>, D</w:t>
      </w:r>
      <w:r w:rsidRPr="00BB2599">
        <w:rPr>
          <w:rFonts w:cs="Times"/>
          <w:strike/>
          <w:color w:val="FF0000"/>
          <w:vertAlign w:val="subscript"/>
        </w:rPr>
        <w:t>inter-cluster</w:t>
      </w:r>
      <w:r w:rsidRPr="00BB2599">
        <w:rPr>
          <w:rFonts w:cs="Times"/>
          <w:i/>
          <w:strike/>
          <w:color w:val="FF0000"/>
        </w:rPr>
        <w:t xml:space="preserve">, </w:t>
      </w:r>
      <w:r w:rsidRPr="00BB2599">
        <w:rPr>
          <w:rFonts w:cs="Times"/>
          <w:iCs/>
          <w:strike/>
          <w:color w:val="FF0000"/>
        </w:rPr>
        <w:t>R</w:t>
      </w:r>
    </w:p>
    <w:p w14:paraId="210981B9" w14:textId="2FCF8735" w:rsidR="00BB2599" w:rsidRPr="00722EA0" w:rsidRDefault="00BB2599" w:rsidP="000A7E9B">
      <w:pPr>
        <w:pStyle w:val="aff2"/>
        <w:numPr>
          <w:ilvl w:val="2"/>
          <w:numId w:val="14"/>
        </w:numPr>
        <w:spacing w:beforeLines="50" w:afterLines="50" w:after="120"/>
        <w:ind w:leftChars="0"/>
        <w:rPr>
          <w:color w:val="FF0000"/>
          <w:highlight w:val="yellow"/>
        </w:rPr>
      </w:pPr>
      <w:r w:rsidRPr="00722EA0">
        <w:rPr>
          <w:color w:val="FF0000"/>
          <w:highlight w:val="yellow"/>
        </w:rPr>
        <w:t>For Urban Macro for FR1: D</w:t>
      </w:r>
      <w:r w:rsidRPr="00722EA0">
        <w:rPr>
          <w:color w:val="FF0000"/>
          <w:highlight w:val="yellow"/>
          <w:vertAlign w:val="subscript"/>
        </w:rPr>
        <w:t>macro-to-cluster</w:t>
      </w:r>
      <w:r w:rsidRPr="00722EA0">
        <w:rPr>
          <w:color w:val="FF0000"/>
          <w:highlight w:val="yellow"/>
        </w:rPr>
        <w:t xml:space="preserve"> = </w:t>
      </w:r>
      <w:r w:rsidR="00D10504" w:rsidRPr="00722EA0">
        <w:rPr>
          <w:color w:val="FF0000"/>
          <w:highlight w:val="yellow"/>
        </w:rPr>
        <w:t>105 m</w:t>
      </w:r>
      <w:r w:rsidRPr="00722EA0">
        <w:rPr>
          <w:color w:val="FF0000"/>
          <w:highlight w:val="yellow"/>
        </w:rPr>
        <w:t>, D</w:t>
      </w:r>
      <w:r w:rsidRPr="00722EA0">
        <w:rPr>
          <w:color w:val="FF0000"/>
          <w:highlight w:val="yellow"/>
          <w:vertAlign w:val="subscript"/>
        </w:rPr>
        <w:t>inter-cluster</w:t>
      </w:r>
      <w:r w:rsidRPr="00722EA0">
        <w:rPr>
          <w:color w:val="FF0000"/>
          <w:highlight w:val="yellow"/>
        </w:rPr>
        <w:t xml:space="preserve"> = 114.8 m, R = 72.3 m</w:t>
      </w:r>
    </w:p>
    <w:p w14:paraId="0E0C7A1F" w14:textId="50B196FB" w:rsidR="00BB2599" w:rsidRPr="00722EA0" w:rsidRDefault="00BB2599" w:rsidP="000A7E9B">
      <w:pPr>
        <w:pStyle w:val="aff2"/>
        <w:numPr>
          <w:ilvl w:val="2"/>
          <w:numId w:val="14"/>
        </w:numPr>
        <w:spacing w:beforeLines="50" w:afterLines="50" w:after="120"/>
        <w:ind w:leftChars="0"/>
        <w:rPr>
          <w:rFonts w:cs="Times"/>
          <w:highlight w:val="yellow"/>
        </w:rPr>
      </w:pPr>
      <w:r w:rsidRPr="00722EA0">
        <w:rPr>
          <w:bCs/>
          <w:iCs/>
          <w:color w:val="FF0000"/>
          <w:highlight w:val="yellow"/>
        </w:rPr>
        <w:t>For Dense Urban Macro layer for FR1 and FR2-1: D</w:t>
      </w:r>
      <w:r w:rsidRPr="00722EA0">
        <w:rPr>
          <w:bCs/>
          <w:iCs/>
          <w:color w:val="FF0000"/>
          <w:highlight w:val="yellow"/>
          <w:vertAlign w:val="subscript"/>
        </w:rPr>
        <w:t>macro-to-cluster</w:t>
      </w:r>
      <w:r w:rsidRPr="00722EA0">
        <w:rPr>
          <w:bCs/>
          <w:iCs/>
          <w:color w:val="FF0000"/>
          <w:highlight w:val="yellow"/>
        </w:rPr>
        <w:t xml:space="preserve"> = </w:t>
      </w:r>
      <w:r w:rsidR="00D10504" w:rsidRPr="00722EA0">
        <w:rPr>
          <w:bCs/>
          <w:iCs/>
          <w:color w:val="FF0000"/>
          <w:highlight w:val="yellow"/>
        </w:rPr>
        <w:t>42m</w:t>
      </w:r>
      <w:r w:rsidRPr="00722EA0">
        <w:rPr>
          <w:bCs/>
          <w:iCs/>
          <w:color w:val="FF0000"/>
          <w:highlight w:val="yellow"/>
        </w:rPr>
        <w:t>, D</w:t>
      </w:r>
      <w:r w:rsidRPr="00722EA0">
        <w:rPr>
          <w:bCs/>
          <w:iCs/>
          <w:color w:val="FF0000"/>
          <w:highlight w:val="yellow"/>
          <w:vertAlign w:val="subscript"/>
        </w:rPr>
        <w:t>inter-cluster</w:t>
      </w:r>
      <w:r w:rsidRPr="00722EA0">
        <w:rPr>
          <w:bCs/>
          <w:iCs/>
          <w:color w:val="FF0000"/>
          <w:highlight w:val="yellow"/>
        </w:rPr>
        <w:t xml:space="preserve"> = 57.9 m, R = 28.9 m</w:t>
      </w:r>
    </w:p>
    <w:p w14:paraId="628924C5" w14:textId="77777777" w:rsidR="00207EB6" w:rsidRPr="00FA08A2" w:rsidRDefault="00207EB6" w:rsidP="000A7E9B">
      <w:pPr>
        <w:pStyle w:val="aff2"/>
        <w:numPr>
          <w:ilvl w:val="0"/>
          <w:numId w:val="14"/>
        </w:numPr>
        <w:spacing w:before="0"/>
        <w:ind w:leftChars="0"/>
        <w:rPr>
          <w:rFonts w:cs="Times"/>
        </w:rPr>
      </w:pPr>
      <w:r w:rsidRPr="00FA08A2">
        <w:rPr>
          <w:rFonts w:cs="Times"/>
        </w:rPr>
        <w:t xml:space="preserve">Optional: </w:t>
      </w:r>
    </w:p>
    <w:p w14:paraId="425473C8" w14:textId="77777777" w:rsidR="00207EB6" w:rsidRPr="00FA08A2" w:rsidRDefault="00207EB6" w:rsidP="000A7E9B">
      <w:pPr>
        <w:pStyle w:val="aff2"/>
        <w:numPr>
          <w:ilvl w:val="1"/>
          <w:numId w:val="14"/>
        </w:numPr>
        <w:spacing w:before="0"/>
        <w:ind w:leftChars="0"/>
        <w:rPr>
          <w:rFonts w:cs="Times"/>
        </w:rPr>
      </w:pPr>
      <w:r w:rsidRPr="00FA08A2">
        <w:rPr>
          <w:rFonts w:cs="Times"/>
        </w:rPr>
        <w:t>10 users per macro TRP (per direction), and all users are randomly and uniformly dropped within the macro cell</w:t>
      </w:r>
    </w:p>
    <w:p w14:paraId="3CEA8DCF" w14:textId="7BDE1C70" w:rsidR="00207EB6" w:rsidRPr="00FA08A2" w:rsidRDefault="00207EB6" w:rsidP="000A7E9B">
      <w:pPr>
        <w:pStyle w:val="aff2"/>
        <w:numPr>
          <w:ilvl w:val="1"/>
          <w:numId w:val="14"/>
        </w:numPr>
        <w:spacing w:before="0"/>
        <w:ind w:leftChars="0"/>
        <w:rPr>
          <w:rFonts w:cs="Times"/>
        </w:rPr>
      </w:pPr>
      <w:r w:rsidRPr="003879E2">
        <w:rPr>
          <w:rFonts w:cs="Times"/>
          <w:strike/>
          <w:color w:val="FF0000"/>
        </w:rPr>
        <w:t>At least f</w:t>
      </w:r>
      <w:r w:rsidR="003879E2" w:rsidRPr="003879E2">
        <w:rPr>
          <w:rFonts w:cs="Times"/>
          <w:color w:val="FF0000"/>
        </w:rPr>
        <w:t>F</w:t>
      </w:r>
      <w:r w:rsidRPr="00FA08A2">
        <w:rPr>
          <w:rFonts w:cs="Times"/>
        </w:rPr>
        <w:t>or FR1: 20% outdoor in cars: 30km/h; 80% indoor in houses: 3km/h</w:t>
      </w:r>
    </w:p>
    <w:p w14:paraId="0D4F02FD" w14:textId="77777777" w:rsidR="00207EB6" w:rsidRPr="00FA08A2" w:rsidRDefault="00207EB6" w:rsidP="000A7E9B">
      <w:pPr>
        <w:pStyle w:val="aff2"/>
        <w:numPr>
          <w:ilvl w:val="2"/>
          <w:numId w:val="14"/>
        </w:numPr>
        <w:spacing w:before="0"/>
        <w:ind w:leftChars="0"/>
        <w:rPr>
          <w:rFonts w:cs="Times"/>
        </w:rPr>
      </w:pPr>
      <w:r w:rsidRPr="00FA08A2">
        <w:rPr>
          <w:rFonts w:cs="Times"/>
        </w:rPr>
        <w:t xml:space="preserve">Outdoor UEs: 1.5 m; </w:t>
      </w:r>
    </w:p>
    <w:p w14:paraId="2B324DA6" w14:textId="77777777" w:rsidR="00207EB6" w:rsidRPr="00FA08A2" w:rsidRDefault="00207EB6" w:rsidP="000A7E9B">
      <w:pPr>
        <w:pStyle w:val="aff2"/>
        <w:numPr>
          <w:ilvl w:val="2"/>
          <w:numId w:val="14"/>
        </w:numPr>
        <w:spacing w:before="0"/>
        <w:ind w:leftChars="0"/>
        <w:rPr>
          <w:rFonts w:cs="Times"/>
        </w:rPr>
      </w:pPr>
      <w:r w:rsidRPr="00FA08A2">
        <w:rPr>
          <w:rFonts w:cs="Times"/>
        </w:rPr>
        <w:t>Indoor UEs: 3(</w:t>
      </w:r>
      <w:r w:rsidRPr="00FA08A2">
        <w:rPr>
          <w:rFonts w:eastAsia="等线" w:cs="Times"/>
        </w:rPr>
        <w:t>n</w:t>
      </w:r>
      <w:r w:rsidRPr="00FA08A2">
        <w:rPr>
          <w:rFonts w:eastAsia="等线" w:cs="Times"/>
          <w:vertAlign w:val="subscript"/>
        </w:rPr>
        <w:t>fl</w:t>
      </w:r>
      <w:r w:rsidRPr="00FA08A2">
        <w:rPr>
          <w:rFonts w:cs="Times"/>
        </w:rPr>
        <w:t xml:space="preserve"> – 1) + 1.5; </w:t>
      </w:r>
      <w:r w:rsidRPr="00FA08A2">
        <w:rPr>
          <w:rFonts w:eastAsia="等线" w:cs="Times"/>
        </w:rPr>
        <w:t>n</w:t>
      </w:r>
      <w:r w:rsidRPr="00FA08A2">
        <w:rPr>
          <w:rFonts w:eastAsia="等线" w:cs="Times"/>
          <w:vertAlign w:val="subscript"/>
        </w:rPr>
        <w:t>fl</w:t>
      </w:r>
      <w:r w:rsidRPr="00FA08A2">
        <w:rPr>
          <w:rFonts w:cs="Times"/>
        </w:rPr>
        <w:t xml:space="preserve"> ~ uniform(1,</w:t>
      </w:r>
      <w:r w:rsidRPr="00FA08A2">
        <w:rPr>
          <w:rFonts w:eastAsia="等线" w:cs="Times"/>
        </w:rPr>
        <w:t xml:space="preserve"> N</w:t>
      </w:r>
      <w:r w:rsidRPr="00FA08A2">
        <w:rPr>
          <w:rFonts w:eastAsia="等线" w:cs="Times"/>
          <w:vertAlign w:val="subscript"/>
        </w:rPr>
        <w:t>fl</w:t>
      </w:r>
      <w:r w:rsidRPr="00FA08A2">
        <w:rPr>
          <w:rFonts w:cs="Times"/>
        </w:rPr>
        <w:t xml:space="preserve">) where </w:t>
      </w:r>
      <w:r w:rsidRPr="00FA08A2">
        <w:rPr>
          <w:rFonts w:eastAsia="等线" w:cs="Times"/>
        </w:rPr>
        <w:t>N</w:t>
      </w:r>
      <w:r w:rsidRPr="00FA08A2">
        <w:rPr>
          <w:rFonts w:eastAsia="等线" w:cs="Times"/>
          <w:vertAlign w:val="subscript"/>
        </w:rPr>
        <w:t>fl</w:t>
      </w:r>
      <w:r w:rsidRPr="00FA08A2">
        <w:rPr>
          <w:rFonts w:cs="Times"/>
        </w:rPr>
        <w:t xml:space="preserve"> ~ uniform(4,8) [refer to TR 36.873 Table 6-1]</w:t>
      </w:r>
    </w:p>
    <w:p w14:paraId="2DED4DC3" w14:textId="43D99373" w:rsidR="00A14761" w:rsidRPr="002B6500" w:rsidRDefault="00207EB6" w:rsidP="000A7E9B">
      <w:pPr>
        <w:pStyle w:val="aff2"/>
        <w:numPr>
          <w:ilvl w:val="2"/>
          <w:numId w:val="14"/>
        </w:numPr>
        <w:spacing w:before="0"/>
        <w:ind w:leftChars="0"/>
        <w:rPr>
          <w:rFonts w:eastAsiaTheme="minorEastAsia"/>
          <w:bCs/>
          <w:strike/>
          <w:color w:val="FF0000"/>
          <w:lang w:eastAsia="zh-CN"/>
        </w:rPr>
      </w:pPr>
      <w:r w:rsidRPr="002B6500">
        <w:rPr>
          <w:rFonts w:cs="Times"/>
          <w:strike/>
          <w:color w:val="FF0000"/>
        </w:rPr>
        <w:t>FFS: FR2 details</w:t>
      </w:r>
    </w:p>
    <w:p w14:paraId="756B6BF7" w14:textId="7EDCFB57" w:rsidR="003879E2" w:rsidRPr="002B6500" w:rsidRDefault="003879E2" w:rsidP="000A7E9B">
      <w:pPr>
        <w:pStyle w:val="aff2"/>
        <w:numPr>
          <w:ilvl w:val="1"/>
          <w:numId w:val="14"/>
        </w:numPr>
        <w:spacing w:before="0"/>
        <w:ind w:leftChars="0"/>
        <w:rPr>
          <w:rFonts w:cs="Times"/>
          <w:color w:val="FF0000"/>
        </w:rPr>
      </w:pPr>
      <w:r w:rsidRPr="002B6500">
        <w:rPr>
          <w:rFonts w:cs="Times"/>
          <w:color w:val="FF0000"/>
        </w:rPr>
        <w:t xml:space="preserve">For FR2-1: </w:t>
      </w:r>
    </w:p>
    <w:p w14:paraId="46849768" w14:textId="77777777" w:rsidR="00752D70" w:rsidRPr="00752D70" w:rsidRDefault="00752D70" w:rsidP="000A7E9B">
      <w:pPr>
        <w:pStyle w:val="aff2"/>
        <w:widowControl w:val="0"/>
        <w:numPr>
          <w:ilvl w:val="2"/>
          <w:numId w:val="14"/>
        </w:numPr>
        <w:spacing w:before="0" w:after="120"/>
        <w:ind w:leftChars="0"/>
        <w:jc w:val="both"/>
        <w:rPr>
          <w:color w:val="FF0000"/>
        </w:rPr>
      </w:pPr>
      <w:r w:rsidRPr="00752D70">
        <w:rPr>
          <w:color w:val="FF0000"/>
        </w:rPr>
        <w:t>Baseline: 100% Outdoor in cars: 30km/h</w:t>
      </w:r>
    </w:p>
    <w:p w14:paraId="67B14B98" w14:textId="77777777" w:rsidR="00752D70" w:rsidRPr="00752D70" w:rsidRDefault="00752D70" w:rsidP="000A7E9B">
      <w:pPr>
        <w:pStyle w:val="aff2"/>
        <w:widowControl w:val="0"/>
        <w:numPr>
          <w:ilvl w:val="2"/>
          <w:numId w:val="14"/>
        </w:numPr>
        <w:spacing w:before="0" w:after="120"/>
        <w:ind w:leftChars="0"/>
        <w:jc w:val="both"/>
        <w:rPr>
          <w:color w:val="FF0000"/>
        </w:rPr>
      </w:pPr>
      <w:r w:rsidRPr="00752D70">
        <w:rPr>
          <w:color w:val="FF0000"/>
        </w:rPr>
        <w:t>Optional: 20% Outdoor in cars: 30km/h, 80% Indoor in houses: 3km/h</w:t>
      </w:r>
    </w:p>
    <w:p w14:paraId="17ADE5C1" w14:textId="77777777" w:rsidR="00752D70" w:rsidRPr="00752D70" w:rsidRDefault="00752D70" w:rsidP="000A7E9B">
      <w:pPr>
        <w:pStyle w:val="aff2"/>
        <w:widowControl w:val="0"/>
        <w:numPr>
          <w:ilvl w:val="3"/>
          <w:numId w:val="14"/>
        </w:numPr>
        <w:spacing w:before="0"/>
        <w:ind w:leftChars="0"/>
        <w:jc w:val="both"/>
        <w:rPr>
          <w:color w:val="FF0000"/>
        </w:rPr>
      </w:pPr>
      <w:r w:rsidRPr="00752D70">
        <w:rPr>
          <w:color w:val="FF0000"/>
        </w:rPr>
        <w:t xml:space="preserve">Outdoor UEs: 1.5 m; </w:t>
      </w:r>
    </w:p>
    <w:p w14:paraId="0553E74C" w14:textId="47FA08E1" w:rsidR="00752D70" w:rsidRPr="001A7373" w:rsidRDefault="00752D70" w:rsidP="000A7E9B">
      <w:pPr>
        <w:pStyle w:val="aff2"/>
        <w:widowControl w:val="0"/>
        <w:numPr>
          <w:ilvl w:val="3"/>
          <w:numId w:val="14"/>
        </w:numPr>
        <w:spacing w:before="0"/>
        <w:ind w:leftChars="0"/>
        <w:jc w:val="both"/>
        <w:rPr>
          <w:color w:val="FF0000"/>
        </w:rPr>
      </w:pPr>
      <w:r w:rsidRPr="001A7373">
        <w:rPr>
          <w:color w:val="FF0000"/>
        </w:rPr>
        <w:t>Indoor UEs: 3(</w:t>
      </w:r>
      <w:r w:rsidRPr="001A7373">
        <w:rPr>
          <w:rFonts w:eastAsia="等线" w:cs="Times"/>
          <w:color w:val="FF0000"/>
        </w:rPr>
        <w:t>n</w:t>
      </w:r>
      <w:r w:rsidRPr="001A7373">
        <w:rPr>
          <w:rFonts w:eastAsia="等线" w:cs="Times"/>
          <w:color w:val="FF0000"/>
          <w:vertAlign w:val="subscript"/>
        </w:rPr>
        <w:t>fl</w:t>
      </w:r>
      <w:r w:rsidRPr="001A7373">
        <w:rPr>
          <w:color w:val="FF0000"/>
        </w:rPr>
        <w:t xml:space="preserve"> – 1) + 1.5; </w:t>
      </w:r>
      <w:r w:rsidRPr="001A7373">
        <w:rPr>
          <w:rFonts w:eastAsia="等线" w:cs="Times"/>
          <w:color w:val="FF0000"/>
        </w:rPr>
        <w:t>n</w:t>
      </w:r>
      <w:r w:rsidRPr="001A7373">
        <w:rPr>
          <w:rFonts w:eastAsia="等线" w:cs="Times"/>
          <w:color w:val="FF0000"/>
          <w:vertAlign w:val="subscript"/>
        </w:rPr>
        <w:t>fl</w:t>
      </w:r>
      <w:r w:rsidRPr="001A7373">
        <w:rPr>
          <w:color w:val="FF0000"/>
        </w:rPr>
        <w:t xml:space="preserve"> ~ uniform(1,</w:t>
      </w:r>
      <w:r w:rsidRPr="001A7373">
        <w:rPr>
          <w:rFonts w:eastAsia="等线" w:cs="Times"/>
          <w:color w:val="FF0000"/>
        </w:rPr>
        <w:t xml:space="preserve"> N</w:t>
      </w:r>
      <w:r w:rsidRPr="001A7373">
        <w:rPr>
          <w:rFonts w:eastAsia="等线" w:cs="Times"/>
          <w:color w:val="FF0000"/>
          <w:vertAlign w:val="subscript"/>
        </w:rPr>
        <w:t>fl</w:t>
      </w:r>
      <w:r w:rsidRPr="001A7373">
        <w:rPr>
          <w:color w:val="FF0000"/>
        </w:rPr>
        <w:t xml:space="preserve">) where </w:t>
      </w:r>
      <w:r w:rsidRPr="001A7373">
        <w:rPr>
          <w:rFonts w:eastAsia="等线" w:cs="Times"/>
          <w:color w:val="FF0000"/>
        </w:rPr>
        <w:t>N</w:t>
      </w:r>
      <w:r w:rsidRPr="001A7373">
        <w:rPr>
          <w:rFonts w:eastAsia="等线" w:cs="Times"/>
          <w:color w:val="FF0000"/>
          <w:vertAlign w:val="subscript"/>
        </w:rPr>
        <w:t>fl</w:t>
      </w:r>
      <w:r w:rsidRPr="001A7373">
        <w:rPr>
          <w:color w:val="FF0000"/>
        </w:rPr>
        <w:t xml:space="preserve"> ~ uniform(4,8)</w:t>
      </w:r>
    </w:p>
    <w:p w14:paraId="75DEBCF7" w14:textId="3AC025A2" w:rsidR="00464F4F" w:rsidRPr="00FA3382" w:rsidRDefault="0046006A" w:rsidP="00464F4F">
      <w:pPr>
        <w:pStyle w:val="30"/>
        <w:rPr>
          <w:lang w:eastAsia="zh-CN"/>
        </w:rPr>
      </w:pPr>
      <w:bookmarkStart w:id="8" w:name="_Ref115018304"/>
      <w:r w:rsidRPr="008077D9">
        <w:rPr>
          <w:bCs w:val="0"/>
          <w:iCs/>
        </w:rPr>
        <w:t>2-layer Scenario B</w:t>
      </w:r>
      <w:r w:rsidRPr="0046006A">
        <w:rPr>
          <w:lang w:eastAsia="zh-CN"/>
        </w:rPr>
        <w:t xml:space="preserve"> </w:t>
      </w:r>
      <w:r>
        <w:rPr>
          <w:lang w:eastAsia="zh-CN"/>
        </w:rPr>
        <w:t>(</w:t>
      </w:r>
      <w:r w:rsidRPr="0046006A">
        <w:rPr>
          <w:lang w:eastAsia="zh-CN"/>
        </w:rPr>
        <w:t xml:space="preserve">HetNet with Urban Macro and </w:t>
      </w:r>
      <w:r w:rsidR="00CE6293" w:rsidRPr="00607DAD">
        <w:rPr>
          <w:bCs w:val="0"/>
          <w:iCs/>
        </w:rPr>
        <w:t>Indoor</w:t>
      </w:r>
      <w:r>
        <w:rPr>
          <w:lang w:eastAsia="zh-CN"/>
        </w:rPr>
        <w:t>)</w:t>
      </w:r>
      <w:bookmarkEnd w:id="8"/>
    </w:p>
    <w:p w14:paraId="037C82A5" w14:textId="1158792A" w:rsidR="00255BA4" w:rsidRDefault="00255BA4" w:rsidP="00255BA4">
      <w:pPr>
        <w:spacing w:beforeLines="50" w:afterLines="50" w:after="120"/>
      </w:pPr>
      <w:r>
        <w:t xml:space="preserve">In RAN1#110-e meeting, there was a discussion on </w:t>
      </w:r>
      <w:r w:rsidRPr="0046006A">
        <w:rPr>
          <w:lang w:eastAsia="zh-CN"/>
        </w:rPr>
        <w:t xml:space="preserve">HetNet with Urban Macro and </w:t>
      </w:r>
      <w:r w:rsidRPr="00607DAD">
        <w:rPr>
          <w:bCs/>
          <w:iCs/>
        </w:rPr>
        <w:t>Indoor</w:t>
      </w:r>
      <w:r>
        <w:rPr>
          <w:bCs/>
          <w:iCs/>
        </w:rPr>
        <w:t xml:space="preserve">, but no consensus was achieved </w:t>
      </w:r>
      <w:r>
        <w:rPr>
          <w:bCs/>
          <w:iCs/>
        </w:rPr>
        <w:fldChar w:fldCharType="begin"/>
      </w:r>
      <w:r>
        <w:rPr>
          <w:bCs/>
          <w:iCs/>
        </w:rPr>
        <w:instrText xml:space="preserve"> REF _Ref114820805 \n \h </w:instrText>
      </w:r>
      <w:r>
        <w:rPr>
          <w:bCs/>
          <w:iCs/>
        </w:rPr>
      </w:r>
      <w:r>
        <w:rPr>
          <w:bCs/>
          <w:iCs/>
        </w:rPr>
        <w:fldChar w:fldCharType="separate"/>
      </w:r>
      <w:r w:rsidR="00530326">
        <w:rPr>
          <w:bCs/>
          <w:iCs/>
        </w:rPr>
        <w:t>[3]</w:t>
      </w:r>
      <w:r>
        <w:rPr>
          <w:bCs/>
          <w:iCs/>
        </w:rPr>
        <w:fldChar w:fldCharType="end"/>
      </w:r>
      <w:r>
        <w:rPr>
          <w:bCs/>
          <w:iCs/>
        </w:rPr>
        <w:t>.</w:t>
      </w:r>
    </w:p>
    <w:p w14:paraId="161BF63D" w14:textId="6DAC070E" w:rsidR="004C7D8D" w:rsidRDefault="00DA276C" w:rsidP="00F877B0">
      <w:pPr>
        <w:rPr>
          <w:bCs/>
          <w:iCs/>
        </w:rPr>
      </w:pPr>
      <w:r>
        <w:t xml:space="preserve">In line with the scenarios proposed for evaluation of </w:t>
      </w:r>
      <w:r w:rsidRPr="00607DAD">
        <w:rPr>
          <w:bCs/>
          <w:iCs/>
        </w:rPr>
        <w:t>SBFD Deployment Case 3-2</w:t>
      </w:r>
      <w:r>
        <w:rPr>
          <w:bCs/>
          <w:iCs/>
        </w:rPr>
        <w:t xml:space="preserve"> and </w:t>
      </w:r>
      <w:r w:rsidRPr="00FE746F">
        <w:rPr>
          <w:bCs/>
          <w:iCs/>
        </w:rPr>
        <w:t>dynamic/flexible TDD</w:t>
      </w:r>
      <w:r w:rsidR="0062394D">
        <w:rPr>
          <w:bCs/>
          <w:iCs/>
        </w:rPr>
        <w:t xml:space="preserve">, consider the layout for </w:t>
      </w:r>
      <w:r w:rsidR="0062394D" w:rsidRPr="008077D9">
        <w:rPr>
          <w:bCs/>
          <w:iCs/>
        </w:rPr>
        <w:t>2-layer Scenario B</w:t>
      </w:r>
      <w:r w:rsidR="00712AD1">
        <w:rPr>
          <w:bCs/>
          <w:iCs/>
        </w:rPr>
        <w:t xml:space="preserve"> (</w:t>
      </w:r>
      <w:r w:rsidR="0062394D" w:rsidRPr="0046006A">
        <w:rPr>
          <w:lang w:eastAsia="zh-CN"/>
        </w:rPr>
        <w:t xml:space="preserve">HetNet with Urban Macro and </w:t>
      </w:r>
      <w:r w:rsidR="0062394D" w:rsidRPr="00607DAD">
        <w:rPr>
          <w:bCs/>
          <w:iCs/>
        </w:rPr>
        <w:t>Indoor</w:t>
      </w:r>
      <w:r w:rsidR="00712AD1">
        <w:rPr>
          <w:bCs/>
          <w:iCs/>
        </w:rPr>
        <w:t>)</w:t>
      </w:r>
      <w:r w:rsidR="0062394D">
        <w:rPr>
          <w:bCs/>
          <w:iCs/>
        </w:rPr>
        <w:t xml:space="preserve"> as follows</w:t>
      </w:r>
      <w:r w:rsidR="00D951FE">
        <w:rPr>
          <w:bCs/>
          <w:iCs/>
        </w:rPr>
        <w:t>.</w:t>
      </w:r>
    </w:p>
    <w:p w14:paraId="067089DD" w14:textId="77777777" w:rsidR="00E72AE0" w:rsidRDefault="00E72AE0" w:rsidP="00E72AE0">
      <w:pPr>
        <w:spacing w:after="120"/>
      </w:pPr>
      <w:r w:rsidRPr="000E7F2C">
        <w:t xml:space="preserve">For </w:t>
      </w:r>
      <w:r w:rsidRPr="008077D9">
        <w:rPr>
          <w:bCs/>
          <w:iCs/>
        </w:rPr>
        <w:t>2-layer Scenario B</w:t>
      </w:r>
      <w:r>
        <w:t xml:space="preserve"> (He</w:t>
      </w:r>
      <w:r>
        <w:rPr>
          <w:rFonts w:hint="eastAsia"/>
        </w:rPr>
        <w:t>tNet</w:t>
      </w:r>
      <w:r w:rsidRPr="00712AD1">
        <w:rPr>
          <w:lang w:eastAsia="zh-CN"/>
        </w:rPr>
        <w:t xml:space="preserve"> </w:t>
      </w:r>
      <w:r w:rsidRPr="0046006A">
        <w:rPr>
          <w:lang w:eastAsia="zh-CN"/>
        </w:rPr>
        <w:t xml:space="preserve">with Urban Macro and </w:t>
      </w:r>
      <w:r w:rsidRPr="00607DAD">
        <w:rPr>
          <w:bCs/>
          <w:iCs/>
        </w:rPr>
        <w:t>Indoor</w:t>
      </w:r>
      <w:r>
        <w:t>)</w:t>
      </w:r>
      <w:r w:rsidRPr="000E7F2C">
        <w:t>,</w:t>
      </w:r>
    </w:p>
    <w:p w14:paraId="552AD98F" w14:textId="77777777" w:rsidR="00D34E85" w:rsidRDefault="00D34E85" w:rsidP="00D34E85">
      <w:pPr>
        <w:pStyle w:val="aff2"/>
        <w:widowControl w:val="0"/>
        <w:numPr>
          <w:ilvl w:val="0"/>
          <w:numId w:val="14"/>
        </w:numPr>
        <w:spacing w:before="0" w:after="120"/>
        <w:ind w:leftChars="0"/>
        <w:jc w:val="both"/>
      </w:pPr>
      <w:r w:rsidRPr="008077D9">
        <w:rPr>
          <w:bCs/>
          <w:iCs/>
        </w:rPr>
        <w:lastRenderedPageBreak/>
        <w:t>Layer 1: Urban Macro</w:t>
      </w:r>
    </w:p>
    <w:p w14:paraId="67E914B2" w14:textId="77777777" w:rsidR="00D34E85" w:rsidRDefault="00D34E85" w:rsidP="00D34E85">
      <w:pPr>
        <w:pStyle w:val="aff2"/>
        <w:widowControl w:val="0"/>
        <w:numPr>
          <w:ilvl w:val="1"/>
          <w:numId w:val="14"/>
        </w:numPr>
        <w:spacing w:before="0" w:after="120"/>
        <w:ind w:leftChars="0"/>
        <w:jc w:val="both"/>
      </w:pPr>
      <w:r w:rsidRPr="000A11BA">
        <w:t>Baseline: Hexagonal grid with 7 macro sites and 3 sectors per site with wrap around</w:t>
      </w:r>
      <w:r w:rsidRPr="00475563">
        <w:t>, ISD=500m</w:t>
      </w:r>
    </w:p>
    <w:p w14:paraId="73CBD105" w14:textId="77777777" w:rsidR="00D34E85" w:rsidRDefault="00D34E85" w:rsidP="00D34E85">
      <w:pPr>
        <w:pStyle w:val="aff2"/>
        <w:widowControl w:val="0"/>
        <w:numPr>
          <w:ilvl w:val="1"/>
          <w:numId w:val="14"/>
        </w:numPr>
        <w:spacing w:before="0" w:after="120"/>
        <w:ind w:leftChars="0"/>
        <w:jc w:val="both"/>
      </w:pPr>
      <w:r w:rsidRPr="000A11BA">
        <w:t>Optional: Hexagonal grid with 19 macro sites and 3 sectors per site with wrap around</w:t>
      </w:r>
      <w:r w:rsidRPr="00475563">
        <w:t>, ISD=500m</w:t>
      </w:r>
    </w:p>
    <w:p w14:paraId="6D1E9D48" w14:textId="77777777" w:rsidR="00D34E85" w:rsidRPr="00640007" w:rsidRDefault="00D34E85" w:rsidP="00D34E85">
      <w:pPr>
        <w:pStyle w:val="aff2"/>
        <w:widowControl w:val="0"/>
        <w:numPr>
          <w:ilvl w:val="0"/>
          <w:numId w:val="14"/>
        </w:numPr>
        <w:spacing w:before="0" w:after="120"/>
        <w:ind w:leftChars="0"/>
        <w:jc w:val="both"/>
      </w:pPr>
      <w:r w:rsidRPr="008077D9">
        <w:rPr>
          <w:bCs/>
          <w:iCs/>
        </w:rPr>
        <w:t xml:space="preserve">Layer 2: </w:t>
      </w:r>
    </w:p>
    <w:p w14:paraId="4A84C5B9" w14:textId="77777777" w:rsidR="00D34E85" w:rsidRDefault="00D34E85" w:rsidP="00D34E85">
      <w:pPr>
        <w:pStyle w:val="aff2"/>
        <w:widowControl w:val="0"/>
        <w:numPr>
          <w:ilvl w:val="1"/>
          <w:numId w:val="14"/>
        </w:numPr>
        <w:spacing w:before="0" w:after="120"/>
        <w:ind w:leftChars="0"/>
        <w:jc w:val="both"/>
      </w:pPr>
      <w:r>
        <w:t xml:space="preserve">One building randomly dropped per macro cell with random </w:t>
      </w:r>
      <w:r w:rsidRPr="007C22A5">
        <w:t>orientation</w:t>
      </w:r>
      <w:r>
        <w:t>.</w:t>
      </w:r>
    </w:p>
    <w:p w14:paraId="62A219B4" w14:textId="77777777" w:rsidR="00D34E85" w:rsidRDefault="00D34E85" w:rsidP="00D34E85">
      <w:pPr>
        <w:pStyle w:val="aff2"/>
        <w:widowControl w:val="0"/>
        <w:numPr>
          <w:ilvl w:val="1"/>
          <w:numId w:val="14"/>
        </w:numPr>
        <w:spacing w:before="0" w:after="120"/>
        <w:ind w:leftChars="0"/>
        <w:jc w:val="both"/>
      </w:pPr>
      <w:r>
        <w:t xml:space="preserve">Assume </w:t>
      </w:r>
      <w:r w:rsidRPr="008077D9">
        <w:rPr>
          <w:bCs/>
          <w:iCs/>
        </w:rPr>
        <w:t>Indoor office or Indoor factory</w:t>
      </w:r>
      <w:r>
        <w:rPr>
          <w:bCs/>
          <w:iCs/>
        </w:rPr>
        <w:t xml:space="preserve"> for each building</w:t>
      </w:r>
      <w:r w:rsidRPr="008077D9">
        <w:rPr>
          <w:bCs/>
          <w:iCs/>
        </w:rPr>
        <w:t xml:space="preserve"> (companies to report which one is used)</w:t>
      </w:r>
    </w:p>
    <w:p w14:paraId="7FC103E0" w14:textId="77777777" w:rsidR="00D34E85" w:rsidRPr="00E9189F" w:rsidRDefault="00D34E85" w:rsidP="00D34E85">
      <w:pPr>
        <w:pStyle w:val="aff2"/>
        <w:widowControl w:val="0"/>
        <w:numPr>
          <w:ilvl w:val="2"/>
          <w:numId w:val="14"/>
        </w:numPr>
        <w:spacing w:before="0"/>
        <w:ind w:leftChars="0"/>
        <w:jc w:val="both"/>
        <w:rPr>
          <w:bCs/>
          <w:iCs/>
        </w:rPr>
      </w:pPr>
      <w:r w:rsidRPr="00E9189F">
        <w:rPr>
          <w:bCs/>
          <w:iCs/>
        </w:rPr>
        <w:t>Indoor office:</w:t>
      </w:r>
      <w:r>
        <w:rPr>
          <w:bCs/>
          <w:iCs/>
        </w:rPr>
        <w:t xml:space="preserve"> </w:t>
      </w:r>
      <w:r w:rsidRPr="00E9189F">
        <w:rPr>
          <w:bCs/>
          <w:iCs/>
        </w:rPr>
        <w:t>[3] BSs per 120m x 50m</w:t>
      </w:r>
    </w:p>
    <w:p w14:paraId="2ABEA163" w14:textId="77777777" w:rsidR="00D34E85" w:rsidRPr="00E9189F" w:rsidRDefault="00D34E85" w:rsidP="00D34E85">
      <w:pPr>
        <w:pStyle w:val="aff2"/>
        <w:widowControl w:val="0"/>
        <w:numPr>
          <w:ilvl w:val="2"/>
          <w:numId w:val="14"/>
        </w:numPr>
        <w:spacing w:before="0"/>
        <w:ind w:leftChars="0"/>
        <w:jc w:val="both"/>
        <w:rPr>
          <w:bCs/>
          <w:iCs/>
        </w:rPr>
      </w:pPr>
      <w:r w:rsidRPr="00E9189F">
        <w:rPr>
          <w:bCs/>
          <w:iCs/>
        </w:rPr>
        <w:t>Indoor factory</w:t>
      </w:r>
      <w:r>
        <w:rPr>
          <w:bCs/>
          <w:iCs/>
        </w:rPr>
        <w:t>:</w:t>
      </w:r>
      <w:r>
        <w:rPr>
          <w:rFonts w:eastAsiaTheme="minorEastAsia"/>
          <w:bCs/>
          <w:iCs/>
          <w:lang w:eastAsia="zh-CN"/>
        </w:rPr>
        <w:t xml:space="preserve"> c</w:t>
      </w:r>
      <w:r w:rsidRPr="00E9189F">
        <w:rPr>
          <w:rFonts w:eastAsiaTheme="minorEastAsia"/>
          <w:bCs/>
          <w:iCs/>
          <w:lang w:eastAsia="zh-CN"/>
        </w:rPr>
        <w:t>ompanies to report the detail</w:t>
      </w:r>
      <w:r>
        <w:rPr>
          <w:rFonts w:eastAsiaTheme="minorEastAsia"/>
          <w:bCs/>
          <w:iCs/>
          <w:lang w:eastAsia="zh-CN"/>
        </w:rPr>
        <w:t>ed</w:t>
      </w:r>
      <w:r w:rsidRPr="00E9189F">
        <w:rPr>
          <w:rFonts w:eastAsiaTheme="minorEastAsia"/>
          <w:bCs/>
          <w:iCs/>
          <w:lang w:eastAsia="zh-CN"/>
        </w:rPr>
        <w:t xml:space="preserve"> evaluation parameters for InF.</w:t>
      </w:r>
    </w:p>
    <w:p w14:paraId="6E4213ED" w14:textId="77777777" w:rsidR="00D34E85" w:rsidRDefault="00D34E85" w:rsidP="00D34E85">
      <w:pPr>
        <w:pStyle w:val="aff2"/>
        <w:widowControl w:val="0"/>
        <w:numPr>
          <w:ilvl w:val="1"/>
          <w:numId w:val="14"/>
        </w:numPr>
        <w:spacing w:before="0" w:after="120"/>
        <w:ind w:leftChars="0"/>
        <w:jc w:val="both"/>
      </w:pPr>
      <w:r w:rsidRPr="004027E1">
        <w:t>The minimum distance between Macro to Indoor TRxP: [35 m]</w:t>
      </w:r>
      <w:r w:rsidRPr="00D951FE">
        <w:rPr>
          <w:rFonts w:cs="Times"/>
          <w:color w:val="0070C0"/>
        </w:rPr>
        <w:t xml:space="preserve"> </w:t>
      </w:r>
      <w:r w:rsidRPr="00F877B0">
        <w:rPr>
          <w:rFonts w:cs="Times"/>
          <w:color w:val="0070C0"/>
        </w:rPr>
        <w:t>[TR 38.828 Table 5.2.1.1.2-1]</w:t>
      </w:r>
    </w:p>
    <w:p w14:paraId="78035771" w14:textId="77777777" w:rsidR="00D34E85" w:rsidRDefault="00D34E85" w:rsidP="00D34E85">
      <w:pPr>
        <w:pStyle w:val="aff2"/>
        <w:widowControl w:val="0"/>
        <w:numPr>
          <w:ilvl w:val="0"/>
          <w:numId w:val="14"/>
        </w:numPr>
        <w:spacing w:before="0" w:after="120"/>
        <w:ind w:leftChars="0"/>
        <w:jc w:val="both"/>
      </w:pPr>
      <w:r>
        <w:t>UE distribution:</w:t>
      </w:r>
      <w:r w:rsidRPr="00E9189F">
        <w:t xml:space="preserve"> </w:t>
      </w:r>
      <w:r>
        <w:t>M</w:t>
      </w:r>
      <w:r w:rsidRPr="00F77549">
        <w:t xml:space="preserve"> users per macro geographical area</w:t>
      </w:r>
      <w:r w:rsidRPr="00E9189F">
        <w:rPr>
          <w:rFonts w:cs="Times"/>
        </w:rPr>
        <w:t xml:space="preserve"> </w:t>
      </w:r>
      <w:r w:rsidRPr="00EA6C64">
        <w:rPr>
          <w:rFonts w:cs="Times"/>
        </w:rPr>
        <w:t>(per direction),</w:t>
      </w:r>
      <w:r w:rsidRPr="00E9189F">
        <w:t xml:space="preserve"> </w:t>
      </w:r>
      <w:r>
        <w:t>Y%</w:t>
      </w:r>
      <w:r w:rsidRPr="008D3D2E">
        <w:t xml:space="preserve"> UEs are randomly and uniformly dropped within the </w:t>
      </w:r>
      <w:r>
        <w:t>building</w:t>
      </w:r>
      <w:r w:rsidRPr="008D3D2E">
        <w:t xml:space="preserve">, and </w:t>
      </w:r>
      <w:r>
        <w:t xml:space="preserve">(1-Y%) </w:t>
      </w:r>
      <w:r w:rsidRPr="008D3D2E">
        <w:t xml:space="preserve">UEs are randomly and uniformly dropped </w:t>
      </w:r>
      <w:r w:rsidRPr="00751133">
        <w:rPr>
          <w:rFonts w:cs="Times"/>
        </w:rPr>
        <w:t>in the macro geographical area</w:t>
      </w:r>
      <w:r w:rsidRPr="00751133">
        <w:rPr>
          <w:rFonts w:cs="Times"/>
          <w:color w:val="FF0000"/>
        </w:rPr>
        <w:t xml:space="preserve"> </w:t>
      </w:r>
      <w:r w:rsidRPr="00187C37">
        <w:rPr>
          <w:rFonts w:cs="Times"/>
        </w:rPr>
        <w:t xml:space="preserve">outside the </w:t>
      </w:r>
      <w:r w:rsidRPr="00187C37">
        <w:t>buildings</w:t>
      </w:r>
      <w:r>
        <w:t>.</w:t>
      </w:r>
    </w:p>
    <w:p w14:paraId="333E7D11" w14:textId="77777777" w:rsidR="00D34E85" w:rsidRDefault="00D34E85" w:rsidP="00D34E85">
      <w:pPr>
        <w:pStyle w:val="aff2"/>
        <w:widowControl w:val="0"/>
        <w:numPr>
          <w:ilvl w:val="1"/>
          <w:numId w:val="14"/>
        </w:numPr>
        <w:spacing w:before="0" w:after="120"/>
        <w:ind w:leftChars="0"/>
        <w:jc w:val="both"/>
      </w:pPr>
      <w:r>
        <w:t xml:space="preserve">Note: UEs dropped within the building are indoor with 3km/h; UEs dropped outside the building are outdoor in car with 30km/h </w:t>
      </w:r>
    </w:p>
    <w:p w14:paraId="7F50C81E" w14:textId="77777777" w:rsidR="00D34E85" w:rsidRPr="00E9189F" w:rsidRDefault="00D34E85" w:rsidP="00D34E85">
      <w:pPr>
        <w:pStyle w:val="aff2"/>
        <w:widowControl w:val="0"/>
        <w:numPr>
          <w:ilvl w:val="1"/>
          <w:numId w:val="14"/>
        </w:numPr>
        <w:spacing w:before="0" w:after="120"/>
        <w:ind w:leftChars="0"/>
        <w:jc w:val="both"/>
      </w:pPr>
      <w:r w:rsidRPr="00D12B3C">
        <w:rPr>
          <w:rFonts w:cs="Times"/>
        </w:rPr>
        <w:t>UEs height</w:t>
      </w:r>
      <w:r>
        <w:rPr>
          <w:rFonts w:cs="Times"/>
        </w:rPr>
        <w:t xml:space="preserve"> for both indoor and outdoor</w:t>
      </w:r>
      <w:r w:rsidRPr="00D12B3C">
        <w:rPr>
          <w:bCs/>
          <w:iCs/>
        </w:rPr>
        <w:t xml:space="preserve">: </w:t>
      </w:r>
      <w:r w:rsidRPr="00D12B3C">
        <w:rPr>
          <w:rFonts w:cs="Times"/>
        </w:rPr>
        <w:t>1.5m</w:t>
      </w:r>
    </w:p>
    <w:p w14:paraId="591A2A06" w14:textId="77777777" w:rsidR="00D34E85" w:rsidRDefault="00D34E85" w:rsidP="00D34E85">
      <w:pPr>
        <w:pStyle w:val="aff2"/>
        <w:widowControl w:val="0"/>
        <w:numPr>
          <w:ilvl w:val="1"/>
          <w:numId w:val="14"/>
        </w:numPr>
        <w:spacing w:before="0" w:after="120"/>
        <w:ind w:leftChars="0"/>
        <w:jc w:val="both"/>
      </w:pPr>
      <w:r>
        <w:rPr>
          <w:rFonts w:hint="eastAsia"/>
        </w:rPr>
        <w:t>Y</w:t>
      </w:r>
      <w:r>
        <w:t>%=[80%], M=[30]</w:t>
      </w:r>
    </w:p>
    <w:p w14:paraId="3819FEFB" w14:textId="0559E040" w:rsidR="00E72AE0" w:rsidRDefault="00132C61" w:rsidP="006B07AD">
      <w:pPr>
        <w:jc w:val="center"/>
      </w:pPr>
      <w:r>
        <w:object w:dxaOrig="11010" w:dyaOrig="5521" w14:anchorId="5021DF2B">
          <v:shape id="_x0000_i1030" type="#_x0000_t75" style="width:329.5pt;height:165.5pt" o:ole="">
            <v:imagedata r:id="rId17" o:title=""/>
          </v:shape>
          <o:OLEObject Type="Embed" ProgID="Visio.Drawing.15" ShapeID="_x0000_i1030" DrawAspect="Content" ObjectID="_1726052787" r:id="rId18"/>
        </w:object>
      </w:r>
    </w:p>
    <w:p w14:paraId="18814BFC" w14:textId="0E260148" w:rsidR="006B07AD" w:rsidRPr="00DE5323" w:rsidRDefault="00DE5323" w:rsidP="006B07AD">
      <w:pPr>
        <w:jc w:val="center"/>
        <w:rPr>
          <w:rFonts w:eastAsia="MS Mincho"/>
          <w:b/>
          <w:bCs/>
          <w:iCs/>
        </w:rPr>
      </w:pPr>
      <w:bookmarkStart w:id="9" w:name="_Ref114927018"/>
      <w:r w:rsidRPr="00DE5323">
        <w:rPr>
          <w:b/>
        </w:rPr>
        <w:t xml:space="preserve">Figure </w:t>
      </w:r>
      <w:r w:rsidRPr="00DE5323">
        <w:rPr>
          <w:b/>
        </w:rPr>
        <w:fldChar w:fldCharType="begin"/>
      </w:r>
      <w:r w:rsidRPr="00DE5323">
        <w:rPr>
          <w:b/>
        </w:rPr>
        <w:instrText xml:space="preserve"> SEQ Figure \* ARABIC </w:instrText>
      </w:r>
      <w:r w:rsidRPr="00DE5323">
        <w:rPr>
          <w:b/>
        </w:rPr>
        <w:fldChar w:fldCharType="separate"/>
      </w:r>
      <w:r w:rsidR="00530326">
        <w:rPr>
          <w:b/>
          <w:noProof/>
        </w:rPr>
        <w:t>2</w:t>
      </w:r>
      <w:r w:rsidRPr="00DE5323">
        <w:rPr>
          <w:b/>
        </w:rPr>
        <w:fldChar w:fldCharType="end"/>
      </w:r>
      <w:bookmarkEnd w:id="9"/>
      <w:r w:rsidRPr="00DE5323">
        <w:rPr>
          <w:b/>
        </w:rPr>
        <w:t xml:space="preserve">  </w:t>
      </w:r>
      <w:r>
        <w:rPr>
          <w:b/>
          <w:lang w:eastAsia="en-US"/>
        </w:rPr>
        <w:t xml:space="preserve">Layout for </w:t>
      </w:r>
      <w:r w:rsidR="00581B24" w:rsidRPr="00581B24">
        <w:rPr>
          <w:b/>
          <w:lang w:eastAsia="en-US"/>
        </w:rPr>
        <w:t>HetNet with Urban Macro and Indoor</w:t>
      </w:r>
      <w:r w:rsidRPr="00DE5323">
        <w:rPr>
          <w:b/>
          <w:lang w:eastAsia="en-US"/>
        </w:rPr>
        <w:t>.</w:t>
      </w:r>
    </w:p>
    <w:p w14:paraId="45D106F7" w14:textId="4CC4D7A0" w:rsidR="001910E0" w:rsidRDefault="001910E0" w:rsidP="001910E0">
      <w:pPr>
        <w:spacing w:after="120"/>
      </w:pPr>
      <w:r w:rsidRPr="00712AD1">
        <w:rPr>
          <w:b/>
          <w:i/>
          <w:u w:val="single"/>
        </w:rPr>
        <w:t xml:space="preserve">Proposal </w:t>
      </w:r>
      <w:r w:rsidRPr="00712AD1">
        <w:rPr>
          <w:b/>
          <w:i/>
          <w:u w:val="single"/>
        </w:rPr>
        <w:fldChar w:fldCharType="begin"/>
      </w:r>
      <w:r w:rsidRPr="00712AD1">
        <w:rPr>
          <w:b/>
          <w:i/>
          <w:u w:val="single"/>
        </w:rPr>
        <w:instrText xml:space="preserve"> SEQ Proposal \* ARABIC </w:instrText>
      </w:r>
      <w:r w:rsidRPr="00712AD1">
        <w:rPr>
          <w:b/>
          <w:i/>
          <w:u w:val="single"/>
        </w:rPr>
        <w:fldChar w:fldCharType="separate"/>
      </w:r>
      <w:r w:rsidR="00530326">
        <w:rPr>
          <w:b/>
          <w:i/>
          <w:noProof/>
          <w:u w:val="single"/>
        </w:rPr>
        <w:t>15</w:t>
      </w:r>
      <w:r w:rsidRPr="00712AD1">
        <w:rPr>
          <w:b/>
          <w:i/>
          <w:u w:val="single"/>
        </w:rPr>
        <w:fldChar w:fldCharType="end"/>
      </w:r>
      <w:r w:rsidRPr="00712AD1">
        <w:rPr>
          <w:b/>
          <w:i/>
          <w:u w:val="single"/>
        </w:rPr>
        <w:t>:</w:t>
      </w:r>
      <w:r w:rsidRPr="009B5272">
        <w:rPr>
          <w:b/>
          <w:bCs/>
          <w:i/>
          <w:lang w:eastAsia="zh-CN"/>
        </w:rPr>
        <w:t xml:space="preserve"> </w:t>
      </w:r>
      <w:r w:rsidRPr="000E7F2C">
        <w:t xml:space="preserve">For </w:t>
      </w:r>
      <w:r w:rsidR="00A06907" w:rsidRPr="008077D9">
        <w:rPr>
          <w:bCs/>
          <w:iCs/>
        </w:rPr>
        <w:t>2-layer Scenario B</w:t>
      </w:r>
      <w:r w:rsidR="00A06907">
        <w:t xml:space="preserve"> (</w:t>
      </w:r>
      <w:r>
        <w:t>He</w:t>
      </w:r>
      <w:r>
        <w:rPr>
          <w:rFonts w:hint="eastAsia"/>
        </w:rPr>
        <w:t>tNet</w:t>
      </w:r>
      <w:r w:rsidR="00712AD1" w:rsidRPr="00712AD1">
        <w:rPr>
          <w:lang w:eastAsia="zh-CN"/>
        </w:rPr>
        <w:t xml:space="preserve"> </w:t>
      </w:r>
      <w:r w:rsidR="00712AD1" w:rsidRPr="0046006A">
        <w:rPr>
          <w:lang w:eastAsia="zh-CN"/>
        </w:rPr>
        <w:t xml:space="preserve">with Urban Macro and </w:t>
      </w:r>
      <w:r w:rsidR="00712AD1" w:rsidRPr="00607DAD">
        <w:rPr>
          <w:bCs/>
          <w:iCs/>
        </w:rPr>
        <w:t>Indoor</w:t>
      </w:r>
      <w:r w:rsidR="00A06907">
        <w:t>)</w:t>
      </w:r>
      <w:r w:rsidRPr="000E7F2C">
        <w:t>,</w:t>
      </w:r>
    </w:p>
    <w:p w14:paraId="7F051ED3" w14:textId="121D2E09" w:rsidR="001910E0" w:rsidRDefault="00A06907" w:rsidP="000A7E9B">
      <w:pPr>
        <w:pStyle w:val="aff2"/>
        <w:widowControl w:val="0"/>
        <w:numPr>
          <w:ilvl w:val="0"/>
          <w:numId w:val="14"/>
        </w:numPr>
        <w:spacing w:before="0" w:after="120"/>
        <w:ind w:leftChars="0"/>
        <w:jc w:val="both"/>
      </w:pPr>
      <w:r w:rsidRPr="008077D9">
        <w:rPr>
          <w:bCs/>
          <w:iCs/>
        </w:rPr>
        <w:t>Layer 1: Urban Macro</w:t>
      </w:r>
    </w:p>
    <w:p w14:paraId="0BB41848" w14:textId="17BE0BE4" w:rsidR="000A11BA" w:rsidRDefault="000A11BA" w:rsidP="000A7E9B">
      <w:pPr>
        <w:pStyle w:val="aff2"/>
        <w:widowControl w:val="0"/>
        <w:numPr>
          <w:ilvl w:val="1"/>
          <w:numId w:val="14"/>
        </w:numPr>
        <w:spacing w:before="0" w:after="120"/>
        <w:ind w:leftChars="0"/>
        <w:jc w:val="both"/>
      </w:pPr>
      <w:r w:rsidRPr="000A11BA">
        <w:t>Baseline: Hexagonal grid with 7 macro sites and 3 sectors per site with wrap around</w:t>
      </w:r>
      <w:r w:rsidR="003A7776" w:rsidRPr="00475563">
        <w:t>, ISD=500m</w:t>
      </w:r>
    </w:p>
    <w:p w14:paraId="54CC0C21" w14:textId="34F74799" w:rsidR="000A11BA" w:rsidRDefault="000A11BA" w:rsidP="000A7E9B">
      <w:pPr>
        <w:pStyle w:val="aff2"/>
        <w:widowControl w:val="0"/>
        <w:numPr>
          <w:ilvl w:val="1"/>
          <w:numId w:val="14"/>
        </w:numPr>
        <w:spacing w:before="0" w:after="120"/>
        <w:ind w:leftChars="0"/>
        <w:jc w:val="both"/>
      </w:pPr>
      <w:r w:rsidRPr="000A11BA">
        <w:t>Optional: Hexagonal grid with 19 macro sites and 3 sectors per site with wrap around</w:t>
      </w:r>
      <w:r w:rsidR="003A7776" w:rsidRPr="00475563">
        <w:t>, ISD=500m</w:t>
      </w:r>
    </w:p>
    <w:p w14:paraId="027C707A" w14:textId="51B6F4C2" w:rsidR="001910E0" w:rsidRPr="00640007" w:rsidRDefault="00640007" w:rsidP="000A7E9B">
      <w:pPr>
        <w:pStyle w:val="aff2"/>
        <w:widowControl w:val="0"/>
        <w:numPr>
          <w:ilvl w:val="0"/>
          <w:numId w:val="14"/>
        </w:numPr>
        <w:spacing w:before="0" w:after="120"/>
        <w:ind w:leftChars="0"/>
        <w:jc w:val="both"/>
      </w:pPr>
      <w:r w:rsidRPr="008077D9">
        <w:rPr>
          <w:bCs/>
          <w:iCs/>
        </w:rPr>
        <w:t xml:space="preserve">Layer 2: </w:t>
      </w:r>
    </w:p>
    <w:p w14:paraId="479CC908" w14:textId="77777777" w:rsidR="004D00E8" w:rsidRDefault="001910E0" w:rsidP="000A7E9B">
      <w:pPr>
        <w:pStyle w:val="aff2"/>
        <w:widowControl w:val="0"/>
        <w:numPr>
          <w:ilvl w:val="1"/>
          <w:numId w:val="14"/>
        </w:numPr>
        <w:spacing w:before="0" w:after="120"/>
        <w:ind w:leftChars="0"/>
        <w:jc w:val="both"/>
      </w:pPr>
      <w:r>
        <w:t>One building randomly dropped per macro cell</w:t>
      </w:r>
      <w:r w:rsidR="00600DF5">
        <w:t xml:space="preserve"> with random</w:t>
      </w:r>
      <w:r w:rsidR="007C22A5">
        <w:t xml:space="preserve"> </w:t>
      </w:r>
      <w:r w:rsidR="007C22A5" w:rsidRPr="007C22A5">
        <w:t>orientation</w:t>
      </w:r>
      <w:r w:rsidR="00600DF5">
        <w:t>.</w:t>
      </w:r>
    </w:p>
    <w:p w14:paraId="7AF3BA7B" w14:textId="47F04FB5" w:rsidR="001910E0" w:rsidRDefault="000634B1" w:rsidP="000A7E9B">
      <w:pPr>
        <w:pStyle w:val="aff2"/>
        <w:widowControl w:val="0"/>
        <w:numPr>
          <w:ilvl w:val="1"/>
          <w:numId w:val="14"/>
        </w:numPr>
        <w:spacing w:before="0" w:after="120"/>
        <w:ind w:leftChars="0"/>
        <w:jc w:val="both"/>
      </w:pPr>
      <w:r>
        <w:t>Assume</w:t>
      </w:r>
      <w:r w:rsidR="002E6720">
        <w:t xml:space="preserve"> </w:t>
      </w:r>
      <w:r w:rsidR="002E6720" w:rsidRPr="008077D9">
        <w:rPr>
          <w:bCs/>
          <w:iCs/>
        </w:rPr>
        <w:t>Indoor office or Indoor factory</w:t>
      </w:r>
      <w:r>
        <w:rPr>
          <w:bCs/>
          <w:iCs/>
        </w:rPr>
        <w:t xml:space="preserve"> for each building</w:t>
      </w:r>
      <w:r w:rsidR="002E6720" w:rsidRPr="008077D9">
        <w:rPr>
          <w:bCs/>
          <w:iCs/>
        </w:rPr>
        <w:t xml:space="preserve"> (companies to report which one is used)</w:t>
      </w:r>
    </w:p>
    <w:p w14:paraId="3E620A69" w14:textId="4FFF3BC9" w:rsidR="004D00E8" w:rsidRPr="00E9189F" w:rsidRDefault="00C73D1B" w:rsidP="00722EA0">
      <w:pPr>
        <w:pStyle w:val="aff2"/>
        <w:widowControl w:val="0"/>
        <w:numPr>
          <w:ilvl w:val="2"/>
          <w:numId w:val="14"/>
        </w:numPr>
        <w:spacing w:before="0"/>
        <w:ind w:leftChars="0"/>
        <w:jc w:val="both"/>
        <w:rPr>
          <w:bCs/>
          <w:iCs/>
        </w:rPr>
      </w:pPr>
      <w:r w:rsidRPr="00E9189F">
        <w:rPr>
          <w:bCs/>
          <w:iCs/>
        </w:rPr>
        <w:t>Indoor office</w:t>
      </w:r>
      <w:r w:rsidR="00E9189F" w:rsidRPr="00E9189F">
        <w:rPr>
          <w:bCs/>
          <w:iCs/>
        </w:rPr>
        <w:t>:</w:t>
      </w:r>
      <w:r w:rsidR="00E9189F">
        <w:rPr>
          <w:bCs/>
          <w:iCs/>
        </w:rPr>
        <w:t xml:space="preserve"> </w:t>
      </w:r>
      <w:r w:rsidR="004D00E8" w:rsidRPr="00E9189F">
        <w:rPr>
          <w:bCs/>
          <w:iCs/>
        </w:rPr>
        <w:t>[3] BSs per 120m x 50m</w:t>
      </w:r>
    </w:p>
    <w:p w14:paraId="7BFF3A13" w14:textId="710AF2CD" w:rsidR="004D00E8" w:rsidRPr="00E9189F" w:rsidRDefault="00C73D1B" w:rsidP="00722EA0">
      <w:pPr>
        <w:pStyle w:val="aff2"/>
        <w:widowControl w:val="0"/>
        <w:numPr>
          <w:ilvl w:val="2"/>
          <w:numId w:val="14"/>
        </w:numPr>
        <w:spacing w:before="0"/>
        <w:ind w:leftChars="0"/>
        <w:jc w:val="both"/>
        <w:rPr>
          <w:bCs/>
          <w:iCs/>
        </w:rPr>
      </w:pPr>
      <w:r w:rsidRPr="00E9189F">
        <w:rPr>
          <w:bCs/>
          <w:iCs/>
        </w:rPr>
        <w:t>Indoor factory</w:t>
      </w:r>
      <w:r w:rsidR="00E9189F">
        <w:rPr>
          <w:bCs/>
          <w:iCs/>
        </w:rPr>
        <w:t>:</w:t>
      </w:r>
      <w:r w:rsidR="00E9189F">
        <w:rPr>
          <w:rFonts w:eastAsiaTheme="minorEastAsia"/>
          <w:bCs/>
          <w:iCs/>
          <w:lang w:eastAsia="zh-CN"/>
        </w:rPr>
        <w:t xml:space="preserve"> c</w:t>
      </w:r>
      <w:r w:rsidR="004D00E8" w:rsidRPr="00E9189F">
        <w:rPr>
          <w:rFonts w:eastAsiaTheme="minorEastAsia"/>
          <w:bCs/>
          <w:iCs/>
          <w:lang w:eastAsia="zh-CN"/>
        </w:rPr>
        <w:t xml:space="preserve">ompanies to report the </w:t>
      </w:r>
      <w:r w:rsidR="00E9189F" w:rsidRPr="00E9189F">
        <w:rPr>
          <w:rFonts w:eastAsiaTheme="minorEastAsia"/>
          <w:bCs/>
          <w:iCs/>
          <w:lang w:eastAsia="zh-CN"/>
        </w:rPr>
        <w:t>detail</w:t>
      </w:r>
      <w:r w:rsidR="00E9189F">
        <w:rPr>
          <w:rFonts w:eastAsiaTheme="minorEastAsia"/>
          <w:bCs/>
          <w:iCs/>
          <w:lang w:eastAsia="zh-CN"/>
        </w:rPr>
        <w:t>ed</w:t>
      </w:r>
      <w:r w:rsidR="00E9189F" w:rsidRPr="00E9189F">
        <w:rPr>
          <w:rFonts w:eastAsiaTheme="minorEastAsia"/>
          <w:bCs/>
          <w:iCs/>
          <w:lang w:eastAsia="zh-CN"/>
        </w:rPr>
        <w:t xml:space="preserve"> </w:t>
      </w:r>
      <w:r w:rsidR="004D00E8" w:rsidRPr="00E9189F">
        <w:rPr>
          <w:rFonts w:eastAsiaTheme="minorEastAsia"/>
          <w:bCs/>
          <w:iCs/>
          <w:lang w:eastAsia="zh-CN"/>
        </w:rPr>
        <w:t>evaluation parameters for InF</w:t>
      </w:r>
      <w:r w:rsidR="0009075F" w:rsidRPr="00E9189F">
        <w:rPr>
          <w:rFonts w:eastAsiaTheme="minorEastAsia"/>
          <w:bCs/>
          <w:iCs/>
          <w:lang w:eastAsia="zh-CN"/>
        </w:rPr>
        <w:t>.</w:t>
      </w:r>
    </w:p>
    <w:p w14:paraId="1FCD67ED" w14:textId="3D12BC8D" w:rsidR="004027E1" w:rsidRDefault="004027E1" w:rsidP="00120865">
      <w:pPr>
        <w:pStyle w:val="aff2"/>
        <w:widowControl w:val="0"/>
        <w:numPr>
          <w:ilvl w:val="1"/>
          <w:numId w:val="14"/>
        </w:numPr>
        <w:spacing w:before="0" w:after="120"/>
        <w:ind w:leftChars="0"/>
        <w:jc w:val="both"/>
      </w:pPr>
      <w:r w:rsidRPr="004027E1">
        <w:t>The minimum distance between Macro to Indoor TRxP: [35 m]</w:t>
      </w:r>
      <w:r w:rsidR="00D951FE" w:rsidRPr="00D951FE">
        <w:rPr>
          <w:rFonts w:cs="Times"/>
          <w:color w:val="0070C0"/>
        </w:rPr>
        <w:t xml:space="preserve"> </w:t>
      </w:r>
      <w:r w:rsidR="00D951FE" w:rsidRPr="00F877B0">
        <w:rPr>
          <w:rFonts w:cs="Times"/>
          <w:color w:val="0070C0"/>
        </w:rPr>
        <w:t>[TR 38.828 Table 5.2.1.1.2-1]</w:t>
      </w:r>
    </w:p>
    <w:p w14:paraId="4E2DB692" w14:textId="54203233" w:rsidR="001910E0" w:rsidRDefault="001910E0" w:rsidP="000A7E9B">
      <w:pPr>
        <w:pStyle w:val="aff2"/>
        <w:widowControl w:val="0"/>
        <w:numPr>
          <w:ilvl w:val="0"/>
          <w:numId w:val="14"/>
        </w:numPr>
        <w:spacing w:before="0" w:after="120"/>
        <w:ind w:leftChars="0"/>
        <w:jc w:val="both"/>
      </w:pPr>
      <w:r>
        <w:t>UE distribution:</w:t>
      </w:r>
      <w:r w:rsidR="00E9189F" w:rsidRPr="00E9189F">
        <w:t xml:space="preserve"> </w:t>
      </w:r>
      <w:r w:rsidR="00E9189F">
        <w:t>M</w:t>
      </w:r>
      <w:r w:rsidR="00E9189F" w:rsidRPr="00F77549">
        <w:t xml:space="preserve"> users per macro geographical area</w:t>
      </w:r>
      <w:r w:rsidR="00E9189F" w:rsidRPr="00E9189F">
        <w:rPr>
          <w:rFonts w:cs="Times"/>
        </w:rPr>
        <w:t xml:space="preserve"> </w:t>
      </w:r>
      <w:r w:rsidR="00E9189F" w:rsidRPr="00722EA0">
        <w:rPr>
          <w:rFonts w:cs="Times"/>
        </w:rPr>
        <w:t>(per direction),</w:t>
      </w:r>
      <w:r w:rsidRPr="00E9189F">
        <w:t xml:space="preserve"> </w:t>
      </w:r>
      <w:r>
        <w:t>Y%</w:t>
      </w:r>
      <w:r w:rsidRPr="008D3D2E">
        <w:t xml:space="preserve"> UEs are randomly and uniformly dropped within the </w:t>
      </w:r>
      <w:r>
        <w:t>building</w:t>
      </w:r>
      <w:r w:rsidRPr="008D3D2E">
        <w:t xml:space="preserve">, and </w:t>
      </w:r>
      <w:r>
        <w:t xml:space="preserve">(1-Y%) </w:t>
      </w:r>
      <w:r w:rsidRPr="008D3D2E">
        <w:t xml:space="preserve">UEs are randomly and uniformly dropped </w:t>
      </w:r>
      <w:r w:rsidR="005D0A2E" w:rsidRPr="00751133">
        <w:rPr>
          <w:rFonts w:cs="Times"/>
        </w:rPr>
        <w:t>in the macro geographical area</w:t>
      </w:r>
      <w:r w:rsidR="005D0A2E" w:rsidRPr="00751133">
        <w:rPr>
          <w:rFonts w:cs="Times"/>
          <w:color w:val="FF0000"/>
        </w:rPr>
        <w:t xml:space="preserve"> </w:t>
      </w:r>
      <w:r w:rsidR="0009075F" w:rsidRPr="00187C37">
        <w:rPr>
          <w:rFonts w:cs="Times"/>
        </w:rPr>
        <w:t xml:space="preserve">outside the </w:t>
      </w:r>
      <w:r w:rsidR="0009075F" w:rsidRPr="00187C37">
        <w:t>buildings</w:t>
      </w:r>
      <w:r w:rsidR="00E9189F">
        <w:t>.</w:t>
      </w:r>
    </w:p>
    <w:p w14:paraId="4AC1CEC3" w14:textId="77777777" w:rsidR="001910E0" w:rsidRDefault="001910E0" w:rsidP="000A7E9B">
      <w:pPr>
        <w:pStyle w:val="aff2"/>
        <w:widowControl w:val="0"/>
        <w:numPr>
          <w:ilvl w:val="1"/>
          <w:numId w:val="14"/>
        </w:numPr>
        <w:spacing w:before="0" w:after="120"/>
        <w:ind w:leftChars="0"/>
        <w:jc w:val="both"/>
      </w:pPr>
      <w:r>
        <w:t xml:space="preserve">Note: UEs dropped within the building are indoor with 3km/h; UEs dropped outside the building are outdoor in car with 30km/h </w:t>
      </w:r>
    </w:p>
    <w:p w14:paraId="1B250664" w14:textId="2DDC0FFC" w:rsidR="00CD1A77" w:rsidRPr="00E9189F" w:rsidRDefault="00CD1A77" w:rsidP="000A7E9B">
      <w:pPr>
        <w:pStyle w:val="aff2"/>
        <w:widowControl w:val="0"/>
        <w:numPr>
          <w:ilvl w:val="1"/>
          <w:numId w:val="14"/>
        </w:numPr>
        <w:spacing w:before="0" w:after="120"/>
        <w:ind w:leftChars="0"/>
        <w:jc w:val="both"/>
      </w:pPr>
      <w:r w:rsidRPr="00D12B3C">
        <w:rPr>
          <w:rFonts w:cs="Times"/>
        </w:rPr>
        <w:t>UEs height</w:t>
      </w:r>
      <w:r w:rsidR="00E9189F">
        <w:rPr>
          <w:rFonts w:cs="Times"/>
        </w:rPr>
        <w:t xml:space="preserve"> for both indoor and outdoor</w:t>
      </w:r>
      <w:r w:rsidRPr="00D12B3C">
        <w:rPr>
          <w:bCs/>
          <w:iCs/>
        </w:rPr>
        <w:t xml:space="preserve">: </w:t>
      </w:r>
      <w:r w:rsidRPr="00D12B3C">
        <w:rPr>
          <w:rFonts w:cs="Times"/>
        </w:rPr>
        <w:t>1.5</w:t>
      </w:r>
      <w:r w:rsidR="00251B24" w:rsidRPr="00D12B3C">
        <w:rPr>
          <w:rFonts w:cs="Times"/>
        </w:rPr>
        <w:t>m</w:t>
      </w:r>
    </w:p>
    <w:p w14:paraId="1852F58E" w14:textId="77777777" w:rsidR="00E9189F" w:rsidRDefault="00E9189F" w:rsidP="00E9189F">
      <w:pPr>
        <w:pStyle w:val="aff2"/>
        <w:widowControl w:val="0"/>
        <w:numPr>
          <w:ilvl w:val="1"/>
          <w:numId w:val="14"/>
        </w:numPr>
        <w:spacing w:before="0" w:after="120"/>
        <w:ind w:leftChars="0"/>
        <w:jc w:val="both"/>
      </w:pPr>
      <w:r>
        <w:rPr>
          <w:rFonts w:hint="eastAsia"/>
        </w:rPr>
        <w:t>Y</w:t>
      </w:r>
      <w:r>
        <w:t>%=[80%], M=[30]</w:t>
      </w:r>
    </w:p>
    <w:p w14:paraId="5D8320D4" w14:textId="77777777" w:rsidR="00070195" w:rsidRDefault="00070195" w:rsidP="00070195">
      <w:pPr>
        <w:pStyle w:val="2"/>
        <w:rPr>
          <w:lang w:eastAsia="zh-CN"/>
        </w:rPr>
      </w:pPr>
      <w:r>
        <w:rPr>
          <w:lang w:eastAsia="zh-CN"/>
        </w:rPr>
        <w:t>Issue#2-4: SBFD s</w:t>
      </w:r>
      <w:r w:rsidRPr="00AD547A">
        <w:rPr>
          <w:lang w:eastAsia="zh-CN"/>
        </w:rPr>
        <w:t>ubband</w:t>
      </w:r>
      <w:r w:rsidRPr="00F51071">
        <w:rPr>
          <w:lang w:eastAsia="zh-CN"/>
        </w:rPr>
        <w:t xml:space="preserve"> </w:t>
      </w:r>
      <w:r w:rsidRPr="00AD547A">
        <w:rPr>
          <w:lang w:eastAsia="zh-CN"/>
        </w:rPr>
        <w:t>and slot configurations</w:t>
      </w:r>
    </w:p>
    <w:p w14:paraId="5404C3A7" w14:textId="6FF2F97F" w:rsidR="008F322D" w:rsidRDefault="008F322D" w:rsidP="008F322D">
      <w:pPr>
        <w:spacing w:beforeLines="50" w:afterLines="50" w:after="120"/>
        <w:rPr>
          <w:bCs/>
          <w:iCs/>
        </w:rPr>
      </w:pPr>
      <w:r>
        <w:t>In RAN1#1</w:t>
      </w:r>
      <w:r w:rsidR="008B1E8A">
        <w:t>09-e</w:t>
      </w:r>
      <w:r>
        <w:t xml:space="preserve"> meeting, agreement was achieved on </w:t>
      </w:r>
      <w:r w:rsidR="0011534C">
        <w:rPr>
          <w:lang w:eastAsia="zh-CN"/>
        </w:rPr>
        <w:t>SBFD s</w:t>
      </w:r>
      <w:r w:rsidR="0011534C" w:rsidRPr="00AD547A">
        <w:rPr>
          <w:lang w:eastAsia="zh-CN"/>
        </w:rPr>
        <w:t>ubband</w:t>
      </w:r>
      <w:r w:rsidR="0011534C" w:rsidRPr="00F51071">
        <w:rPr>
          <w:lang w:eastAsia="zh-CN"/>
        </w:rPr>
        <w:t xml:space="preserve"> </w:t>
      </w:r>
      <w:r w:rsidR="0011534C" w:rsidRPr="00AD547A">
        <w:rPr>
          <w:lang w:eastAsia="zh-CN"/>
        </w:rPr>
        <w:t>and slot configurations</w:t>
      </w:r>
      <w:r w:rsidR="00F732D6" w:rsidRPr="00F732D6">
        <w:t xml:space="preserve"> </w:t>
      </w:r>
      <w:r w:rsidR="00F732D6" w:rsidRPr="008D7F25">
        <w:t>under SBFD Deployment Case 1</w:t>
      </w:r>
      <w:r w:rsidR="0011534C">
        <w:t xml:space="preserve"> </w:t>
      </w:r>
      <w:r w:rsidR="0011534C">
        <w:fldChar w:fldCharType="begin"/>
      </w:r>
      <w:r w:rsidR="0011534C">
        <w:instrText xml:space="preserve"> REF _Ref114818845 \n \h </w:instrText>
      </w:r>
      <w:r w:rsidR="0011534C">
        <w:fldChar w:fldCharType="separate"/>
      </w:r>
      <w:r w:rsidR="00530326">
        <w:t>[2]</w:t>
      </w:r>
      <w:r w:rsidR="0011534C">
        <w:fldChar w:fldCharType="end"/>
      </w:r>
      <w:r>
        <w:rPr>
          <w:bCs/>
          <w:iCs/>
        </w:rPr>
        <w:t>.</w:t>
      </w:r>
    </w:p>
    <w:tbl>
      <w:tblPr>
        <w:tblStyle w:val="afa"/>
        <w:tblW w:w="0" w:type="auto"/>
        <w:tblLook w:val="04A0" w:firstRow="1" w:lastRow="0" w:firstColumn="1" w:lastColumn="0" w:noHBand="0" w:noVBand="1"/>
      </w:tblPr>
      <w:tblGrid>
        <w:gridCol w:w="9629"/>
      </w:tblGrid>
      <w:tr w:rsidR="0011534C" w14:paraId="7321E734" w14:textId="77777777" w:rsidTr="0011534C">
        <w:tc>
          <w:tcPr>
            <w:tcW w:w="9629" w:type="dxa"/>
          </w:tcPr>
          <w:p w14:paraId="1A676FEA" w14:textId="77777777" w:rsidR="0011534C" w:rsidRPr="007A1081" w:rsidRDefault="0011534C" w:rsidP="0011534C">
            <w:pPr>
              <w:rPr>
                <w:bCs/>
                <w:highlight w:val="green"/>
              </w:rPr>
            </w:pPr>
            <w:r w:rsidRPr="007A1081">
              <w:rPr>
                <w:bCs/>
                <w:highlight w:val="green"/>
              </w:rPr>
              <w:t>Agreement</w:t>
            </w:r>
          </w:p>
          <w:p w14:paraId="0D3D2041" w14:textId="77777777" w:rsidR="0011534C" w:rsidRDefault="0011534C" w:rsidP="0011534C">
            <w:r w:rsidRPr="008D7F25">
              <w:t>For performance evaluation and comparison between baseline legacy TDD operation and SBFD operation under SBFD Deployment Case 1 (Non-coexistence case with single SBFD subband configuration), consider the following alternatives:</w:t>
            </w:r>
          </w:p>
          <w:p w14:paraId="7D0B1296" w14:textId="77777777" w:rsidR="0011534C" w:rsidRPr="00647EBB" w:rsidRDefault="0011534C" w:rsidP="000A7E9B">
            <w:pPr>
              <w:numPr>
                <w:ilvl w:val="0"/>
                <w:numId w:val="35"/>
              </w:numPr>
              <w:spacing w:before="0" w:line="360" w:lineRule="auto"/>
              <w:jc w:val="both"/>
            </w:pPr>
            <w:r w:rsidRPr="00E010D2">
              <w:t xml:space="preserve">Alt 2 (No SBFD DL subband in the slots/symbols that correspond to UL slots/symbols in legacy TDD): </w:t>
            </w:r>
          </w:p>
          <w:p w14:paraId="2CD4EE71" w14:textId="77777777" w:rsidR="0011534C" w:rsidRPr="00E010D2" w:rsidRDefault="0011534C" w:rsidP="000A7E9B">
            <w:pPr>
              <w:numPr>
                <w:ilvl w:val="1"/>
                <w:numId w:val="35"/>
              </w:numPr>
              <w:spacing w:before="0" w:line="360" w:lineRule="auto"/>
              <w:jc w:val="both"/>
            </w:pPr>
            <w:r w:rsidRPr="00E010D2">
              <w:rPr>
                <w:rFonts w:hint="eastAsia"/>
              </w:rPr>
              <w:t>L</w:t>
            </w:r>
            <w:r w:rsidRPr="00E010D2">
              <w:t>egacy TDD: Static TDD UL/DL configuration with {DDDSU}, where S=[12D:2G:0U]</w:t>
            </w:r>
          </w:p>
          <w:p w14:paraId="7FCC38E4" w14:textId="77777777" w:rsidR="0011534C" w:rsidRPr="008D7F25" w:rsidRDefault="0011534C" w:rsidP="000A7E9B">
            <w:pPr>
              <w:numPr>
                <w:ilvl w:val="1"/>
                <w:numId w:val="35"/>
              </w:numPr>
              <w:spacing w:before="0" w:line="360" w:lineRule="auto"/>
              <w:jc w:val="both"/>
            </w:pPr>
            <w:r w:rsidRPr="00E010D2">
              <w:rPr>
                <w:rFonts w:hint="eastAsia"/>
              </w:rPr>
              <w:t>S</w:t>
            </w:r>
            <w:r w:rsidRPr="00E010D2">
              <w:t xml:space="preserve">BFD: Frame structure#2 (XXXXU), where X denotes a SBFD slot. In time domain, SBFD UL subband spans all the symbols in a SBFD slot. In frequency domain, SBFD UL subband is about [20%] of the channel </w:t>
            </w:r>
            <w:r w:rsidRPr="008D7F25">
              <w:t>bandwidth.</w:t>
            </w:r>
          </w:p>
          <w:p w14:paraId="58AF8CD8" w14:textId="77777777" w:rsidR="0011534C" w:rsidRPr="008D7F25" w:rsidRDefault="0011534C" w:rsidP="000A7E9B">
            <w:pPr>
              <w:numPr>
                <w:ilvl w:val="0"/>
                <w:numId w:val="35"/>
              </w:numPr>
              <w:spacing w:before="0" w:line="360" w:lineRule="auto"/>
              <w:jc w:val="both"/>
            </w:pPr>
            <w:r w:rsidRPr="008D7F25">
              <w:t xml:space="preserve">Alt 4 (strive for the same UL/DL resource ratio between </w:t>
            </w:r>
            <w:r w:rsidRPr="008D7F25">
              <w:rPr>
                <w:rFonts w:hint="eastAsia"/>
              </w:rPr>
              <w:t>L</w:t>
            </w:r>
            <w:r w:rsidRPr="008D7F25">
              <w:t xml:space="preserve">egacy TDD and SBFD): </w:t>
            </w:r>
          </w:p>
          <w:p w14:paraId="61BB2AC9" w14:textId="77777777" w:rsidR="0011534C" w:rsidRPr="008D7F25" w:rsidRDefault="0011534C" w:rsidP="000A7E9B">
            <w:pPr>
              <w:numPr>
                <w:ilvl w:val="1"/>
                <w:numId w:val="35"/>
              </w:numPr>
              <w:spacing w:before="0" w:line="360" w:lineRule="auto"/>
              <w:jc w:val="both"/>
            </w:pPr>
            <w:r w:rsidRPr="008D7F25">
              <w:rPr>
                <w:rFonts w:hint="eastAsia"/>
              </w:rPr>
              <w:t>L</w:t>
            </w:r>
            <w:r w:rsidRPr="008D7F25">
              <w:t>egacy TDD: Static TDD UL/DL configuration with {DDDSU}, where S=[12D:2G:0U]</w:t>
            </w:r>
          </w:p>
          <w:p w14:paraId="64654592" w14:textId="77777777" w:rsidR="0011534C" w:rsidRPr="008D7F25" w:rsidRDefault="0011534C" w:rsidP="000A7E9B">
            <w:pPr>
              <w:numPr>
                <w:ilvl w:val="1"/>
                <w:numId w:val="35"/>
              </w:numPr>
              <w:spacing w:before="0" w:line="360" w:lineRule="auto"/>
              <w:jc w:val="both"/>
            </w:pPr>
            <w:r w:rsidRPr="008D7F25">
              <w:rPr>
                <w:rFonts w:hint="eastAsia"/>
              </w:rPr>
              <w:t>S</w:t>
            </w:r>
            <w:r w:rsidRPr="008D7F25">
              <w:t>BFD: Frame structure#3 (XXXXX), where X denotes a SBFD slot. In time domain, SBFD UL subband spans all the symbols in a SBFD slot. In frequency domain, SBFD UL subband is about [20%] of the channel bandwidth.</w:t>
            </w:r>
          </w:p>
          <w:p w14:paraId="1C2AE91A" w14:textId="77777777" w:rsidR="0011534C" w:rsidRPr="008D7F25" w:rsidRDefault="0011534C" w:rsidP="000A7E9B">
            <w:pPr>
              <w:numPr>
                <w:ilvl w:val="0"/>
                <w:numId w:val="35"/>
              </w:numPr>
              <w:spacing w:before="0" w:line="360" w:lineRule="auto"/>
              <w:jc w:val="both"/>
            </w:pPr>
            <w:r w:rsidRPr="008D7F25">
              <w:t xml:space="preserve">Alt 1 (No SBFD DL subband in the slots/symbols that correspond to UL slots/symbols in legacy TDD): </w:t>
            </w:r>
          </w:p>
          <w:p w14:paraId="353D55F9" w14:textId="77777777" w:rsidR="0011534C" w:rsidRPr="008D7F25" w:rsidRDefault="0011534C" w:rsidP="000A7E9B">
            <w:pPr>
              <w:numPr>
                <w:ilvl w:val="1"/>
                <w:numId w:val="35"/>
              </w:numPr>
              <w:spacing w:before="0" w:line="360" w:lineRule="auto"/>
              <w:jc w:val="both"/>
            </w:pPr>
            <w:r w:rsidRPr="008D7F25">
              <w:rPr>
                <w:rFonts w:hint="eastAsia"/>
              </w:rPr>
              <w:t>L</w:t>
            </w:r>
            <w:r w:rsidRPr="008D7F25">
              <w:t>egacy TDD: Static TDD UL/DL configuration with {DDDSU}, where S=[12D:2G:0U]</w:t>
            </w:r>
          </w:p>
          <w:p w14:paraId="0D180EE5" w14:textId="77777777" w:rsidR="0011534C" w:rsidRPr="008D7F25" w:rsidRDefault="0011534C" w:rsidP="000A7E9B">
            <w:pPr>
              <w:numPr>
                <w:ilvl w:val="1"/>
                <w:numId w:val="35"/>
              </w:numPr>
              <w:spacing w:before="0" w:line="360" w:lineRule="auto"/>
              <w:jc w:val="both"/>
            </w:pPr>
            <w:r w:rsidRPr="008D7F25">
              <w:rPr>
                <w:rFonts w:hint="eastAsia"/>
              </w:rPr>
              <w:t>S</w:t>
            </w:r>
            <w:r w:rsidRPr="008D7F25">
              <w:t>BFD: Frame structure#1 (DXXXU), where X denotes a SBFD slot. In time domain, SBFD UL subband spans all the symbols in a SBFD slot. In frequency domain, SBFD UL subband is about [20%] of the channel bandwidth.</w:t>
            </w:r>
          </w:p>
          <w:p w14:paraId="6F002E12" w14:textId="77777777" w:rsidR="0011534C" w:rsidRPr="008D7F25" w:rsidRDefault="0011534C" w:rsidP="000A7E9B">
            <w:pPr>
              <w:numPr>
                <w:ilvl w:val="0"/>
                <w:numId w:val="35"/>
              </w:numPr>
              <w:spacing w:before="0" w:line="360" w:lineRule="auto"/>
              <w:jc w:val="both"/>
            </w:pPr>
            <w:r w:rsidRPr="008D7F25">
              <w:t xml:space="preserve">Alt 3 (strive for the same UL/DL resource ratio between </w:t>
            </w:r>
            <w:r w:rsidRPr="008D7F25">
              <w:rPr>
                <w:rFonts w:hint="eastAsia"/>
              </w:rPr>
              <w:t>L</w:t>
            </w:r>
            <w:r w:rsidRPr="008D7F25">
              <w:t xml:space="preserve">egacy TDD and SBFD): </w:t>
            </w:r>
          </w:p>
          <w:p w14:paraId="74F4624B" w14:textId="77777777" w:rsidR="0011534C" w:rsidRPr="008D7F25" w:rsidRDefault="0011534C" w:rsidP="000A7E9B">
            <w:pPr>
              <w:numPr>
                <w:ilvl w:val="1"/>
                <w:numId w:val="35"/>
              </w:numPr>
              <w:spacing w:before="0" w:line="360" w:lineRule="auto"/>
              <w:jc w:val="both"/>
            </w:pPr>
            <w:r w:rsidRPr="008D7F25">
              <w:rPr>
                <w:rFonts w:hint="eastAsia"/>
              </w:rPr>
              <w:t>L</w:t>
            </w:r>
            <w:r w:rsidRPr="008D7F25">
              <w:t>egacy TDD: Static TDD UL/DL configuration with {DDSUU}, where S=[12D:2G:0U]</w:t>
            </w:r>
          </w:p>
          <w:p w14:paraId="5E6BDDE4" w14:textId="77777777" w:rsidR="0011534C" w:rsidRPr="008D7F25" w:rsidRDefault="0011534C" w:rsidP="000A7E9B">
            <w:pPr>
              <w:numPr>
                <w:ilvl w:val="1"/>
                <w:numId w:val="35"/>
              </w:numPr>
              <w:spacing w:before="0" w:line="360" w:lineRule="auto"/>
              <w:jc w:val="both"/>
            </w:pPr>
            <w:r w:rsidRPr="008D7F25">
              <w:rPr>
                <w:rFonts w:hint="eastAsia"/>
              </w:rPr>
              <w:t>S</w:t>
            </w:r>
            <w:r w:rsidRPr="008D7F25">
              <w:t>BFD: Frame structure#2 (XXXXU), where X denotes a SBFD slot. In time domain, SBFD UL subband spans all the symbols in a SBFD slot. In frequency domain, SBFD UL subband is about [20%] of the channel bandwidth.</w:t>
            </w:r>
          </w:p>
          <w:p w14:paraId="137B1002" w14:textId="6B2C5D66" w:rsidR="0011534C" w:rsidRDefault="0011534C" w:rsidP="0011534C">
            <w:pPr>
              <w:spacing w:beforeLines="50" w:afterLines="50" w:after="120"/>
              <w:rPr>
                <w:rFonts w:eastAsiaTheme="minorEastAsia"/>
                <w:bCs/>
                <w:lang w:eastAsia="zh-CN"/>
              </w:rPr>
            </w:pPr>
            <w:r w:rsidRPr="00E010D2">
              <w:t>FFS: whether dynamic TDD can optionally be used for legacy TDD for comparison.</w:t>
            </w:r>
          </w:p>
        </w:tc>
      </w:tr>
    </w:tbl>
    <w:p w14:paraId="26787E7C" w14:textId="43C9B853" w:rsidR="00FE5CFC" w:rsidRDefault="0011534C" w:rsidP="00FE5CFC">
      <w:pPr>
        <w:spacing w:after="120"/>
      </w:pPr>
      <w:r>
        <w:t xml:space="preserve">In RAN1#110 meeting, </w:t>
      </w:r>
      <w:r w:rsidR="00FE5CFC">
        <w:t xml:space="preserve">it was observed that </w:t>
      </w:r>
      <w:r w:rsidR="00FE5CFC" w:rsidRPr="003B2892">
        <w:t>for Alt 3</w:t>
      </w:r>
      <w:r w:rsidR="00FE5CFC">
        <w:t xml:space="preserve"> </w:t>
      </w:r>
      <w:r w:rsidR="00FE5CFC">
        <w:fldChar w:fldCharType="begin"/>
      </w:r>
      <w:r w:rsidR="00FE5CFC">
        <w:instrText xml:space="preserve"> REF _Ref114820805 \n \h </w:instrText>
      </w:r>
      <w:r w:rsidR="00FE5CFC">
        <w:fldChar w:fldCharType="separate"/>
      </w:r>
      <w:r w:rsidR="00530326">
        <w:t>[3]</w:t>
      </w:r>
      <w:r w:rsidR="00FE5CFC">
        <w:fldChar w:fldCharType="end"/>
      </w:r>
      <w:r w:rsidR="00FE5CFC">
        <w:t>,</w:t>
      </w:r>
    </w:p>
    <w:p w14:paraId="779926CC" w14:textId="5BF9C5E0" w:rsidR="00FE5CFC" w:rsidRDefault="00FE5CFC" w:rsidP="000A7E9B">
      <w:pPr>
        <w:pStyle w:val="aff2"/>
        <w:widowControl w:val="0"/>
        <w:numPr>
          <w:ilvl w:val="0"/>
          <w:numId w:val="14"/>
        </w:numPr>
        <w:spacing w:before="0" w:after="120"/>
        <w:ind w:leftChars="0"/>
        <w:jc w:val="both"/>
      </w:pPr>
      <w:r>
        <w:t xml:space="preserve">For </w:t>
      </w:r>
      <w:r w:rsidRPr="003B2892">
        <w:t>legacy TDD</w:t>
      </w:r>
      <w:r>
        <w:t xml:space="preserve"> with s</w:t>
      </w:r>
      <w:r w:rsidRPr="008D7F25">
        <w:t>tatic TDD UL/DL configuration with {DDSUU}, where S=[12D:2G:0U]</w:t>
      </w:r>
      <w:r>
        <w:t>, t</w:t>
      </w:r>
      <w:r w:rsidRPr="003B2892">
        <w:t>he UL/DL resource ratio is about 70%</w:t>
      </w:r>
    </w:p>
    <w:p w14:paraId="49725273" w14:textId="1828FB2B" w:rsidR="00FE5CFC" w:rsidRDefault="00FE5CFC" w:rsidP="000A7E9B">
      <w:pPr>
        <w:pStyle w:val="aff2"/>
        <w:widowControl w:val="0"/>
        <w:numPr>
          <w:ilvl w:val="0"/>
          <w:numId w:val="14"/>
        </w:numPr>
        <w:spacing w:before="0" w:after="120"/>
        <w:ind w:leftChars="0"/>
        <w:jc w:val="both"/>
      </w:pPr>
      <w:r>
        <w:t>W</w:t>
      </w:r>
      <w:r w:rsidRPr="003B2892">
        <w:t xml:space="preserve">hile </w:t>
      </w:r>
      <w:r>
        <w:t>for SBFD with f</w:t>
      </w:r>
      <w:r w:rsidRPr="008D7F25">
        <w:t>rame structure#2 (XXXXU)</w:t>
      </w:r>
      <w:r>
        <w:t xml:space="preserve">, and if the </w:t>
      </w:r>
      <w:r w:rsidRPr="003B2892">
        <w:t>SBFD UL subband is about [20%] of the channel bandwidth</w:t>
      </w:r>
      <w:r>
        <w:t>, t</w:t>
      </w:r>
      <w:r w:rsidRPr="003B2892">
        <w:t xml:space="preserve">he UL/DL resource ratio is about </w:t>
      </w:r>
      <w:r>
        <w:t>56</w:t>
      </w:r>
      <w:r w:rsidRPr="003B2892">
        <w:t>%</w:t>
      </w:r>
    </w:p>
    <w:p w14:paraId="6345E766" w14:textId="5C8CDFAA" w:rsidR="0004089C" w:rsidRDefault="0004089C" w:rsidP="0004089C">
      <w:pPr>
        <w:spacing w:after="120"/>
      </w:pPr>
      <w:r w:rsidRPr="003B2892">
        <w:t xml:space="preserve">In order to strive for the same UL/DL resource ratio between Legacy TDD and SBFD, </w:t>
      </w:r>
      <w:r w:rsidRPr="00130CF8">
        <w:t xml:space="preserve">the SBFD UL subband is adjusted to about </w:t>
      </w:r>
      <w:r w:rsidR="00DD2D1E">
        <w:t>25%</w:t>
      </w:r>
      <w:r w:rsidRPr="00130CF8">
        <w:t xml:space="preserve"> of the channel bandwidth in Alt3.</w:t>
      </w:r>
    </w:p>
    <w:p w14:paraId="08603034" w14:textId="2265600D" w:rsidR="00046F46" w:rsidRPr="00862097" w:rsidRDefault="00046F46" w:rsidP="00046F46">
      <w:pPr>
        <w:tabs>
          <w:tab w:val="num" w:pos="720"/>
        </w:tabs>
        <w:rPr>
          <w:bCs/>
        </w:rPr>
      </w:pPr>
      <w:r w:rsidRPr="00046F46">
        <w:rPr>
          <w:b/>
          <w:i/>
          <w:u w:val="single"/>
        </w:rPr>
        <w:t xml:space="preserve">Proposal </w:t>
      </w:r>
      <w:r w:rsidRPr="00046F46">
        <w:rPr>
          <w:b/>
          <w:i/>
          <w:u w:val="single"/>
        </w:rPr>
        <w:fldChar w:fldCharType="begin"/>
      </w:r>
      <w:r w:rsidRPr="00046F46">
        <w:rPr>
          <w:b/>
          <w:i/>
          <w:u w:val="single"/>
        </w:rPr>
        <w:instrText xml:space="preserve"> SEQ Proposal \* ARABIC </w:instrText>
      </w:r>
      <w:r w:rsidRPr="00046F46">
        <w:rPr>
          <w:b/>
          <w:i/>
          <w:u w:val="single"/>
        </w:rPr>
        <w:fldChar w:fldCharType="separate"/>
      </w:r>
      <w:r w:rsidR="00530326">
        <w:rPr>
          <w:b/>
          <w:i/>
          <w:noProof/>
          <w:u w:val="single"/>
        </w:rPr>
        <w:t>16</w:t>
      </w:r>
      <w:r w:rsidRPr="00046F46">
        <w:rPr>
          <w:b/>
          <w:i/>
          <w:u w:val="single"/>
        </w:rPr>
        <w:fldChar w:fldCharType="end"/>
      </w:r>
      <w:r w:rsidRPr="00046F46">
        <w:rPr>
          <w:b/>
          <w:i/>
          <w:u w:val="single"/>
        </w:rPr>
        <w:t>:</w:t>
      </w:r>
      <w:r w:rsidRPr="009B5272">
        <w:rPr>
          <w:b/>
          <w:bCs/>
          <w:i/>
          <w:lang w:eastAsia="zh-CN"/>
        </w:rPr>
        <w:t xml:space="preserve"> </w:t>
      </w:r>
      <w:r w:rsidRPr="00862097">
        <w:rPr>
          <w:bCs/>
        </w:rPr>
        <w:t xml:space="preserve">For performance evaluation and comparison between baseline legacy TDD operation and SBFD operation under SBFD Deployment Case 1, </w:t>
      </w:r>
      <w:r>
        <w:rPr>
          <w:bCs/>
        </w:rPr>
        <w:t xml:space="preserve">make </w:t>
      </w:r>
      <w:r w:rsidRPr="00862097">
        <w:rPr>
          <w:bCs/>
        </w:rPr>
        <w:t xml:space="preserve">the following update </w:t>
      </w:r>
      <w:r>
        <w:rPr>
          <w:bCs/>
        </w:rPr>
        <w:t>for</w:t>
      </w:r>
      <w:r w:rsidRPr="00862097">
        <w:rPr>
          <w:bCs/>
        </w:rPr>
        <w:t xml:space="preserve"> Alt 3:</w:t>
      </w:r>
    </w:p>
    <w:p w14:paraId="6D25FCC0" w14:textId="77777777" w:rsidR="00046F46" w:rsidRPr="00862097" w:rsidRDefault="00046F46" w:rsidP="000A7E9B">
      <w:pPr>
        <w:pStyle w:val="aff2"/>
        <w:widowControl w:val="0"/>
        <w:numPr>
          <w:ilvl w:val="0"/>
          <w:numId w:val="14"/>
        </w:numPr>
        <w:spacing w:before="0" w:after="120"/>
        <w:ind w:leftChars="0"/>
        <w:jc w:val="both"/>
        <w:rPr>
          <w:iCs/>
        </w:rPr>
      </w:pPr>
      <w:r w:rsidRPr="00862097">
        <w:rPr>
          <w:iCs/>
        </w:rPr>
        <w:t xml:space="preserve">Alt 3 (strive for the same UL/DL resource ratio between Legacy TDD and SBFD): </w:t>
      </w:r>
    </w:p>
    <w:p w14:paraId="655E44FD" w14:textId="77777777" w:rsidR="00046F46" w:rsidRPr="00862097" w:rsidRDefault="00046F46" w:rsidP="000A7E9B">
      <w:pPr>
        <w:pStyle w:val="aff2"/>
        <w:widowControl w:val="0"/>
        <w:numPr>
          <w:ilvl w:val="1"/>
          <w:numId w:val="14"/>
        </w:numPr>
        <w:spacing w:before="0" w:after="120"/>
        <w:ind w:leftChars="0"/>
        <w:jc w:val="both"/>
        <w:rPr>
          <w:iCs/>
        </w:rPr>
      </w:pPr>
      <w:r w:rsidRPr="00862097">
        <w:rPr>
          <w:iCs/>
        </w:rPr>
        <w:t>Legacy TDD: Static TDD UL/DL configuration with {DDSUU}, where S=[12D:2G:0U]</w:t>
      </w:r>
    </w:p>
    <w:p w14:paraId="6C8985D5" w14:textId="77777777" w:rsidR="00046F46" w:rsidRPr="00862097" w:rsidRDefault="00046F46" w:rsidP="000A7E9B">
      <w:pPr>
        <w:pStyle w:val="aff2"/>
        <w:widowControl w:val="0"/>
        <w:numPr>
          <w:ilvl w:val="1"/>
          <w:numId w:val="14"/>
        </w:numPr>
        <w:spacing w:before="0" w:after="120"/>
        <w:ind w:leftChars="0"/>
        <w:jc w:val="both"/>
        <w:rPr>
          <w:iCs/>
        </w:rPr>
      </w:pPr>
      <w:r w:rsidRPr="00862097">
        <w:rPr>
          <w:iCs/>
        </w:rPr>
        <w:t>SBFD: Frame structure#2 (XXXXU), where X denotes a SBFD slot. In time domain, SBFD UL subband spans all the symbols in a SBFD slot. In frequency domain, SBFD UL subband is about</w:t>
      </w:r>
      <w:r w:rsidRPr="00862097">
        <w:rPr>
          <w:iCs/>
          <w:color w:val="FF0000"/>
        </w:rPr>
        <w:t xml:space="preserve"> 2</w:t>
      </w:r>
      <w:r>
        <w:rPr>
          <w:iCs/>
          <w:color w:val="FF0000"/>
        </w:rPr>
        <w:t>5</w:t>
      </w:r>
      <w:r w:rsidRPr="00862097">
        <w:rPr>
          <w:iCs/>
          <w:color w:val="FF0000"/>
        </w:rPr>
        <w:t>%</w:t>
      </w:r>
      <w:r w:rsidRPr="00862097">
        <w:rPr>
          <w:iCs/>
        </w:rPr>
        <w:t xml:space="preserve"> of the channel bandwidth.</w:t>
      </w:r>
    </w:p>
    <w:p w14:paraId="3C582BDA" w14:textId="1EA323DA" w:rsidR="00EB7F52" w:rsidRDefault="00EB7F52" w:rsidP="00F90E29">
      <w:pPr>
        <w:spacing w:beforeLines="50" w:afterLines="50" w:after="120"/>
        <w:rPr>
          <w:rFonts w:eastAsiaTheme="minorEastAsia"/>
          <w:bCs/>
          <w:lang w:eastAsia="zh-CN"/>
        </w:rPr>
      </w:pPr>
    </w:p>
    <w:p w14:paraId="4100914A" w14:textId="6D35D0A3" w:rsidR="0028654C" w:rsidRDefault="0028654C" w:rsidP="00617B18">
      <w:pPr>
        <w:spacing w:beforeLines="50" w:afterLines="50" w:after="120"/>
        <w:rPr>
          <w:rFonts w:eastAsiaTheme="minorEastAsia"/>
          <w:bCs/>
          <w:lang w:eastAsia="zh-CN"/>
        </w:rPr>
      </w:pPr>
      <w:r>
        <w:t xml:space="preserve">For </w:t>
      </w:r>
      <w:r>
        <w:rPr>
          <w:rFonts w:hint="eastAsia"/>
        </w:rPr>
        <w:t>SLS</w:t>
      </w:r>
      <w:r>
        <w:t xml:space="preserve"> performance evaluation, the following </w:t>
      </w:r>
      <w:r w:rsidR="009245DB">
        <w:rPr>
          <w:lang w:eastAsia="zh-CN"/>
        </w:rPr>
        <w:t>SBFD s</w:t>
      </w:r>
      <w:r w:rsidR="009245DB" w:rsidRPr="00AD547A">
        <w:rPr>
          <w:lang w:eastAsia="zh-CN"/>
        </w:rPr>
        <w:t>ubband</w:t>
      </w:r>
      <w:r w:rsidR="009245DB">
        <w:rPr>
          <w:lang w:eastAsia="zh-CN"/>
        </w:rPr>
        <w:t xml:space="preserve"> configuration</w:t>
      </w:r>
      <w:r w:rsidR="009245DB">
        <w:t xml:space="preserve"> </w:t>
      </w:r>
      <w:r>
        <w:t xml:space="preserve">can </w:t>
      </w:r>
      <w:r w:rsidR="00CB069C">
        <w:t xml:space="preserve">be considered as baseline. </w:t>
      </w:r>
      <w:r w:rsidR="009245DB">
        <w:t xml:space="preserve">Other configurations are not precluded and </w:t>
      </w:r>
      <w:r w:rsidR="004F0D8F">
        <w:t>it</w:t>
      </w:r>
      <w:r w:rsidR="009245DB">
        <w:t xml:space="preserve"> can be reported by companies.</w:t>
      </w:r>
    </w:p>
    <w:p w14:paraId="61CA0A56" w14:textId="1BFEF26E" w:rsidR="000C56CF" w:rsidRPr="00361EA0" w:rsidRDefault="00361EA0" w:rsidP="000A7E9B">
      <w:pPr>
        <w:pStyle w:val="aff2"/>
        <w:numPr>
          <w:ilvl w:val="0"/>
          <w:numId w:val="14"/>
        </w:numPr>
        <w:spacing w:beforeLines="50" w:afterLines="50" w:after="120"/>
        <w:ind w:leftChars="0"/>
        <w:rPr>
          <w:rFonts w:eastAsiaTheme="minorEastAsia"/>
          <w:bCs/>
          <w:lang w:eastAsia="zh-CN"/>
        </w:rPr>
      </w:pPr>
      <w:r w:rsidRPr="0028654C">
        <w:t>SBFD Subband configuration#1 with {DUD} pattern is assumed.</w:t>
      </w:r>
    </w:p>
    <w:p w14:paraId="75F97A2E" w14:textId="77777777" w:rsidR="00165813" w:rsidRDefault="00165813" w:rsidP="000A7E9B">
      <w:pPr>
        <w:pStyle w:val="aff2"/>
        <w:widowControl w:val="0"/>
        <w:numPr>
          <w:ilvl w:val="1"/>
          <w:numId w:val="14"/>
        </w:numPr>
        <w:spacing w:before="0" w:after="120"/>
        <w:ind w:leftChars="0"/>
        <w:jc w:val="both"/>
      </w:pPr>
      <w:r>
        <w:t>Alt 1/2/4 (</w:t>
      </w:r>
      <w:r w:rsidRPr="00862097">
        <w:rPr>
          <w:iCs/>
        </w:rPr>
        <w:t>SBFD UL subband is about</w:t>
      </w:r>
      <w:r w:rsidRPr="00837036">
        <w:rPr>
          <w:iCs/>
        </w:rPr>
        <w:t xml:space="preserve"> 20% of</w:t>
      </w:r>
      <w:r w:rsidRPr="00862097">
        <w:rPr>
          <w:iCs/>
        </w:rPr>
        <w:t xml:space="preserve"> the channel bandwidth</w:t>
      </w:r>
      <w:r>
        <w:t xml:space="preserve">): </w:t>
      </w:r>
    </w:p>
    <w:p w14:paraId="7ED1278D" w14:textId="77777777" w:rsidR="00165813" w:rsidRDefault="00165813" w:rsidP="000A7E9B">
      <w:pPr>
        <w:pStyle w:val="aff2"/>
        <w:widowControl w:val="0"/>
        <w:numPr>
          <w:ilvl w:val="2"/>
          <w:numId w:val="14"/>
        </w:numPr>
        <w:spacing w:before="0" w:after="120"/>
        <w:ind w:leftChars="0"/>
        <w:jc w:val="both"/>
      </w:pPr>
      <w:r>
        <w:t>For FR1 with 100MHz channel bandwidth and 30kHz SCS (273 PRB): &lt;</w:t>
      </w:r>
      <w:r w:rsidRPr="00302EFA">
        <w:t xml:space="preserve"> </w:t>
      </w:r>
      <w:r>
        <w:t>N</w:t>
      </w:r>
      <w:r w:rsidRPr="00242AC5">
        <w:rPr>
          <w:vertAlign w:val="subscript"/>
        </w:rPr>
        <w:t>D</w:t>
      </w:r>
      <w:r>
        <w:t>, N</w:t>
      </w:r>
      <w:r w:rsidRPr="00242AC5">
        <w:rPr>
          <w:vertAlign w:val="subscript"/>
        </w:rPr>
        <w:t>U</w:t>
      </w:r>
      <w:r>
        <w:t>,</w:t>
      </w:r>
      <w:r>
        <w:rPr>
          <w:vertAlign w:val="subscript"/>
        </w:rPr>
        <w:t xml:space="preserve"> </w:t>
      </w:r>
      <w:r>
        <w:t>N</w:t>
      </w:r>
      <w:r w:rsidRPr="00242AC5">
        <w:rPr>
          <w:vertAlign w:val="subscript"/>
        </w:rPr>
        <w:t>G</w:t>
      </w:r>
      <w:r>
        <w:t xml:space="preserve"> &gt; = &lt;104, 55, 5&gt;</w:t>
      </w:r>
    </w:p>
    <w:p w14:paraId="38E73B58" w14:textId="55DDE6EE" w:rsidR="00165813" w:rsidRPr="00E37F09" w:rsidRDefault="00165813" w:rsidP="000A7E9B">
      <w:pPr>
        <w:pStyle w:val="aff2"/>
        <w:widowControl w:val="0"/>
        <w:numPr>
          <w:ilvl w:val="2"/>
          <w:numId w:val="14"/>
        </w:numPr>
        <w:spacing w:before="0" w:after="120"/>
        <w:ind w:leftChars="0"/>
        <w:jc w:val="both"/>
      </w:pPr>
      <w:r w:rsidRPr="00E37F09">
        <w:t>For FR2 with 100MHz channel bandwidth and 120kHz SCS (6</w:t>
      </w:r>
      <w:r w:rsidR="00CF4B72" w:rsidRPr="00E37F09">
        <w:t>6</w:t>
      </w:r>
      <w:r w:rsidRPr="00E37F09">
        <w:t xml:space="preserve"> PRB) &lt; N</w:t>
      </w:r>
      <w:r w:rsidRPr="00E37F09">
        <w:rPr>
          <w:vertAlign w:val="subscript"/>
        </w:rPr>
        <w:t>D</w:t>
      </w:r>
      <w:r w:rsidRPr="00E37F09">
        <w:t>, N</w:t>
      </w:r>
      <w:r w:rsidRPr="00E37F09">
        <w:rPr>
          <w:vertAlign w:val="subscript"/>
        </w:rPr>
        <w:t>U</w:t>
      </w:r>
      <w:r w:rsidRPr="00E37F09">
        <w:t>,</w:t>
      </w:r>
      <w:r w:rsidRPr="00E37F09">
        <w:rPr>
          <w:vertAlign w:val="subscript"/>
        </w:rPr>
        <w:t xml:space="preserve"> </w:t>
      </w:r>
      <w:r w:rsidRPr="00E37F09">
        <w:t>N</w:t>
      </w:r>
      <w:r w:rsidRPr="00E37F09">
        <w:rPr>
          <w:vertAlign w:val="subscript"/>
        </w:rPr>
        <w:t>G</w:t>
      </w:r>
      <w:r w:rsidRPr="00E37F09">
        <w:t xml:space="preserve"> &gt; = &lt;</w:t>
      </w:r>
      <w:r w:rsidRPr="00863E86">
        <w:t>2</w:t>
      </w:r>
      <w:r w:rsidR="00863E86" w:rsidRPr="00863E86">
        <w:t>5</w:t>
      </w:r>
      <w:r w:rsidRPr="00863E86">
        <w:t>, 1</w:t>
      </w:r>
      <w:r w:rsidR="00E37F09" w:rsidRPr="00863E86">
        <w:t>4</w:t>
      </w:r>
      <w:r w:rsidRPr="00863E86">
        <w:t xml:space="preserve">, </w:t>
      </w:r>
      <w:r w:rsidR="0025279A" w:rsidRPr="00863E86">
        <w:t>1</w:t>
      </w:r>
      <w:r w:rsidRPr="00E37F09">
        <w:t>&gt;</w:t>
      </w:r>
    </w:p>
    <w:p w14:paraId="19DC60D5" w14:textId="77777777" w:rsidR="00165813" w:rsidRDefault="00165813" w:rsidP="000A7E9B">
      <w:pPr>
        <w:pStyle w:val="aff2"/>
        <w:widowControl w:val="0"/>
        <w:numPr>
          <w:ilvl w:val="1"/>
          <w:numId w:val="14"/>
        </w:numPr>
        <w:spacing w:before="0" w:after="120"/>
        <w:ind w:leftChars="0"/>
        <w:jc w:val="both"/>
      </w:pPr>
      <w:r>
        <w:t>Alt 3 (</w:t>
      </w:r>
      <w:r w:rsidRPr="00862097">
        <w:rPr>
          <w:iCs/>
        </w:rPr>
        <w:t>SBFD UL subband is about</w:t>
      </w:r>
      <w:r w:rsidRPr="00837036">
        <w:rPr>
          <w:iCs/>
        </w:rPr>
        <w:t xml:space="preserve"> 2</w:t>
      </w:r>
      <w:r>
        <w:rPr>
          <w:iCs/>
        </w:rPr>
        <w:t>5</w:t>
      </w:r>
      <w:r w:rsidRPr="00837036">
        <w:rPr>
          <w:iCs/>
        </w:rPr>
        <w:t>% of</w:t>
      </w:r>
      <w:r w:rsidRPr="00862097">
        <w:rPr>
          <w:iCs/>
        </w:rPr>
        <w:t xml:space="preserve"> the channel bandwidth</w:t>
      </w:r>
      <w:r>
        <w:t>):</w:t>
      </w:r>
    </w:p>
    <w:p w14:paraId="367B9842" w14:textId="77777777" w:rsidR="00165813" w:rsidRDefault="00165813" w:rsidP="000A7E9B">
      <w:pPr>
        <w:pStyle w:val="aff2"/>
        <w:widowControl w:val="0"/>
        <w:numPr>
          <w:ilvl w:val="2"/>
          <w:numId w:val="14"/>
        </w:numPr>
        <w:spacing w:before="0" w:after="120"/>
        <w:ind w:leftChars="0"/>
        <w:jc w:val="both"/>
      </w:pPr>
      <w:r>
        <w:t>For FR1 with 100MHz channel bandwidth and 30kHz SCS (273 PRB): &lt; N</w:t>
      </w:r>
      <w:r w:rsidRPr="00242AC5">
        <w:rPr>
          <w:vertAlign w:val="subscript"/>
        </w:rPr>
        <w:t>D</w:t>
      </w:r>
      <w:r>
        <w:t>, N</w:t>
      </w:r>
      <w:r w:rsidRPr="00242AC5">
        <w:rPr>
          <w:vertAlign w:val="subscript"/>
        </w:rPr>
        <w:t>U</w:t>
      </w:r>
      <w:r>
        <w:t>,</w:t>
      </w:r>
      <w:r>
        <w:rPr>
          <w:vertAlign w:val="subscript"/>
        </w:rPr>
        <w:t xml:space="preserve"> </w:t>
      </w:r>
      <w:r>
        <w:t>N</w:t>
      </w:r>
      <w:r w:rsidRPr="00242AC5">
        <w:rPr>
          <w:vertAlign w:val="subscript"/>
        </w:rPr>
        <w:t>G</w:t>
      </w:r>
      <w:r>
        <w:t xml:space="preserve"> &gt; = &lt;97, 69, 5&gt;</w:t>
      </w:r>
    </w:p>
    <w:p w14:paraId="3E8CDD64" w14:textId="205E3C09" w:rsidR="00165813" w:rsidRPr="00E37F09" w:rsidRDefault="00165813" w:rsidP="000A7E9B">
      <w:pPr>
        <w:pStyle w:val="aff2"/>
        <w:widowControl w:val="0"/>
        <w:numPr>
          <w:ilvl w:val="2"/>
          <w:numId w:val="14"/>
        </w:numPr>
        <w:spacing w:before="0" w:after="120"/>
        <w:ind w:leftChars="0"/>
        <w:jc w:val="both"/>
        <w:rPr>
          <w:rFonts w:eastAsiaTheme="minorEastAsia"/>
          <w:bCs/>
          <w:lang w:eastAsia="zh-CN"/>
        </w:rPr>
      </w:pPr>
      <w:r w:rsidRPr="00E37F09">
        <w:t>For FR2 with 100MHz channel bandwidth and 120kHz SCS (6</w:t>
      </w:r>
      <w:r w:rsidR="00CF4B72" w:rsidRPr="00E37F09">
        <w:t>6</w:t>
      </w:r>
      <w:r w:rsidRPr="00E37F09">
        <w:t xml:space="preserve"> PRB) &lt; N</w:t>
      </w:r>
      <w:r w:rsidRPr="00E37F09">
        <w:rPr>
          <w:vertAlign w:val="subscript"/>
        </w:rPr>
        <w:t>D</w:t>
      </w:r>
      <w:r w:rsidRPr="00E37F09">
        <w:t>, N</w:t>
      </w:r>
      <w:r w:rsidRPr="00E37F09">
        <w:rPr>
          <w:vertAlign w:val="subscript"/>
        </w:rPr>
        <w:t>U</w:t>
      </w:r>
      <w:r w:rsidRPr="00E37F09">
        <w:t>,</w:t>
      </w:r>
      <w:r w:rsidRPr="00E37F09">
        <w:rPr>
          <w:vertAlign w:val="subscript"/>
        </w:rPr>
        <w:t xml:space="preserve"> </w:t>
      </w:r>
      <w:r w:rsidRPr="00E37F09">
        <w:t>N</w:t>
      </w:r>
      <w:r w:rsidRPr="00E37F09">
        <w:rPr>
          <w:vertAlign w:val="subscript"/>
        </w:rPr>
        <w:t>G</w:t>
      </w:r>
      <w:r w:rsidRPr="00E37F09">
        <w:t xml:space="preserve"> &gt; = &lt;</w:t>
      </w:r>
      <w:r w:rsidRPr="00863E86">
        <w:t>24, 1</w:t>
      </w:r>
      <w:r w:rsidR="00863E86" w:rsidRPr="00863E86">
        <w:t>6</w:t>
      </w:r>
      <w:r w:rsidRPr="00863E86">
        <w:t xml:space="preserve">, </w:t>
      </w:r>
      <w:r w:rsidR="0025279A" w:rsidRPr="00863E86">
        <w:t>1</w:t>
      </w:r>
      <w:r w:rsidRPr="00E37F09">
        <w:t>&gt;</w:t>
      </w:r>
    </w:p>
    <w:p w14:paraId="0F336428" w14:textId="484C5EB4" w:rsidR="00461046" w:rsidRPr="00D80FEA" w:rsidRDefault="00D80FEA" w:rsidP="00617B18">
      <w:pPr>
        <w:spacing w:beforeLines="50" w:afterLines="50" w:after="120"/>
        <w:rPr>
          <w:rFonts w:eastAsiaTheme="minorEastAsia"/>
          <w:bCs/>
          <w:iCs/>
          <w:lang w:eastAsia="zh-CN"/>
        </w:rPr>
      </w:pPr>
      <w:r>
        <w:rPr>
          <w:rFonts w:eastAsiaTheme="minorEastAsia" w:hint="eastAsia"/>
          <w:bCs/>
          <w:iCs/>
          <w:lang w:eastAsia="zh-CN"/>
        </w:rPr>
        <w:t>T</w:t>
      </w:r>
      <w:r>
        <w:rPr>
          <w:rFonts w:eastAsiaTheme="minorEastAsia"/>
          <w:bCs/>
          <w:iCs/>
          <w:lang w:eastAsia="zh-CN"/>
        </w:rPr>
        <w:t xml:space="preserve">he corresponding </w:t>
      </w:r>
      <w:r w:rsidRPr="00D80FEA">
        <w:rPr>
          <w:rFonts w:eastAsiaTheme="minorEastAsia"/>
          <w:bCs/>
          <w:iCs/>
          <w:lang w:eastAsia="zh-CN"/>
        </w:rPr>
        <w:t>UL/DL resource ratio</w:t>
      </w:r>
      <w:r w:rsidR="005E1EF3">
        <w:rPr>
          <w:rFonts w:eastAsiaTheme="minorEastAsia"/>
          <w:bCs/>
          <w:iCs/>
          <w:lang w:eastAsia="zh-CN"/>
        </w:rPr>
        <w:t>s</w:t>
      </w:r>
      <w:r w:rsidRPr="00D80FEA">
        <w:rPr>
          <w:rFonts w:eastAsiaTheme="minorEastAsia"/>
          <w:bCs/>
          <w:iCs/>
          <w:lang w:eastAsia="zh-CN"/>
        </w:rPr>
        <w:t xml:space="preserve"> for the </w:t>
      </w:r>
      <w:r>
        <w:rPr>
          <w:rFonts w:eastAsiaTheme="minorEastAsia"/>
          <w:bCs/>
          <w:iCs/>
          <w:lang w:eastAsia="zh-CN"/>
        </w:rPr>
        <w:t xml:space="preserve">above </w:t>
      </w:r>
      <w:r w:rsidRPr="00D80FEA">
        <w:rPr>
          <w:rFonts w:eastAsiaTheme="minorEastAsia"/>
          <w:bCs/>
          <w:iCs/>
          <w:lang w:eastAsia="zh-CN"/>
        </w:rPr>
        <w:t>baseline configuration</w:t>
      </w:r>
      <w:r w:rsidR="005E1EF3">
        <w:rPr>
          <w:rFonts w:eastAsiaTheme="minorEastAsia"/>
          <w:bCs/>
          <w:iCs/>
          <w:lang w:eastAsia="zh-CN"/>
        </w:rPr>
        <w:t xml:space="preserve"> for </w:t>
      </w:r>
      <w:r w:rsidR="005E1EF3" w:rsidRPr="005E1EF3">
        <w:rPr>
          <w:rFonts w:eastAsiaTheme="minorEastAsia"/>
          <w:bCs/>
          <w:iCs/>
          <w:lang w:eastAsia="zh-CN"/>
        </w:rPr>
        <w:t>four alternatives</w:t>
      </w:r>
      <w:r w:rsidR="005E1EF3">
        <w:rPr>
          <w:rFonts w:eastAsiaTheme="minorEastAsia"/>
          <w:bCs/>
          <w:iCs/>
          <w:lang w:eastAsia="zh-CN"/>
        </w:rPr>
        <w:t xml:space="preserve"> are summarized in </w:t>
      </w:r>
      <w:r w:rsidR="005E1EF3">
        <w:rPr>
          <w:rFonts w:eastAsiaTheme="minorEastAsia"/>
          <w:bCs/>
          <w:iCs/>
          <w:lang w:eastAsia="zh-CN"/>
        </w:rPr>
        <w:fldChar w:fldCharType="begin"/>
      </w:r>
      <w:r w:rsidR="005E1EF3">
        <w:rPr>
          <w:rFonts w:eastAsiaTheme="minorEastAsia"/>
          <w:bCs/>
          <w:iCs/>
          <w:lang w:eastAsia="zh-CN"/>
        </w:rPr>
        <w:instrText xml:space="preserve"> REF _Ref109830946 \h </w:instrText>
      </w:r>
      <w:r w:rsidR="005E1EF3">
        <w:rPr>
          <w:rFonts w:eastAsiaTheme="minorEastAsia"/>
          <w:bCs/>
          <w:iCs/>
          <w:lang w:eastAsia="zh-CN"/>
        </w:rPr>
      </w:r>
      <w:r w:rsidR="005E1EF3">
        <w:rPr>
          <w:rFonts w:eastAsiaTheme="minorEastAsia"/>
          <w:bCs/>
          <w:iCs/>
          <w:lang w:eastAsia="zh-CN"/>
        </w:rPr>
        <w:fldChar w:fldCharType="separate"/>
      </w:r>
      <w:r w:rsidR="00530326" w:rsidRPr="00D31680">
        <w:t xml:space="preserve">Table </w:t>
      </w:r>
      <w:r w:rsidR="00530326">
        <w:rPr>
          <w:noProof/>
        </w:rPr>
        <w:t>1</w:t>
      </w:r>
      <w:r w:rsidR="005E1EF3">
        <w:rPr>
          <w:rFonts w:eastAsiaTheme="minorEastAsia"/>
          <w:bCs/>
          <w:iCs/>
          <w:lang w:eastAsia="zh-CN"/>
        </w:rPr>
        <w:fldChar w:fldCharType="end"/>
      </w:r>
      <w:r w:rsidR="005E1EF3">
        <w:rPr>
          <w:rFonts w:eastAsiaTheme="minorEastAsia"/>
          <w:bCs/>
          <w:iCs/>
          <w:lang w:eastAsia="zh-CN"/>
        </w:rPr>
        <w:t xml:space="preserve">. </w:t>
      </w:r>
    </w:p>
    <w:p w14:paraId="20CCCA67" w14:textId="1CA16278" w:rsidR="009B1834" w:rsidRPr="00D31680" w:rsidRDefault="009B1834" w:rsidP="009B1834">
      <w:pPr>
        <w:pStyle w:val="af0"/>
        <w:rPr>
          <w:rFonts w:ascii="Times New Roman" w:hAnsi="Times New Roman"/>
          <w:b w:val="0"/>
          <w:lang w:eastAsia="zh-CN"/>
        </w:rPr>
      </w:pPr>
      <w:bookmarkStart w:id="10" w:name="_Ref109830946"/>
      <w:r w:rsidRPr="00D31680">
        <w:rPr>
          <w:rFonts w:ascii="Times New Roman" w:hAnsi="Times New Roman"/>
        </w:rPr>
        <w:t xml:space="preserve">Table </w:t>
      </w:r>
      <w:r w:rsidRPr="00D31680">
        <w:rPr>
          <w:rFonts w:ascii="Times New Roman" w:hAnsi="Times New Roman"/>
          <w:b w:val="0"/>
        </w:rPr>
        <w:fldChar w:fldCharType="begin"/>
      </w:r>
      <w:r w:rsidRPr="00D31680">
        <w:rPr>
          <w:rFonts w:ascii="Times New Roman" w:hAnsi="Times New Roman"/>
        </w:rPr>
        <w:instrText xml:space="preserve"> SEQ Table \* ARABIC </w:instrText>
      </w:r>
      <w:r w:rsidRPr="00D31680">
        <w:rPr>
          <w:rFonts w:ascii="Times New Roman" w:hAnsi="Times New Roman"/>
          <w:b w:val="0"/>
        </w:rPr>
        <w:fldChar w:fldCharType="separate"/>
      </w:r>
      <w:r w:rsidR="00530326">
        <w:rPr>
          <w:rFonts w:ascii="Times New Roman" w:hAnsi="Times New Roman"/>
          <w:noProof/>
        </w:rPr>
        <w:t>1</w:t>
      </w:r>
      <w:r w:rsidRPr="00D31680">
        <w:rPr>
          <w:rFonts w:ascii="Times New Roman" w:hAnsi="Times New Roman"/>
          <w:b w:val="0"/>
        </w:rPr>
        <w:fldChar w:fldCharType="end"/>
      </w:r>
      <w:bookmarkEnd w:id="10"/>
      <w:r>
        <w:rPr>
          <w:rFonts w:ascii="Times New Roman" w:hAnsi="Times New Roman"/>
        </w:rPr>
        <w:t xml:space="preserve">  Summarise on</w:t>
      </w:r>
      <w:r w:rsidRPr="00787FE5">
        <w:rPr>
          <w:rFonts w:ascii="Times New Roman" w:hAnsi="Times New Roman"/>
        </w:rPr>
        <w:t xml:space="preserve"> </w:t>
      </w:r>
      <w:r w:rsidRPr="009B1834">
        <w:rPr>
          <w:rFonts w:ascii="Times New Roman" w:hAnsi="Times New Roman"/>
        </w:rPr>
        <w:t xml:space="preserve">UL/DL resource ratio </w:t>
      </w:r>
      <w:r>
        <w:rPr>
          <w:rFonts w:ascii="Times New Roman" w:hAnsi="Times New Roman"/>
        </w:rPr>
        <w:t xml:space="preserve">for </w:t>
      </w:r>
      <w:r w:rsidR="00D80FEA">
        <w:rPr>
          <w:rFonts w:ascii="Times New Roman" w:hAnsi="Times New Roman"/>
        </w:rPr>
        <w:t>the baseline configuration</w:t>
      </w:r>
      <w:r>
        <w:rPr>
          <w:rFonts w:ascii="Times New Roman" w:hAnsi="Times New Roman"/>
        </w:rPr>
        <w:t>.</w:t>
      </w:r>
    </w:p>
    <w:tbl>
      <w:tblPr>
        <w:tblStyle w:val="afa"/>
        <w:tblW w:w="0" w:type="auto"/>
        <w:tblLayout w:type="fixed"/>
        <w:tblLook w:val="04A0" w:firstRow="1" w:lastRow="0" w:firstColumn="1" w:lastColumn="0" w:noHBand="0" w:noVBand="1"/>
      </w:tblPr>
      <w:tblGrid>
        <w:gridCol w:w="974"/>
        <w:gridCol w:w="752"/>
        <w:gridCol w:w="1481"/>
        <w:gridCol w:w="1183"/>
        <w:gridCol w:w="1559"/>
        <w:gridCol w:w="1270"/>
        <w:gridCol w:w="1164"/>
        <w:gridCol w:w="1246"/>
      </w:tblGrid>
      <w:tr w:rsidR="00767B7E" w:rsidRPr="00BC5192" w14:paraId="2C9D7049" w14:textId="77777777" w:rsidTr="00767B7E">
        <w:trPr>
          <w:trHeight w:val="47"/>
        </w:trPr>
        <w:tc>
          <w:tcPr>
            <w:tcW w:w="974" w:type="dxa"/>
            <w:vAlign w:val="center"/>
            <w:hideMark/>
          </w:tcPr>
          <w:p w14:paraId="6190D312" w14:textId="77777777" w:rsidR="000664CB" w:rsidRPr="00BC5192" w:rsidRDefault="000664CB" w:rsidP="00BC5192">
            <w:pPr>
              <w:spacing w:before="0" w:after="0"/>
              <w:jc w:val="center"/>
              <w:rPr>
                <w:rFonts w:asciiTheme="majorHAnsi" w:eastAsia="MS Mincho" w:hAnsiTheme="majorHAnsi" w:cstheme="majorHAnsi"/>
              </w:rPr>
            </w:pPr>
          </w:p>
        </w:tc>
        <w:tc>
          <w:tcPr>
            <w:tcW w:w="752" w:type="dxa"/>
            <w:vAlign w:val="center"/>
            <w:hideMark/>
          </w:tcPr>
          <w:p w14:paraId="0BFE3182" w14:textId="77777777" w:rsidR="000664CB" w:rsidRPr="00BC5192" w:rsidRDefault="000664CB" w:rsidP="00BC5192">
            <w:pPr>
              <w:spacing w:before="0" w:after="0"/>
              <w:jc w:val="center"/>
              <w:rPr>
                <w:rFonts w:asciiTheme="majorHAnsi" w:eastAsia="MS Mincho" w:hAnsiTheme="majorHAnsi" w:cstheme="majorHAnsi"/>
              </w:rPr>
            </w:pPr>
          </w:p>
        </w:tc>
        <w:tc>
          <w:tcPr>
            <w:tcW w:w="1481" w:type="dxa"/>
            <w:vAlign w:val="center"/>
            <w:hideMark/>
          </w:tcPr>
          <w:p w14:paraId="31BE0525" w14:textId="77777777" w:rsidR="000664CB" w:rsidRPr="00BC5192" w:rsidRDefault="000664CB" w:rsidP="00BC5192">
            <w:pPr>
              <w:spacing w:before="0" w:after="0"/>
              <w:jc w:val="center"/>
              <w:rPr>
                <w:rFonts w:asciiTheme="majorHAnsi" w:eastAsia="MS Mincho" w:hAnsiTheme="majorHAnsi" w:cstheme="majorHAnsi"/>
              </w:rPr>
            </w:pPr>
            <w:r w:rsidRPr="00BC5192">
              <w:rPr>
                <w:rFonts w:asciiTheme="majorHAnsi" w:eastAsia="MS Mincho" w:hAnsiTheme="majorHAnsi" w:cstheme="majorHAnsi"/>
                <w:b/>
                <w:bCs/>
              </w:rPr>
              <w:t>Frame structure</w:t>
            </w:r>
          </w:p>
        </w:tc>
        <w:tc>
          <w:tcPr>
            <w:tcW w:w="1183" w:type="dxa"/>
            <w:vAlign w:val="center"/>
            <w:hideMark/>
          </w:tcPr>
          <w:p w14:paraId="61D829C4" w14:textId="77777777" w:rsidR="000664CB" w:rsidRPr="00BC5192" w:rsidRDefault="000664CB" w:rsidP="00BC5192">
            <w:pPr>
              <w:spacing w:before="0" w:after="0"/>
              <w:rPr>
                <w:rFonts w:asciiTheme="majorHAnsi" w:eastAsia="MS Mincho" w:hAnsiTheme="majorHAnsi" w:cstheme="majorHAnsi"/>
              </w:rPr>
            </w:pPr>
            <w:r w:rsidRPr="00BC5192">
              <w:rPr>
                <w:rFonts w:asciiTheme="majorHAnsi" w:eastAsia="MS Mincho" w:hAnsiTheme="majorHAnsi" w:cstheme="majorHAnsi"/>
                <w:b/>
                <w:bCs/>
              </w:rPr>
              <w:t xml:space="preserve">&lt;DL:UL:SBFD </w:t>
            </w:r>
            <w:r w:rsidRPr="00BC5192">
              <w:rPr>
                <w:rFonts w:asciiTheme="majorHAnsi" w:hAnsiTheme="majorHAnsi" w:cstheme="majorHAnsi"/>
                <w:b/>
                <w:bCs/>
              </w:rPr>
              <w:t xml:space="preserve">(X) </w:t>
            </w:r>
            <w:r w:rsidRPr="00BC5192">
              <w:rPr>
                <w:rFonts w:asciiTheme="majorHAnsi" w:eastAsia="MS Mincho" w:hAnsiTheme="majorHAnsi" w:cstheme="majorHAnsi"/>
                <w:b/>
                <w:bCs/>
              </w:rPr>
              <w:t>&gt; symbol#</w:t>
            </w:r>
          </w:p>
        </w:tc>
        <w:tc>
          <w:tcPr>
            <w:tcW w:w="1559" w:type="dxa"/>
            <w:vAlign w:val="center"/>
          </w:tcPr>
          <w:p w14:paraId="3CC72F6D" w14:textId="77777777" w:rsidR="000664CB" w:rsidRPr="00BC5192" w:rsidRDefault="000664CB" w:rsidP="00BC5192">
            <w:pPr>
              <w:spacing w:before="0" w:after="0"/>
              <w:jc w:val="center"/>
              <w:rPr>
                <w:rFonts w:asciiTheme="majorHAnsi" w:hAnsiTheme="majorHAnsi" w:cstheme="majorHAnsi"/>
                <w:b/>
                <w:bCs/>
              </w:rPr>
            </w:pPr>
            <w:r w:rsidRPr="00BC5192">
              <w:rPr>
                <w:rFonts w:asciiTheme="majorHAnsi" w:hAnsiTheme="majorHAnsi" w:cstheme="majorHAnsi"/>
                <w:b/>
                <w:bCs/>
              </w:rPr>
              <w:t>SBFD configurations</w:t>
            </w:r>
          </w:p>
        </w:tc>
        <w:tc>
          <w:tcPr>
            <w:tcW w:w="1270" w:type="dxa"/>
            <w:vAlign w:val="center"/>
          </w:tcPr>
          <w:p w14:paraId="40733FAA" w14:textId="77777777" w:rsidR="000664CB" w:rsidRPr="00BC5192" w:rsidRDefault="000664CB" w:rsidP="00BC5192">
            <w:pPr>
              <w:spacing w:before="0" w:after="0"/>
              <w:jc w:val="center"/>
              <w:rPr>
                <w:rFonts w:asciiTheme="majorHAnsi" w:hAnsiTheme="majorHAnsi" w:cstheme="majorHAnsi"/>
                <w:b/>
                <w:bCs/>
              </w:rPr>
            </w:pPr>
            <w:r w:rsidRPr="00BC5192">
              <w:rPr>
                <w:rFonts w:asciiTheme="majorHAnsi" w:hAnsiTheme="majorHAnsi" w:cstheme="majorHAnsi"/>
                <w:b/>
                <w:bCs/>
              </w:rPr>
              <w:t>&lt; N</w:t>
            </w:r>
            <w:r w:rsidRPr="00BC5192">
              <w:rPr>
                <w:rFonts w:asciiTheme="majorHAnsi" w:hAnsiTheme="majorHAnsi" w:cstheme="majorHAnsi"/>
                <w:b/>
                <w:bCs/>
                <w:vertAlign w:val="subscript"/>
              </w:rPr>
              <w:t>D</w:t>
            </w:r>
            <w:r w:rsidRPr="00BC5192">
              <w:rPr>
                <w:rFonts w:asciiTheme="majorHAnsi" w:hAnsiTheme="majorHAnsi" w:cstheme="majorHAnsi"/>
                <w:b/>
                <w:bCs/>
              </w:rPr>
              <w:t>, N</w:t>
            </w:r>
            <w:r w:rsidRPr="00BC5192">
              <w:rPr>
                <w:rFonts w:asciiTheme="majorHAnsi" w:hAnsiTheme="majorHAnsi" w:cstheme="majorHAnsi"/>
                <w:b/>
                <w:bCs/>
                <w:vertAlign w:val="subscript"/>
              </w:rPr>
              <w:t>U</w:t>
            </w:r>
            <w:r w:rsidRPr="00BC5192">
              <w:rPr>
                <w:rFonts w:asciiTheme="majorHAnsi" w:hAnsiTheme="majorHAnsi" w:cstheme="majorHAnsi"/>
                <w:b/>
                <w:bCs/>
              </w:rPr>
              <w:t>, N</w:t>
            </w:r>
            <w:r w:rsidRPr="00BC5192">
              <w:rPr>
                <w:rFonts w:asciiTheme="majorHAnsi" w:hAnsiTheme="majorHAnsi" w:cstheme="majorHAnsi"/>
                <w:b/>
                <w:bCs/>
                <w:vertAlign w:val="subscript"/>
              </w:rPr>
              <w:t>G</w:t>
            </w:r>
            <w:r w:rsidRPr="00BC5192">
              <w:rPr>
                <w:rFonts w:asciiTheme="majorHAnsi" w:hAnsiTheme="majorHAnsi" w:cstheme="majorHAnsi"/>
                <w:b/>
                <w:bCs/>
              </w:rPr>
              <w:t xml:space="preserve"> &gt;</w:t>
            </w:r>
          </w:p>
        </w:tc>
        <w:tc>
          <w:tcPr>
            <w:tcW w:w="1164" w:type="dxa"/>
            <w:vAlign w:val="center"/>
          </w:tcPr>
          <w:p w14:paraId="205E3926" w14:textId="77777777" w:rsidR="000664CB" w:rsidRPr="00BC5192" w:rsidRDefault="000664CB" w:rsidP="00BC5192">
            <w:pPr>
              <w:spacing w:before="0" w:after="0"/>
              <w:jc w:val="center"/>
              <w:rPr>
                <w:rFonts w:asciiTheme="majorHAnsi" w:eastAsia="MS Mincho" w:hAnsiTheme="majorHAnsi" w:cstheme="majorHAnsi"/>
                <w:b/>
                <w:bCs/>
              </w:rPr>
            </w:pPr>
            <w:r w:rsidRPr="00BC5192">
              <w:rPr>
                <w:rFonts w:asciiTheme="majorHAnsi" w:eastAsia="MS Mincho" w:hAnsiTheme="majorHAnsi" w:cstheme="majorHAnsi"/>
                <w:b/>
                <w:bCs/>
              </w:rPr>
              <w:t>The ratio of SBFD UL subband over channel bandwidth</w:t>
            </w:r>
          </w:p>
        </w:tc>
        <w:tc>
          <w:tcPr>
            <w:tcW w:w="1246" w:type="dxa"/>
            <w:vAlign w:val="center"/>
            <w:hideMark/>
          </w:tcPr>
          <w:p w14:paraId="59C318DB" w14:textId="77777777" w:rsidR="000664CB" w:rsidRPr="00BC5192" w:rsidRDefault="000664CB" w:rsidP="00BC5192">
            <w:pPr>
              <w:spacing w:before="0" w:after="0"/>
              <w:jc w:val="center"/>
              <w:rPr>
                <w:rFonts w:asciiTheme="majorHAnsi" w:eastAsia="MS Mincho" w:hAnsiTheme="majorHAnsi" w:cstheme="majorHAnsi"/>
              </w:rPr>
            </w:pPr>
            <w:r w:rsidRPr="00BC5192">
              <w:rPr>
                <w:rFonts w:asciiTheme="majorHAnsi" w:eastAsia="MS Mincho" w:hAnsiTheme="majorHAnsi" w:cstheme="majorHAnsi"/>
                <w:b/>
                <w:bCs/>
              </w:rPr>
              <w:t>UL/DL resource ratio considering guard band</w:t>
            </w:r>
          </w:p>
        </w:tc>
      </w:tr>
      <w:tr w:rsidR="00767B7E" w:rsidRPr="00BC5192" w14:paraId="098BCF41" w14:textId="77777777" w:rsidTr="00767B7E">
        <w:trPr>
          <w:trHeight w:val="80"/>
        </w:trPr>
        <w:tc>
          <w:tcPr>
            <w:tcW w:w="974" w:type="dxa"/>
            <w:vMerge w:val="restart"/>
            <w:vAlign w:val="center"/>
            <w:hideMark/>
          </w:tcPr>
          <w:p w14:paraId="2EE97B7C" w14:textId="77777777" w:rsidR="000664CB" w:rsidRPr="00BC5192" w:rsidRDefault="000664CB" w:rsidP="00BC5192">
            <w:pPr>
              <w:spacing w:before="0" w:after="0"/>
              <w:jc w:val="center"/>
              <w:rPr>
                <w:rFonts w:asciiTheme="majorHAnsi" w:eastAsia="MS Mincho" w:hAnsiTheme="majorHAnsi" w:cstheme="majorHAnsi"/>
              </w:rPr>
            </w:pPr>
            <w:r w:rsidRPr="00BC5192">
              <w:rPr>
                <w:rFonts w:asciiTheme="majorHAnsi" w:eastAsia="MS Mincho" w:hAnsiTheme="majorHAnsi" w:cstheme="majorHAnsi"/>
                <w:b/>
                <w:bCs/>
              </w:rPr>
              <w:t>Alt 2</w:t>
            </w:r>
          </w:p>
        </w:tc>
        <w:tc>
          <w:tcPr>
            <w:tcW w:w="752" w:type="dxa"/>
            <w:vAlign w:val="center"/>
            <w:hideMark/>
          </w:tcPr>
          <w:p w14:paraId="4E330B27" w14:textId="77777777" w:rsidR="000664CB" w:rsidRPr="00BC5192" w:rsidRDefault="000664CB" w:rsidP="00BC5192">
            <w:pPr>
              <w:spacing w:before="0" w:after="0"/>
              <w:jc w:val="center"/>
              <w:rPr>
                <w:rFonts w:asciiTheme="majorHAnsi" w:eastAsia="MS Mincho" w:hAnsiTheme="majorHAnsi" w:cstheme="majorHAnsi"/>
              </w:rPr>
            </w:pPr>
            <w:r w:rsidRPr="00BC5192">
              <w:rPr>
                <w:rFonts w:asciiTheme="majorHAnsi" w:eastAsia="MS Mincho" w:hAnsiTheme="majorHAnsi" w:cstheme="majorHAnsi"/>
              </w:rPr>
              <w:t>legacy TDD</w:t>
            </w:r>
          </w:p>
        </w:tc>
        <w:tc>
          <w:tcPr>
            <w:tcW w:w="1481" w:type="dxa"/>
            <w:vAlign w:val="center"/>
            <w:hideMark/>
          </w:tcPr>
          <w:p w14:paraId="173FBF79" w14:textId="77777777" w:rsidR="000664CB" w:rsidRPr="00BC5192" w:rsidRDefault="000664CB" w:rsidP="00BC5192">
            <w:pPr>
              <w:spacing w:before="0" w:after="0"/>
              <w:jc w:val="center"/>
              <w:rPr>
                <w:rFonts w:asciiTheme="majorHAnsi" w:eastAsia="MS Mincho" w:hAnsiTheme="majorHAnsi" w:cstheme="majorHAnsi"/>
              </w:rPr>
            </w:pPr>
            <w:r w:rsidRPr="00BC5192">
              <w:rPr>
                <w:rFonts w:asciiTheme="majorHAnsi" w:eastAsia="MS Mincho" w:hAnsiTheme="majorHAnsi" w:cstheme="majorHAnsi"/>
              </w:rPr>
              <w:t>DDDSU, S=[12D:2G:0U]</w:t>
            </w:r>
          </w:p>
        </w:tc>
        <w:tc>
          <w:tcPr>
            <w:tcW w:w="1183" w:type="dxa"/>
            <w:vAlign w:val="center"/>
            <w:hideMark/>
          </w:tcPr>
          <w:p w14:paraId="03A13271" w14:textId="77777777" w:rsidR="000664CB" w:rsidRPr="00BC5192" w:rsidRDefault="000664CB" w:rsidP="00BC5192">
            <w:pPr>
              <w:spacing w:before="0" w:after="0"/>
              <w:jc w:val="center"/>
              <w:rPr>
                <w:rFonts w:asciiTheme="majorHAnsi" w:eastAsia="MS Mincho" w:hAnsiTheme="majorHAnsi" w:cstheme="majorHAnsi"/>
              </w:rPr>
            </w:pPr>
            <w:r w:rsidRPr="00BC5192">
              <w:rPr>
                <w:rFonts w:asciiTheme="majorHAnsi" w:eastAsia="MS Mincho" w:hAnsiTheme="majorHAnsi" w:cstheme="majorHAnsi"/>
              </w:rPr>
              <w:t>&lt;54, 14, 0&gt;</w:t>
            </w:r>
          </w:p>
        </w:tc>
        <w:tc>
          <w:tcPr>
            <w:tcW w:w="1559" w:type="dxa"/>
            <w:vAlign w:val="center"/>
          </w:tcPr>
          <w:p w14:paraId="5A18D657" w14:textId="77777777" w:rsidR="000664CB" w:rsidRPr="00BC5192" w:rsidRDefault="000664CB" w:rsidP="00BC5192">
            <w:pPr>
              <w:spacing w:before="0" w:after="0"/>
              <w:jc w:val="center"/>
              <w:rPr>
                <w:rFonts w:asciiTheme="majorHAnsi" w:eastAsia="MS Mincho" w:hAnsiTheme="majorHAnsi" w:cstheme="majorHAnsi"/>
              </w:rPr>
            </w:pPr>
          </w:p>
        </w:tc>
        <w:tc>
          <w:tcPr>
            <w:tcW w:w="1270" w:type="dxa"/>
            <w:vAlign w:val="center"/>
          </w:tcPr>
          <w:p w14:paraId="05E3B7C7" w14:textId="77777777" w:rsidR="000664CB" w:rsidRPr="00BC5192" w:rsidRDefault="000664CB" w:rsidP="00BC5192">
            <w:pPr>
              <w:spacing w:before="0" w:after="0"/>
              <w:jc w:val="center"/>
              <w:rPr>
                <w:rFonts w:asciiTheme="majorHAnsi" w:eastAsia="MS Mincho" w:hAnsiTheme="majorHAnsi" w:cstheme="majorHAnsi"/>
              </w:rPr>
            </w:pPr>
          </w:p>
        </w:tc>
        <w:tc>
          <w:tcPr>
            <w:tcW w:w="1164" w:type="dxa"/>
            <w:vAlign w:val="center"/>
          </w:tcPr>
          <w:p w14:paraId="0C0DFD8D" w14:textId="77777777" w:rsidR="000664CB" w:rsidRPr="002E4B10" w:rsidRDefault="000664CB" w:rsidP="00BC5192">
            <w:pPr>
              <w:spacing w:before="0" w:after="0"/>
              <w:jc w:val="center"/>
              <w:rPr>
                <w:rFonts w:asciiTheme="majorHAnsi" w:eastAsia="MS Mincho" w:hAnsiTheme="majorHAnsi" w:cstheme="majorHAnsi"/>
              </w:rPr>
            </w:pPr>
          </w:p>
        </w:tc>
        <w:tc>
          <w:tcPr>
            <w:tcW w:w="1246" w:type="dxa"/>
            <w:vAlign w:val="center"/>
            <w:hideMark/>
          </w:tcPr>
          <w:p w14:paraId="0FC4BCCD" w14:textId="77777777" w:rsidR="000664CB" w:rsidRPr="002E4B10" w:rsidRDefault="000664CB" w:rsidP="00BC5192">
            <w:pPr>
              <w:spacing w:before="0" w:after="0"/>
              <w:jc w:val="center"/>
              <w:rPr>
                <w:rFonts w:asciiTheme="majorHAnsi" w:eastAsia="MS Mincho" w:hAnsiTheme="majorHAnsi" w:cstheme="majorHAnsi"/>
              </w:rPr>
            </w:pPr>
            <w:r w:rsidRPr="002E4B10">
              <w:rPr>
                <w:rFonts w:asciiTheme="majorHAnsi" w:eastAsia="MS Mincho" w:hAnsiTheme="majorHAnsi" w:cstheme="majorHAnsi"/>
              </w:rPr>
              <w:t>25.9%</w:t>
            </w:r>
          </w:p>
        </w:tc>
      </w:tr>
      <w:tr w:rsidR="00767B7E" w:rsidRPr="00BC5192" w14:paraId="128B2363" w14:textId="77777777" w:rsidTr="00767B7E">
        <w:trPr>
          <w:trHeight w:val="47"/>
        </w:trPr>
        <w:tc>
          <w:tcPr>
            <w:tcW w:w="974" w:type="dxa"/>
            <w:vMerge/>
            <w:vAlign w:val="center"/>
            <w:hideMark/>
          </w:tcPr>
          <w:p w14:paraId="539AAEBA" w14:textId="77777777" w:rsidR="000664CB" w:rsidRPr="00BC5192" w:rsidRDefault="000664CB" w:rsidP="00BC5192">
            <w:pPr>
              <w:spacing w:before="0" w:after="0"/>
              <w:jc w:val="center"/>
              <w:rPr>
                <w:rFonts w:asciiTheme="majorHAnsi" w:eastAsia="MS Mincho" w:hAnsiTheme="majorHAnsi" w:cstheme="majorHAnsi"/>
              </w:rPr>
            </w:pPr>
          </w:p>
        </w:tc>
        <w:tc>
          <w:tcPr>
            <w:tcW w:w="752" w:type="dxa"/>
            <w:vMerge w:val="restart"/>
            <w:vAlign w:val="center"/>
            <w:hideMark/>
          </w:tcPr>
          <w:p w14:paraId="702E05A9" w14:textId="77777777" w:rsidR="000664CB" w:rsidRPr="00BC5192" w:rsidRDefault="000664CB" w:rsidP="00BC5192">
            <w:pPr>
              <w:spacing w:before="0" w:after="0"/>
              <w:jc w:val="center"/>
              <w:rPr>
                <w:rFonts w:asciiTheme="majorHAnsi" w:eastAsia="MS Mincho" w:hAnsiTheme="majorHAnsi" w:cstheme="majorHAnsi"/>
              </w:rPr>
            </w:pPr>
            <w:r w:rsidRPr="00BC5192">
              <w:rPr>
                <w:rFonts w:asciiTheme="majorHAnsi" w:eastAsia="MS Mincho" w:hAnsiTheme="majorHAnsi" w:cstheme="majorHAnsi"/>
              </w:rPr>
              <w:t>SBFD</w:t>
            </w:r>
          </w:p>
        </w:tc>
        <w:tc>
          <w:tcPr>
            <w:tcW w:w="1481" w:type="dxa"/>
            <w:vMerge w:val="restart"/>
            <w:vAlign w:val="center"/>
            <w:hideMark/>
          </w:tcPr>
          <w:p w14:paraId="309C1A68" w14:textId="77777777" w:rsidR="000664CB" w:rsidRPr="00BC5192" w:rsidRDefault="000664CB" w:rsidP="00BC5192">
            <w:pPr>
              <w:spacing w:before="0" w:after="0"/>
              <w:jc w:val="center"/>
              <w:rPr>
                <w:rFonts w:asciiTheme="majorHAnsi" w:eastAsia="MS Mincho" w:hAnsiTheme="majorHAnsi" w:cstheme="majorHAnsi"/>
              </w:rPr>
            </w:pPr>
            <w:r w:rsidRPr="00BC5192">
              <w:rPr>
                <w:rFonts w:asciiTheme="majorHAnsi" w:eastAsia="MS Mincho" w:hAnsiTheme="majorHAnsi" w:cstheme="majorHAnsi"/>
              </w:rPr>
              <w:t>XXXXU</w:t>
            </w:r>
          </w:p>
        </w:tc>
        <w:tc>
          <w:tcPr>
            <w:tcW w:w="1183" w:type="dxa"/>
            <w:vMerge w:val="restart"/>
            <w:vAlign w:val="center"/>
            <w:hideMark/>
          </w:tcPr>
          <w:p w14:paraId="6FADE4EA" w14:textId="77777777" w:rsidR="000664CB" w:rsidRPr="00BC5192" w:rsidRDefault="000664CB" w:rsidP="00BC5192">
            <w:pPr>
              <w:spacing w:before="0" w:after="0"/>
              <w:jc w:val="center"/>
              <w:rPr>
                <w:rFonts w:asciiTheme="majorHAnsi" w:eastAsia="MS Mincho" w:hAnsiTheme="majorHAnsi" w:cstheme="majorHAnsi"/>
              </w:rPr>
            </w:pPr>
            <w:r w:rsidRPr="00BC5192">
              <w:rPr>
                <w:rFonts w:asciiTheme="majorHAnsi" w:eastAsia="MS Mincho" w:hAnsiTheme="majorHAnsi" w:cstheme="majorHAnsi"/>
              </w:rPr>
              <w:t>&lt;0, 14, 56&gt;</w:t>
            </w:r>
          </w:p>
        </w:tc>
        <w:tc>
          <w:tcPr>
            <w:tcW w:w="1559" w:type="dxa"/>
            <w:vAlign w:val="center"/>
          </w:tcPr>
          <w:p w14:paraId="7D33DCBD" w14:textId="77777777" w:rsidR="000664CB" w:rsidRPr="00BC5192" w:rsidRDefault="000664CB" w:rsidP="00BC5192">
            <w:pPr>
              <w:spacing w:before="0" w:after="0"/>
              <w:jc w:val="center"/>
              <w:rPr>
                <w:rFonts w:asciiTheme="majorHAnsi" w:hAnsiTheme="majorHAnsi" w:cstheme="majorHAnsi"/>
              </w:rPr>
            </w:pPr>
            <w:r w:rsidRPr="00BC5192">
              <w:rPr>
                <w:rFonts w:asciiTheme="majorHAnsi" w:hAnsiTheme="majorHAnsi" w:cstheme="majorHAnsi"/>
              </w:rPr>
              <w:t>DUD for FR1</w:t>
            </w:r>
          </w:p>
        </w:tc>
        <w:tc>
          <w:tcPr>
            <w:tcW w:w="1270" w:type="dxa"/>
            <w:vAlign w:val="center"/>
          </w:tcPr>
          <w:p w14:paraId="49A8490D" w14:textId="77777777" w:rsidR="000664CB" w:rsidRPr="00BC5192" w:rsidRDefault="000664CB" w:rsidP="00BC5192">
            <w:pPr>
              <w:spacing w:before="0" w:after="0"/>
              <w:jc w:val="center"/>
              <w:rPr>
                <w:rFonts w:asciiTheme="majorHAnsi" w:hAnsiTheme="majorHAnsi" w:cstheme="majorHAnsi"/>
              </w:rPr>
            </w:pPr>
            <w:r w:rsidRPr="00BC5192">
              <w:rPr>
                <w:rFonts w:asciiTheme="majorHAnsi" w:hAnsiTheme="majorHAnsi" w:cstheme="majorHAnsi"/>
              </w:rPr>
              <w:t>&lt;104, 55, 5&gt;</w:t>
            </w:r>
          </w:p>
        </w:tc>
        <w:tc>
          <w:tcPr>
            <w:tcW w:w="1164" w:type="dxa"/>
            <w:vAlign w:val="center"/>
          </w:tcPr>
          <w:p w14:paraId="58076471" w14:textId="77777777" w:rsidR="000664CB" w:rsidRPr="002E4B10" w:rsidRDefault="000664CB" w:rsidP="00BC5192">
            <w:pPr>
              <w:spacing w:before="0" w:after="0"/>
              <w:jc w:val="center"/>
              <w:rPr>
                <w:rFonts w:asciiTheme="majorHAnsi" w:eastAsia="MS Mincho" w:hAnsiTheme="majorHAnsi" w:cstheme="majorHAnsi"/>
              </w:rPr>
            </w:pPr>
            <w:r w:rsidRPr="002E4B10">
              <w:rPr>
                <w:rFonts w:asciiTheme="majorHAnsi" w:eastAsia="MS Mincho" w:hAnsiTheme="majorHAnsi" w:cstheme="majorHAnsi"/>
              </w:rPr>
              <w:t>20.1%</w:t>
            </w:r>
          </w:p>
        </w:tc>
        <w:tc>
          <w:tcPr>
            <w:tcW w:w="1246" w:type="dxa"/>
            <w:vAlign w:val="center"/>
            <w:hideMark/>
          </w:tcPr>
          <w:p w14:paraId="2EA53265" w14:textId="77777777" w:rsidR="000664CB" w:rsidRPr="002E4B10" w:rsidRDefault="000664CB" w:rsidP="00BC5192">
            <w:pPr>
              <w:spacing w:before="0" w:after="0"/>
              <w:jc w:val="center"/>
              <w:rPr>
                <w:rFonts w:asciiTheme="majorHAnsi" w:eastAsia="MS Mincho" w:hAnsiTheme="majorHAnsi" w:cstheme="majorHAnsi"/>
              </w:rPr>
            </w:pPr>
            <w:r w:rsidRPr="002E4B10">
              <w:rPr>
                <w:rFonts w:asciiTheme="majorHAnsi" w:eastAsia="MS Mincho" w:hAnsiTheme="majorHAnsi" w:cstheme="majorHAnsi"/>
              </w:rPr>
              <w:t>59.3%</w:t>
            </w:r>
          </w:p>
        </w:tc>
      </w:tr>
      <w:tr w:rsidR="002E4B10" w:rsidRPr="00BC5192" w14:paraId="5280B794" w14:textId="77777777" w:rsidTr="00767B7E">
        <w:trPr>
          <w:trHeight w:val="47"/>
        </w:trPr>
        <w:tc>
          <w:tcPr>
            <w:tcW w:w="974" w:type="dxa"/>
            <w:vMerge/>
            <w:vAlign w:val="center"/>
          </w:tcPr>
          <w:p w14:paraId="7DCEE276" w14:textId="77777777" w:rsidR="002E4B10" w:rsidRPr="00BC5192" w:rsidRDefault="002E4B10" w:rsidP="002E4B10">
            <w:pPr>
              <w:spacing w:before="0" w:after="0"/>
              <w:jc w:val="center"/>
              <w:rPr>
                <w:rFonts w:asciiTheme="majorHAnsi" w:eastAsia="MS Mincho" w:hAnsiTheme="majorHAnsi" w:cstheme="majorHAnsi"/>
              </w:rPr>
            </w:pPr>
          </w:p>
        </w:tc>
        <w:tc>
          <w:tcPr>
            <w:tcW w:w="752" w:type="dxa"/>
            <w:vMerge/>
            <w:vAlign w:val="center"/>
          </w:tcPr>
          <w:p w14:paraId="04D2CF5E" w14:textId="77777777" w:rsidR="002E4B10" w:rsidRPr="00BC5192" w:rsidRDefault="002E4B10" w:rsidP="002E4B10">
            <w:pPr>
              <w:spacing w:before="0" w:after="0"/>
              <w:jc w:val="center"/>
              <w:rPr>
                <w:rFonts w:asciiTheme="majorHAnsi" w:eastAsia="MS Mincho" w:hAnsiTheme="majorHAnsi" w:cstheme="majorHAnsi"/>
              </w:rPr>
            </w:pPr>
          </w:p>
        </w:tc>
        <w:tc>
          <w:tcPr>
            <w:tcW w:w="1481" w:type="dxa"/>
            <w:vMerge/>
            <w:vAlign w:val="center"/>
          </w:tcPr>
          <w:p w14:paraId="2669FE6D" w14:textId="77777777" w:rsidR="002E4B10" w:rsidRPr="00BC5192" w:rsidRDefault="002E4B10" w:rsidP="002E4B10">
            <w:pPr>
              <w:spacing w:before="0" w:after="0"/>
              <w:jc w:val="center"/>
              <w:rPr>
                <w:rFonts w:asciiTheme="majorHAnsi" w:eastAsia="MS Mincho" w:hAnsiTheme="majorHAnsi" w:cstheme="majorHAnsi"/>
              </w:rPr>
            </w:pPr>
          </w:p>
        </w:tc>
        <w:tc>
          <w:tcPr>
            <w:tcW w:w="1183" w:type="dxa"/>
            <w:vMerge/>
            <w:vAlign w:val="center"/>
          </w:tcPr>
          <w:p w14:paraId="4B5254B1" w14:textId="77777777" w:rsidR="002E4B10" w:rsidRPr="00BC5192" w:rsidRDefault="002E4B10" w:rsidP="002E4B10">
            <w:pPr>
              <w:spacing w:before="0" w:after="0"/>
              <w:jc w:val="center"/>
              <w:rPr>
                <w:rFonts w:asciiTheme="majorHAnsi" w:eastAsia="MS Mincho" w:hAnsiTheme="majorHAnsi" w:cstheme="majorHAnsi"/>
              </w:rPr>
            </w:pPr>
          </w:p>
        </w:tc>
        <w:tc>
          <w:tcPr>
            <w:tcW w:w="1559" w:type="dxa"/>
            <w:vAlign w:val="center"/>
          </w:tcPr>
          <w:p w14:paraId="3087F3E0" w14:textId="77777777" w:rsidR="002E4B10" w:rsidRPr="00BC5192" w:rsidRDefault="002E4B10" w:rsidP="002E4B10">
            <w:pPr>
              <w:spacing w:before="0" w:after="0"/>
              <w:jc w:val="center"/>
              <w:rPr>
                <w:rFonts w:asciiTheme="majorHAnsi" w:eastAsia="MS Mincho" w:hAnsiTheme="majorHAnsi" w:cstheme="majorHAnsi"/>
              </w:rPr>
            </w:pPr>
            <w:r w:rsidRPr="00BC5192">
              <w:rPr>
                <w:rFonts w:asciiTheme="majorHAnsi" w:hAnsiTheme="majorHAnsi" w:cstheme="majorHAnsi"/>
              </w:rPr>
              <w:t>DUD for FR2-1</w:t>
            </w:r>
          </w:p>
        </w:tc>
        <w:tc>
          <w:tcPr>
            <w:tcW w:w="1270" w:type="dxa"/>
            <w:vAlign w:val="center"/>
          </w:tcPr>
          <w:p w14:paraId="6AA3AF97" w14:textId="014BA042" w:rsidR="002E4B10" w:rsidRPr="00BC5192" w:rsidRDefault="002E4B10" w:rsidP="002E4B10">
            <w:pPr>
              <w:spacing w:before="0" w:after="0"/>
              <w:jc w:val="center"/>
              <w:rPr>
                <w:rFonts w:asciiTheme="majorHAnsi" w:eastAsia="MS Mincho" w:hAnsiTheme="majorHAnsi" w:cstheme="majorHAnsi"/>
              </w:rPr>
            </w:pPr>
            <w:r w:rsidRPr="00BC5192">
              <w:rPr>
                <w:rFonts w:asciiTheme="majorHAnsi" w:hAnsiTheme="majorHAnsi" w:cstheme="majorHAnsi"/>
              </w:rPr>
              <w:t>&lt;25, 14, 1&gt;</w:t>
            </w:r>
          </w:p>
        </w:tc>
        <w:tc>
          <w:tcPr>
            <w:tcW w:w="1164" w:type="dxa"/>
            <w:vAlign w:val="center"/>
          </w:tcPr>
          <w:p w14:paraId="24941E2E" w14:textId="31E15514" w:rsidR="002E4B10" w:rsidRPr="002E4B10" w:rsidRDefault="002E4B10" w:rsidP="002E4B10">
            <w:pPr>
              <w:spacing w:before="0" w:after="0"/>
              <w:jc w:val="center"/>
              <w:rPr>
                <w:rFonts w:asciiTheme="majorHAnsi" w:eastAsia="MS Mincho" w:hAnsiTheme="majorHAnsi" w:cstheme="majorHAnsi"/>
              </w:rPr>
            </w:pPr>
            <w:r w:rsidRPr="002E4B10">
              <w:rPr>
                <w:rFonts w:asciiTheme="majorHAnsi" w:eastAsia="等线" w:hAnsiTheme="majorHAnsi" w:cstheme="majorHAnsi"/>
                <w:color w:val="000000"/>
              </w:rPr>
              <w:t>21.2%</w:t>
            </w:r>
          </w:p>
        </w:tc>
        <w:tc>
          <w:tcPr>
            <w:tcW w:w="1246" w:type="dxa"/>
            <w:vAlign w:val="center"/>
          </w:tcPr>
          <w:p w14:paraId="61569AE2" w14:textId="393A008D" w:rsidR="002E4B10" w:rsidRPr="002E4B10" w:rsidRDefault="002E4B10" w:rsidP="002E4B10">
            <w:pPr>
              <w:spacing w:before="0" w:after="0"/>
              <w:jc w:val="center"/>
              <w:rPr>
                <w:rFonts w:asciiTheme="majorHAnsi" w:eastAsia="MS Mincho" w:hAnsiTheme="majorHAnsi" w:cstheme="majorHAnsi"/>
              </w:rPr>
            </w:pPr>
            <w:r w:rsidRPr="002E4B10">
              <w:rPr>
                <w:rFonts w:asciiTheme="majorHAnsi" w:eastAsia="等线" w:hAnsiTheme="majorHAnsi" w:cstheme="majorHAnsi"/>
                <w:color w:val="000000"/>
              </w:rPr>
              <w:t>61.0%</w:t>
            </w:r>
          </w:p>
        </w:tc>
      </w:tr>
      <w:tr w:rsidR="00767B7E" w:rsidRPr="00BC5192" w14:paraId="57808838" w14:textId="77777777" w:rsidTr="00767B7E">
        <w:trPr>
          <w:trHeight w:val="167"/>
        </w:trPr>
        <w:tc>
          <w:tcPr>
            <w:tcW w:w="974" w:type="dxa"/>
            <w:vMerge w:val="restart"/>
            <w:vAlign w:val="center"/>
            <w:hideMark/>
          </w:tcPr>
          <w:p w14:paraId="2E0716C9" w14:textId="77777777" w:rsidR="000664CB" w:rsidRPr="00BC5192" w:rsidRDefault="000664CB" w:rsidP="00BC5192">
            <w:pPr>
              <w:spacing w:before="0" w:after="0"/>
              <w:jc w:val="center"/>
              <w:rPr>
                <w:rFonts w:asciiTheme="majorHAnsi" w:eastAsia="MS Mincho" w:hAnsiTheme="majorHAnsi" w:cstheme="majorHAnsi"/>
              </w:rPr>
            </w:pPr>
            <w:r w:rsidRPr="00BC5192">
              <w:rPr>
                <w:rFonts w:asciiTheme="majorHAnsi" w:eastAsia="MS Mincho" w:hAnsiTheme="majorHAnsi" w:cstheme="majorHAnsi"/>
                <w:b/>
                <w:bCs/>
              </w:rPr>
              <w:t>Alt 4 (same UL/DL resource ratio)</w:t>
            </w:r>
          </w:p>
        </w:tc>
        <w:tc>
          <w:tcPr>
            <w:tcW w:w="752" w:type="dxa"/>
            <w:vAlign w:val="center"/>
            <w:hideMark/>
          </w:tcPr>
          <w:p w14:paraId="6101ED57" w14:textId="77777777" w:rsidR="000664CB" w:rsidRPr="00BC5192" w:rsidRDefault="000664CB" w:rsidP="00BC5192">
            <w:pPr>
              <w:spacing w:before="0" w:after="0"/>
              <w:jc w:val="center"/>
              <w:rPr>
                <w:rFonts w:asciiTheme="majorHAnsi" w:eastAsia="MS Mincho" w:hAnsiTheme="majorHAnsi" w:cstheme="majorHAnsi"/>
              </w:rPr>
            </w:pPr>
            <w:r w:rsidRPr="00BC5192">
              <w:rPr>
                <w:rFonts w:asciiTheme="majorHAnsi" w:eastAsia="MS Mincho" w:hAnsiTheme="majorHAnsi" w:cstheme="majorHAnsi"/>
              </w:rPr>
              <w:t>legacy TDD</w:t>
            </w:r>
          </w:p>
        </w:tc>
        <w:tc>
          <w:tcPr>
            <w:tcW w:w="1481" w:type="dxa"/>
            <w:vAlign w:val="center"/>
            <w:hideMark/>
          </w:tcPr>
          <w:p w14:paraId="21FB1805" w14:textId="77777777" w:rsidR="000664CB" w:rsidRPr="00BC5192" w:rsidRDefault="000664CB" w:rsidP="00BC5192">
            <w:pPr>
              <w:spacing w:before="0" w:after="0"/>
              <w:jc w:val="center"/>
              <w:rPr>
                <w:rFonts w:asciiTheme="majorHAnsi" w:eastAsia="MS Mincho" w:hAnsiTheme="majorHAnsi" w:cstheme="majorHAnsi"/>
              </w:rPr>
            </w:pPr>
            <w:r w:rsidRPr="00BC5192">
              <w:rPr>
                <w:rFonts w:asciiTheme="majorHAnsi" w:eastAsia="MS Mincho" w:hAnsiTheme="majorHAnsi" w:cstheme="majorHAnsi"/>
              </w:rPr>
              <w:t>DDDSU, S=[12D:2G:0U]</w:t>
            </w:r>
          </w:p>
        </w:tc>
        <w:tc>
          <w:tcPr>
            <w:tcW w:w="1183" w:type="dxa"/>
            <w:vAlign w:val="center"/>
            <w:hideMark/>
          </w:tcPr>
          <w:p w14:paraId="38D5437F" w14:textId="77777777" w:rsidR="000664CB" w:rsidRPr="00BC5192" w:rsidRDefault="000664CB" w:rsidP="00BC5192">
            <w:pPr>
              <w:spacing w:before="0" w:after="0"/>
              <w:jc w:val="center"/>
              <w:rPr>
                <w:rFonts w:asciiTheme="majorHAnsi" w:eastAsia="MS Mincho" w:hAnsiTheme="majorHAnsi" w:cstheme="majorHAnsi"/>
              </w:rPr>
            </w:pPr>
            <w:r w:rsidRPr="00BC5192">
              <w:rPr>
                <w:rFonts w:asciiTheme="majorHAnsi" w:eastAsia="MS Mincho" w:hAnsiTheme="majorHAnsi" w:cstheme="majorHAnsi"/>
              </w:rPr>
              <w:t>&lt;54, 14, 0&gt;</w:t>
            </w:r>
          </w:p>
        </w:tc>
        <w:tc>
          <w:tcPr>
            <w:tcW w:w="1559" w:type="dxa"/>
            <w:vAlign w:val="center"/>
          </w:tcPr>
          <w:p w14:paraId="688B2425" w14:textId="77777777" w:rsidR="000664CB" w:rsidRPr="00BC5192" w:rsidRDefault="000664CB" w:rsidP="00BC5192">
            <w:pPr>
              <w:spacing w:before="0" w:after="0"/>
              <w:jc w:val="center"/>
              <w:rPr>
                <w:rFonts w:asciiTheme="majorHAnsi" w:eastAsia="MS Mincho" w:hAnsiTheme="majorHAnsi" w:cstheme="majorHAnsi"/>
              </w:rPr>
            </w:pPr>
          </w:p>
        </w:tc>
        <w:tc>
          <w:tcPr>
            <w:tcW w:w="1270" w:type="dxa"/>
            <w:vAlign w:val="center"/>
          </w:tcPr>
          <w:p w14:paraId="3CF68472" w14:textId="77777777" w:rsidR="000664CB" w:rsidRPr="00BC5192" w:rsidRDefault="000664CB" w:rsidP="00BC5192">
            <w:pPr>
              <w:spacing w:before="0" w:after="0"/>
              <w:jc w:val="center"/>
              <w:rPr>
                <w:rFonts w:asciiTheme="majorHAnsi" w:eastAsia="MS Mincho" w:hAnsiTheme="majorHAnsi" w:cstheme="majorHAnsi"/>
              </w:rPr>
            </w:pPr>
          </w:p>
        </w:tc>
        <w:tc>
          <w:tcPr>
            <w:tcW w:w="1164" w:type="dxa"/>
            <w:vAlign w:val="center"/>
          </w:tcPr>
          <w:p w14:paraId="5843DD8F" w14:textId="77777777" w:rsidR="000664CB" w:rsidRPr="002E4B10" w:rsidRDefault="000664CB" w:rsidP="00BC5192">
            <w:pPr>
              <w:spacing w:before="0" w:after="0"/>
              <w:jc w:val="center"/>
              <w:rPr>
                <w:rFonts w:asciiTheme="majorHAnsi" w:eastAsia="MS Mincho" w:hAnsiTheme="majorHAnsi" w:cstheme="majorHAnsi"/>
              </w:rPr>
            </w:pPr>
          </w:p>
        </w:tc>
        <w:tc>
          <w:tcPr>
            <w:tcW w:w="1246" w:type="dxa"/>
            <w:vAlign w:val="center"/>
            <w:hideMark/>
          </w:tcPr>
          <w:p w14:paraId="3E97901D" w14:textId="77777777" w:rsidR="000664CB" w:rsidRPr="002E4B10" w:rsidRDefault="000664CB" w:rsidP="00BC5192">
            <w:pPr>
              <w:spacing w:before="0" w:after="0"/>
              <w:jc w:val="center"/>
              <w:rPr>
                <w:rFonts w:asciiTheme="majorHAnsi" w:eastAsia="MS Mincho" w:hAnsiTheme="majorHAnsi" w:cstheme="majorHAnsi"/>
              </w:rPr>
            </w:pPr>
            <w:r w:rsidRPr="002E4B10">
              <w:rPr>
                <w:rFonts w:asciiTheme="majorHAnsi" w:eastAsia="MS Mincho" w:hAnsiTheme="majorHAnsi" w:cstheme="majorHAnsi"/>
              </w:rPr>
              <w:t>25.9%</w:t>
            </w:r>
          </w:p>
        </w:tc>
      </w:tr>
      <w:tr w:rsidR="00767B7E" w:rsidRPr="00BC5192" w14:paraId="5F740AC9" w14:textId="77777777" w:rsidTr="00767B7E">
        <w:trPr>
          <w:trHeight w:val="47"/>
        </w:trPr>
        <w:tc>
          <w:tcPr>
            <w:tcW w:w="974" w:type="dxa"/>
            <w:vMerge/>
            <w:vAlign w:val="center"/>
            <w:hideMark/>
          </w:tcPr>
          <w:p w14:paraId="78F6A475" w14:textId="77777777" w:rsidR="000664CB" w:rsidRPr="00BC5192" w:rsidRDefault="000664CB" w:rsidP="00BC5192">
            <w:pPr>
              <w:spacing w:before="0" w:after="0"/>
              <w:jc w:val="center"/>
              <w:rPr>
                <w:rFonts w:asciiTheme="majorHAnsi" w:eastAsia="MS Mincho" w:hAnsiTheme="majorHAnsi" w:cstheme="majorHAnsi"/>
              </w:rPr>
            </w:pPr>
          </w:p>
        </w:tc>
        <w:tc>
          <w:tcPr>
            <w:tcW w:w="752" w:type="dxa"/>
            <w:vMerge w:val="restart"/>
            <w:vAlign w:val="center"/>
            <w:hideMark/>
          </w:tcPr>
          <w:p w14:paraId="29100DB9" w14:textId="77777777" w:rsidR="000664CB" w:rsidRPr="00BC5192" w:rsidRDefault="000664CB" w:rsidP="00BC5192">
            <w:pPr>
              <w:spacing w:before="0" w:after="0"/>
              <w:jc w:val="center"/>
              <w:rPr>
                <w:rFonts w:asciiTheme="majorHAnsi" w:eastAsia="MS Mincho" w:hAnsiTheme="majorHAnsi" w:cstheme="majorHAnsi"/>
              </w:rPr>
            </w:pPr>
            <w:r w:rsidRPr="00BC5192">
              <w:rPr>
                <w:rFonts w:asciiTheme="majorHAnsi" w:eastAsia="MS Mincho" w:hAnsiTheme="majorHAnsi" w:cstheme="majorHAnsi"/>
              </w:rPr>
              <w:t>SBFD</w:t>
            </w:r>
          </w:p>
        </w:tc>
        <w:tc>
          <w:tcPr>
            <w:tcW w:w="1481" w:type="dxa"/>
            <w:vMerge w:val="restart"/>
            <w:vAlign w:val="center"/>
            <w:hideMark/>
          </w:tcPr>
          <w:p w14:paraId="67EB375D" w14:textId="77777777" w:rsidR="000664CB" w:rsidRPr="00BC5192" w:rsidRDefault="000664CB" w:rsidP="00BC5192">
            <w:pPr>
              <w:spacing w:before="0" w:after="0"/>
              <w:jc w:val="center"/>
              <w:rPr>
                <w:rFonts w:asciiTheme="majorHAnsi" w:eastAsia="MS Mincho" w:hAnsiTheme="majorHAnsi" w:cstheme="majorHAnsi"/>
              </w:rPr>
            </w:pPr>
            <w:r w:rsidRPr="00BC5192">
              <w:rPr>
                <w:rFonts w:asciiTheme="majorHAnsi" w:eastAsia="MS Mincho" w:hAnsiTheme="majorHAnsi" w:cstheme="majorHAnsi"/>
              </w:rPr>
              <w:t>XXXXX</w:t>
            </w:r>
          </w:p>
        </w:tc>
        <w:tc>
          <w:tcPr>
            <w:tcW w:w="1183" w:type="dxa"/>
            <w:vMerge w:val="restart"/>
            <w:vAlign w:val="center"/>
            <w:hideMark/>
          </w:tcPr>
          <w:p w14:paraId="45B7DDBA" w14:textId="77777777" w:rsidR="000664CB" w:rsidRPr="00BC5192" w:rsidRDefault="000664CB" w:rsidP="00BC5192">
            <w:pPr>
              <w:spacing w:before="0" w:after="0"/>
              <w:jc w:val="center"/>
              <w:rPr>
                <w:rFonts w:asciiTheme="majorHAnsi" w:eastAsia="MS Mincho" w:hAnsiTheme="majorHAnsi" w:cstheme="majorHAnsi"/>
              </w:rPr>
            </w:pPr>
            <w:r w:rsidRPr="00BC5192">
              <w:rPr>
                <w:rFonts w:asciiTheme="majorHAnsi" w:eastAsia="MS Mincho" w:hAnsiTheme="majorHAnsi" w:cstheme="majorHAnsi"/>
              </w:rPr>
              <w:t>&lt;0, 0, 70&gt;</w:t>
            </w:r>
          </w:p>
        </w:tc>
        <w:tc>
          <w:tcPr>
            <w:tcW w:w="1559" w:type="dxa"/>
            <w:vAlign w:val="center"/>
          </w:tcPr>
          <w:p w14:paraId="39C1F479" w14:textId="77777777" w:rsidR="000664CB" w:rsidRPr="00BC5192" w:rsidRDefault="000664CB" w:rsidP="00BC5192">
            <w:pPr>
              <w:spacing w:before="0" w:after="0"/>
              <w:jc w:val="center"/>
              <w:rPr>
                <w:rFonts w:asciiTheme="majorHAnsi" w:eastAsia="MS Mincho" w:hAnsiTheme="majorHAnsi" w:cstheme="majorHAnsi"/>
              </w:rPr>
            </w:pPr>
            <w:r w:rsidRPr="00BC5192">
              <w:rPr>
                <w:rFonts w:asciiTheme="majorHAnsi" w:hAnsiTheme="majorHAnsi" w:cstheme="majorHAnsi"/>
              </w:rPr>
              <w:t>DUD for FR1</w:t>
            </w:r>
          </w:p>
        </w:tc>
        <w:tc>
          <w:tcPr>
            <w:tcW w:w="1270" w:type="dxa"/>
            <w:vAlign w:val="center"/>
          </w:tcPr>
          <w:p w14:paraId="60CC9FDF" w14:textId="77777777" w:rsidR="000664CB" w:rsidRPr="00BC5192" w:rsidRDefault="000664CB" w:rsidP="00BC5192">
            <w:pPr>
              <w:spacing w:before="0" w:after="0"/>
              <w:jc w:val="center"/>
              <w:rPr>
                <w:rFonts w:asciiTheme="majorHAnsi" w:eastAsia="MS Mincho" w:hAnsiTheme="majorHAnsi" w:cstheme="majorHAnsi"/>
              </w:rPr>
            </w:pPr>
            <w:r w:rsidRPr="00BC5192">
              <w:rPr>
                <w:rFonts w:asciiTheme="majorHAnsi" w:hAnsiTheme="majorHAnsi" w:cstheme="majorHAnsi"/>
              </w:rPr>
              <w:t>&lt;104, 55, 5&gt;</w:t>
            </w:r>
          </w:p>
        </w:tc>
        <w:tc>
          <w:tcPr>
            <w:tcW w:w="1164" w:type="dxa"/>
            <w:vAlign w:val="center"/>
          </w:tcPr>
          <w:p w14:paraId="251E06A7" w14:textId="77777777" w:rsidR="000664CB" w:rsidRPr="002E4B10" w:rsidRDefault="000664CB" w:rsidP="00BC5192">
            <w:pPr>
              <w:spacing w:before="0" w:after="0"/>
              <w:jc w:val="center"/>
              <w:rPr>
                <w:rFonts w:asciiTheme="majorHAnsi" w:eastAsia="MS Mincho" w:hAnsiTheme="majorHAnsi" w:cstheme="majorHAnsi"/>
              </w:rPr>
            </w:pPr>
            <w:r w:rsidRPr="002E4B10">
              <w:rPr>
                <w:rFonts w:asciiTheme="majorHAnsi" w:eastAsia="MS Mincho" w:hAnsiTheme="majorHAnsi" w:cstheme="majorHAnsi"/>
              </w:rPr>
              <w:t>20.1%</w:t>
            </w:r>
          </w:p>
        </w:tc>
        <w:tc>
          <w:tcPr>
            <w:tcW w:w="1246" w:type="dxa"/>
            <w:vAlign w:val="center"/>
            <w:hideMark/>
          </w:tcPr>
          <w:p w14:paraId="0BF209F1" w14:textId="77777777" w:rsidR="000664CB" w:rsidRPr="002E4B10" w:rsidRDefault="000664CB" w:rsidP="00BC5192">
            <w:pPr>
              <w:spacing w:before="0" w:after="0"/>
              <w:jc w:val="center"/>
              <w:rPr>
                <w:rFonts w:asciiTheme="majorHAnsi" w:eastAsia="MS Mincho" w:hAnsiTheme="majorHAnsi" w:cstheme="majorHAnsi"/>
              </w:rPr>
            </w:pPr>
            <w:r w:rsidRPr="002E4B10">
              <w:rPr>
                <w:rFonts w:asciiTheme="majorHAnsi" w:eastAsia="MS Mincho" w:hAnsiTheme="majorHAnsi" w:cstheme="majorHAnsi"/>
              </w:rPr>
              <w:t>26.4%</w:t>
            </w:r>
          </w:p>
        </w:tc>
      </w:tr>
      <w:tr w:rsidR="002E4B10" w:rsidRPr="00BC5192" w14:paraId="7679001D" w14:textId="77777777" w:rsidTr="00767B7E">
        <w:trPr>
          <w:trHeight w:val="47"/>
        </w:trPr>
        <w:tc>
          <w:tcPr>
            <w:tcW w:w="974" w:type="dxa"/>
            <w:vMerge/>
            <w:vAlign w:val="center"/>
          </w:tcPr>
          <w:p w14:paraId="2E984444" w14:textId="77777777" w:rsidR="002E4B10" w:rsidRPr="00BC5192" w:rsidRDefault="002E4B10" w:rsidP="002E4B10">
            <w:pPr>
              <w:spacing w:before="0" w:after="0"/>
              <w:jc w:val="center"/>
              <w:rPr>
                <w:rFonts w:asciiTheme="majorHAnsi" w:eastAsia="MS Mincho" w:hAnsiTheme="majorHAnsi" w:cstheme="majorHAnsi"/>
              </w:rPr>
            </w:pPr>
          </w:p>
        </w:tc>
        <w:tc>
          <w:tcPr>
            <w:tcW w:w="752" w:type="dxa"/>
            <w:vMerge/>
            <w:vAlign w:val="center"/>
          </w:tcPr>
          <w:p w14:paraId="227FBE3F" w14:textId="77777777" w:rsidR="002E4B10" w:rsidRPr="00BC5192" w:rsidRDefault="002E4B10" w:rsidP="002E4B10">
            <w:pPr>
              <w:spacing w:before="0" w:after="0"/>
              <w:jc w:val="center"/>
              <w:rPr>
                <w:rFonts w:asciiTheme="majorHAnsi" w:eastAsia="MS Mincho" w:hAnsiTheme="majorHAnsi" w:cstheme="majorHAnsi"/>
              </w:rPr>
            </w:pPr>
          </w:p>
        </w:tc>
        <w:tc>
          <w:tcPr>
            <w:tcW w:w="1481" w:type="dxa"/>
            <w:vMerge/>
            <w:vAlign w:val="center"/>
          </w:tcPr>
          <w:p w14:paraId="19B22CB0" w14:textId="77777777" w:rsidR="002E4B10" w:rsidRPr="00BC5192" w:rsidRDefault="002E4B10" w:rsidP="002E4B10">
            <w:pPr>
              <w:spacing w:before="0" w:after="0"/>
              <w:jc w:val="center"/>
              <w:rPr>
                <w:rFonts w:asciiTheme="majorHAnsi" w:eastAsia="MS Mincho" w:hAnsiTheme="majorHAnsi" w:cstheme="majorHAnsi"/>
              </w:rPr>
            </w:pPr>
          </w:p>
        </w:tc>
        <w:tc>
          <w:tcPr>
            <w:tcW w:w="1183" w:type="dxa"/>
            <w:vMerge/>
            <w:vAlign w:val="center"/>
          </w:tcPr>
          <w:p w14:paraId="63691F72" w14:textId="77777777" w:rsidR="002E4B10" w:rsidRPr="00BC5192" w:rsidRDefault="002E4B10" w:rsidP="002E4B10">
            <w:pPr>
              <w:spacing w:before="0" w:after="0"/>
              <w:jc w:val="center"/>
              <w:rPr>
                <w:rFonts w:asciiTheme="majorHAnsi" w:eastAsia="MS Mincho" w:hAnsiTheme="majorHAnsi" w:cstheme="majorHAnsi"/>
              </w:rPr>
            </w:pPr>
          </w:p>
        </w:tc>
        <w:tc>
          <w:tcPr>
            <w:tcW w:w="1559" w:type="dxa"/>
            <w:vAlign w:val="center"/>
          </w:tcPr>
          <w:p w14:paraId="52E84B81" w14:textId="77777777" w:rsidR="002E4B10" w:rsidRPr="00BC5192" w:rsidRDefault="002E4B10" w:rsidP="002E4B10">
            <w:pPr>
              <w:spacing w:before="0" w:after="0"/>
              <w:jc w:val="center"/>
              <w:rPr>
                <w:rFonts w:asciiTheme="majorHAnsi" w:eastAsia="MS Mincho" w:hAnsiTheme="majorHAnsi" w:cstheme="majorHAnsi"/>
              </w:rPr>
            </w:pPr>
            <w:r w:rsidRPr="00BC5192">
              <w:rPr>
                <w:rFonts w:asciiTheme="majorHAnsi" w:hAnsiTheme="majorHAnsi" w:cstheme="majorHAnsi"/>
              </w:rPr>
              <w:t>DUD for FR2-1</w:t>
            </w:r>
          </w:p>
        </w:tc>
        <w:tc>
          <w:tcPr>
            <w:tcW w:w="1270" w:type="dxa"/>
            <w:vAlign w:val="center"/>
          </w:tcPr>
          <w:p w14:paraId="34A56DB4" w14:textId="05913694" w:rsidR="002E4B10" w:rsidRPr="00BC5192" w:rsidRDefault="002E4B10" w:rsidP="002E4B10">
            <w:pPr>
              <w:spacing w:before="0" w:after="0"/>
              <w:jc w:val="center"/>
              <w:rPr>
                <w:rFonts w:asciiTheme="majorHAnsi" w:eastAsia="MS Mincho" w:hAnsiTheme="majorHAnsi" w:cstheme="majorHAnsi"/>
              </w:rPr>
            </w:pPr>
            <w:r w:rsidRPr="00BC5192">
              <w:rPr>
                <w:rFonts w:asciiTheme="majorHAnsi" w:hAnsiTheme="majorHAnsi" w:cstheme="majorHAnsi"/>
              </w:rPr>
              <w:t>&lt;25, 14, 1&gt;</w:t>
            </w:r>
          </w:p>
        </w:tc>
        <w:tc>
          <w:tcPr>
            <w:tcW w:w="1164" w:type="dxa"/>
            <w:vAlign w:val="center"/>
          </w:tcPr>
          <w:p w14:paraId="496E6410" w14:textId="5CC2CBF4" w:rsidR="002E4B10" w:rsidRPr="002E4B10" w:rsidRDefault="002E4B10" w:rsidP="002E4B10">
            <w:pPr>
              <w:spacing w:before="0" w:after="0"/>
              <w:jc w:val="center"/>
              <w:rPr>
                <w:rFonts w:asciiTheme="majorHAnsi" w:eastAsia="MS Mincho" w:hAnsiTheme="majorHAnsi" w:cstheme="majorHAnsi"/>
              </w:rPr>
            </w:pPr>
            <w:r w:rsidRPr="002E4B10">
              <w:rPr>
                <w:rFonts w:asciiTheme="majorHAnsi" w:eastAsia="等线" w:hAnsiTheme="majorHAnsi" w:cstheme="majorHAnsi"/>
                <w:color w:val="000000"/>
              </w:rPr>
              <w:t>21.2%</w:t>
            </w:r>
          </w:p>
        </w:tc>
        <w:tc>
          <w:tcPr>
            <w:tcW w:w="1246" w:type="dxa"/>
            <w:vAlign w:val="center"/>
          </w:tcPr>
          <w:p w14:paraId="2B019334" w14:textId="6E2BA7FF" w:rsidR="002E4B10" w:rsidRPr="002E4B10" w:rsidRDefault="002E4B10" w:rsidP="002E4B10">
            <w:pPr>
              <w:spacing w:before="0" w:after="0"/>
              <w:jc w:val="center"/>
              <w:rPr>
                <w:rFonts w:asciiTheme="majorHAnsi" w:eastAsia="MS Mincho" w:hAnsiTheme="majorHAnsi" w:cstheme="majorHAnsi"/>
              </w:rPr>
            </w:pPr>
            <w:r w:rsidRPr="002E4B10">
              <w:rPr>
                <w:rFonts w:asciiTheme="majorHAnsi" w:eastAsia="等线" w:hAnsiTheme="majorHAnsi" w:cstheme="majorHAnsi"/>
                <w:color w:val="000000"/>
              </w:rPr>
              <w:t>28.0%</w:t>
            </w:r>
          </w:p>
        </w:tc>
      </w:tr>
      <w:tr w:rsidR="00767B7E" w:rsidRPr="00BC5192" w14:paraId="6D63870A" w14:textId="77777777" w:rsidTr="00767B7E">
        <w:trPr>
          <w:trHeight w:val="564"/>
        </w:trPr>
        <w:tc>
          <w:tcPr>
            <w:tcW w:w="974" w:type="dxa"/>
            <w:vMerge w:val="restart"/>
            <w:vAlign w:val="center"/>
            <w:hideMark/>
          </w:tcPr>
          <w:p w14:paraId="5AB99D61" w14:textId="77777777" w:rsidR="000664CB" w:rsidRPr="00BC5192" w:rsidRDefault="000664CB" w:rsidP="00BC5192">
            <w:pPr>
              <w:spacing w:before="0" w:after="0"/>
              <w:jc w:val="center"/>
              <w:rPr>
                <w:rFonts w:asciiTheme="majorHAnsi" w:eastAsia="MS Mincho" w:hAnsiTheme="majorHAnsi" w:cstheme="majorHAnsi"/>
              </w:rPr>
            </w:pPr>
            <w:r w:rsidRPr="00BC5192">
              <w:rPr>
                <w:rFonts w:asciiTheme="majorHAnsi" w:eastAsia="MS Mincho" w:hAnsiTheme="majorHAnsi" w:cstheme="majorHAnsi"/>
                <w:b/>
                <w:bCs/>
              </w:rPr>
              <w:t>Alt 1</w:t>
            </w:r>
          </w:p>
        </w:tc>
        <w:tc>
          <w:tcPr>
            <w:tcW w:w="752" w:type="dxa"/>
            <w:vAlign w:val="center"/>
            <w:hideMark/>
          </w:tcPr>
          <w:p w14:paraId="1DD786C1" w14:textId="77777777" w:rsidR="000664CB" w:rsidRPr="00BC5192" w:rsidRDefault="000664CB" w:rsidP="00BC5192">
            <w:pPr>
              <w:spacing w:before="0" w:after="0"/>
              <w:jc w:val="center"/>
              <w:rPr>
                <w:rFonts w:asciiTheme="majorHAnsi" w:eastAsia="MS Mincho" w:hAnsiTheme="majorHAnsi" w:cstheme="majorHAnsi"/>
              </w:rPr>
            </w:pPr>
            <w:r w:rsidRPr="00BC5192">
              <w:rPr>
                <w:rFonts w:asciiTheme="majorHAnsi" w:eastAsia="MS Mincho" w:hAnsiTheme="majorHAnsi" w:cstheme="majorHAnsi"/>
              </w:rPr>
              <w:t>legacy TDD</w:t>
            </w:r>
          </w:p>
        </w:tc>
        <w:tc>
          <w:tcPr>
            <w:tcW w:w="1481" w:type="dxa"/>
            <w:vAlign w:val="center"/>
            <w:hideMark/>
          </w:tcPr>
          <w:p w14:paraId="70595EE5" w14:textId="77777777" w:rsidR="000664CB" w:rsidRPr="00BC5192" w:rsidRDefault="000664CB" w:rsidP="00BC5192">
            <w:pPr>
              <w:spacing w:before="0" w:after="0"/>
              <w:jc w:val="center"/>
              <w:rPr>
                <w:rFonts w:asciiTheme="majorHAnsi" w:eastAsia="MS Mincho" w:hAnsiTheme="majorHAnsi" w:cstheme="majorHAnsi"/>
              </w:rPr>
            </w:pPr>
            <w:r w:rsidRPr="00BC5192">
              <w:rPr>
                <w:rFonts w:asciiTheme="majorHAnsi" w:eastAsia="MS Mincho" w:hAnsiTheme="majorHAnsi" w:cstheme="majorHAnsi"/>
              </w:rPr>
              <w:t>DDDSU, S=[12D:2G:0U]</w:t>
            </w:r>
          </w:p>
        </w:tc>
        <w:tc>
          <w:tcPr>
            <w:tcW w:w="1183" w:type="dxa"/>
            <w:vAlign w:val="center"/>
            <w:hideMark/>
          </w:tcPr>
          <w:p w14:paraId="2F9A6DA8" w14:textId="77777777" w:rsidR="000664CB" w:rsidRPr="00BC5192" w:rsidRDefault="000664CB" w:rsidP="00BC5192">
            <w:pPr>
              <w:spacing w:before="0" w:after="0"/>
              <w:jc w:val="center"/>
              <w:rPr>
                <w:rFonts w:asciiTheme="majorHAnsi" w:eastAsia="MS Mincho" w:hAnsiTheme="majorHAnsi" w:cstheme="majorHAnsi"/>
              </w:rPr>
            </w:pPr>
            <w:r w:rsidRPr="00BC5192">
              <w:rPr>
                <w:rFonts w:asciiTheme="majorHAnsi" w:eastAsia="MS Mincho" w:hAnsiTheme="majorHAnsi" w:cstheme="majorHAnsi"/>
              </w:rPr>
              <w:t>&lt;54, 14, 0&gt;</w:t>
            </w:r>
          </w:p>
        </w:tc>
        <w:tc>
          <w:tcPr>
            <w:tcW w:w="1559" w:type="dxa"/>
            <w:vAlign w:val="center"/>
          </w:tcPr>
          <w:p w14:paraId="526D8040" w14:textId="77777777" w:rsidR="000664CB" w:rsidRPr="00BC5192" w:rsidRDefault="000664CB" w:rsidP="00BC5192">
            <w:pPr>
              <w:spacing w:before="0" w:after="0"/>
              <w:jc w:val="center"/>
              <w:rPr>
                <w:rFonts w:asciiTheme="majorHAnsi" w:eastAsia="MS Mincho" w:hAnsiTheme="majorHAnsi" w:cstheme="majorHAnsi"/>
              </w:rPr>
            </w:pPr>
          </w:p>
        </w:tc>
        <w:tc>
          <w:tcPr>
            <w:tcW w:w="1270" w:type="dxa"/>
            <w:vAlign w:val="center"/>
          </w:tcPr>
          <w:p w14:paraId="4DDDF642" w14:textId="77777777" w:rsidR="000664CB" w:rsidRPr="00BC5192" w:rsidRDefault="000664CB" w:rsidP="00BC5192">
            <w:pPr>
              <w:spacing w:before="0" w:after="0"/>
              <w:jc w:val="center"/>
              <w:rPr>
                <w:rFonts w:asciiTheme="majorHAnsi" w:eastAsia="MS Mincho" w:hAnsiTheme="majorHAnsi" w:cstheme="majorHAnsi"/>
              </w:rPr>
            </w:pPr>
          </w:p>
        </w:tc>
        <w:tc>
          <w:tcPr>
            <w:tcW w:w="1164" w:type="dxa"/>
            <w:vAlign w:val="center"/>
          </w:tcPr>
          <w:p w14:paraId="573D281A" w14:textId="77777777" w:rsidR="000664CB" w:rsidRPr="002E4B10" w:rsidRDefault="000664CB" w:rsidP="00BC5192">
            <w:pPr>
              <w:spacing w:before="0" w:after="0"/>
              <w:jc w:val="center"/>
              <w:rPr>
                <w:rFonts w:asciiTheme="majorHAnsi" w:eastAsia="MS Mincho" w:hAnsiTheme="majorHAnsi" w:cstheme="majorHAnsi"/>
              </w:rPr>
            </w:pPr>
          </w:p>
        </w:tc>
        <w:tc>
          <w:tcPr>
            <w:tcW w:w="1246" w:type="dxa"/>
            <w:vAlign w:val="center"/>
            <w:hideMark/>
          </w:tcPr>
          <w:p w14:paraId="60385D63" w14:textId="77777777" w:rsidR="000664CB" w:rsidRPr="002E4B10" w:rsidRDefault="000664CB" w:rsidP="00BC5192">
            <w:pPr>
              <w:spacing w:before="0" w:after="0"/>
              <w:jc w:val="center"/>
              <w:rPr>
                <w:rFonts w:asciiTheme="majorHAnsi" w:eastAsia="MS Mincho" w:hAnsiTheme="majorHAnsi" w:cstheme="majorHAnsi"/>
              </w:rPr>
            </w:pPr>
            <w:r w:rsidRPr="002E4B10">
              <w:rPr>
                <w:rFonts w:asciiTheme="majorHAnsi" w:eastAsia="MS Mincho" w:hAnsiTheme="majorHAnsi" w:cstheme="majorHAnsi"/>
              </w:rPr>
              <w:t>25.9%</w:t>
            </w:r>
          </w:p>
        </w:tc>
      </w:tr>
      <w:tr w:rsidR="00767B7E" w:rsidRPr="00BC5192" w14:paraId="6DEC2354" w14:textId="77777777" w:rsidTr="00767B7E">
        <w:trPr>
          <w:trHeight w:val="282"/>
        </w:trPr>
        <w:tc>
          <w:tcPr>
            <w:tcW w:w="974" w:type="dxa"/>
            <w:vMerge/>
            <w:vAlign w:val="center"/>
            <w:hideMark/>
          </w:tcPr>
          <w:p w14:paraId="1E406FF0" w14:textId="77777777" w:rsidR="000664CB" w:rsidRPr="00BC5192" w:rsidRDefault="000664CB" w:rsidP="00BC5192">
            <w:pPr>
              <w:spacing w:before="0" w:after="0"/>
              <w:jc w:val="center"/>
              <w:rPr>
                <w:rFonts w:asciiTheme="majorHAnsi" w:eastAsia="MS Mincho" w:hAnsiTheme="majorHAnsi" w:cstheme="majorHAnsi"/>
              </w:rPr>
            </w:pPr>
          </w:p>
        </w:tc>
        <w:tc>
          <w:tcPr>
            <w:tcW w:w="752" w:type="dxa"/>
            <w:vMerge w:val="restart"/>
            <w:vAlign w:val="center"/>
            <w:hideMark/>
          </w:tcPr>
          <w:p w14:paraId="291313D8" w14:textId="77777777" w:rsidR="000664CB" w:rsidRPr="00BC5192" w:rsidRDefault="000664CB" w:rsidP="00BC5192">
            <w:pPr>
              <w:spacing w:before="0" w:after="0"/>
              <w:jc w:val="center"/>
              <w:rPr>
                <w:rFonts w:asciiTheme="majorHAnsi" w:eastAsia="MS Mincho" w:hAnsiTheme="majorHAnsi" w:cstheme="majorHAnsi"/>
              </w:rPr>
            </w:pPr>
            <w:r w:rsidRPr="00BC5192">
              <w:rPr>
                <w:rFonts w:asciiTheme="majorHAnsi" w:eastAsia="MS Mincho" w:hAnsiTheme="majorHAnsi" w:cstheme="majorHAnsi"/>
              </w:rPr>
              <w:t>SBFD</w:t>
            </w:r>
          </w:p>
        </w:tc>
        <w:tc>
          <w:tcPr>
            <w:tcW w:w="1481" w:type="dxa"/>
            <w:vMerge w:val="restart"/>
            <w:vAlign w:val="center"/>
            <w:hideMark/>
          </w:tcPr>
          <w:p w14:paraId="5BED0E26" w14:textId="77777777" w:rsidR="000664CB" w:rsidRPr="00BC5192" w:rsidRDefault="000664CB" w:rsidP="00BC5192">
            <w:pPr>
              <w:spacing w:before="0" w:after="0"/>
              <w:jc w:val="center"/>
              <w:rPr>
                <w:rFonts w:asciiTheme="majorHAnsi" w:eastAsia="MS Mincho" w:hAnsiTheme="majorHAnsi" w:cstheme="majorHAnsi"/>
              </w:rPr>
            </w:pPr>
            <w:r w:rsidRPr="00BC5192">
              <w:rPr>
                <w:rFonts w:asciiTheme="majorHAnsi" w:eastAsia="MS Mincho" w:hAnsiTheme="majorHAnsi" w:cstheme="majorHAnsi"/>
              </w:rPr>
              <w:t>DXXXU</w:t>
            </w:r>
          </w:p>
        </w:tc>
        <w:tc>
          <w:tcPr>
            <w:tcW w:w="1183" w:type="dxa"/>
            <w:vMerge w:val="restart"/>
            <w:vAlign w:val="center"/>
            <w:hideMark/>
          </w:tcPr>
          <w:p w14:paraId="3044A8FD" w14:textId="77777777" w:rsidR="000664CB" w:rsidRPr="00BC5192" w:rsidRDefault="000664CB" w:rsidP="00BC5192">
            <w:pPr>
              <w:spacing w:before="0" w:after="0"/>
              <w:jc w:val="center"/>
              <w:rPr>
                <w:rFonts w:asciiTheme="majorHAnsi" w:eastAsia="MS Mincho" w:hAnsiTheme="majorHAnsi" w:cstheme="majorHAnsi"/>
              </w:rPr>
            </w:pPr>
            <w:r w:rsidRPr="00BC5192">
              <w:rPr>
                <w:rFonts w:asciiTheme="majorHAnsi" w:eastAsia="MS Mincho" w:hAnsiTheme="majorHAnsi" w:cstheme="majorHAnsi"/>
              </w:rPr>
              <w:t>&lt;14, 14, 42&gt;</w:t>
            </w:r>
          </w:p>
        </w:tc>
        <w:tc>
          <w:tcPr>
            <w:tcW w:w="1559" w:type="dxa"/>
            <w:vAlign w:val="center"/>
          </w:tcPr>
          <w:p w14:paraId="5513BBF0" w14:textId="77777777" w:rsidR="000664CB" w:rsidRPr="00BC5192" w:rsidRDefault="000664CB" w:rsidP="00BC5192">
            <w:pPr>
              <w:spacing w:before="0" w:after="0"/>
              <w:jc w:val="center"/>
              <w:rPr>
                <w:rFonts w:asciiTheme="majorHAnsi" w:eastAsia="MS Mincho" w:hAnsiTheme="majorHAnsi" w:cstheme="majorHAnsi"/>
              </w:rPr>
            </w:pPr>
            <w:r w:rsidRPr="00BC5192">
              <w:rPr>
                <w:rFonts w:asciiTheme="majorHAnsi" w:hAnsiTheme="majorHAnsi" w:cstheme="majorHAnsi"/>
              </w:rPr>
              <w:t>DUD for FR1</w:t>
            </w:r>
          </w:p>
        </w:tc>
        <w:tc>
          <w:tcPr>
            <w:tcW w:w="1270" w:type="dxa"/>
            <w:vAlign w:val="center"/>
          </w:tcPr>
          <w:p w14:paraId="711DD1B5" w14:textId="77777777" w:rsidR="000664CB" w:rsidRPr="00BC5192" w:rsidRDefault="000664CB" w:rsidP="00BC5192">
            <w:pPr>
              <w:spacing w:before="0" w:after="0"/>
              <w:jc w:val="center"/>
              <w:rPr>
                <w:rFonts w:asciiTheme="majorHAnsi" w:eastAsia="MS Mincho" w:hAnsiTheme="majorHAnsi" w:cstheme="majorHAnsi"/>
              </w:rPr>
            </w:pPr>
            <w:r w:rsidRPr="00BC5192">
              <w:rPr>
                <w:rFonts w:asciiTheme="majorHAnsi" w:hAnsiTheme="majorHAnsi" w:cstheme="majorHAnsi"/>
              </w:rPr>
              <w:t>&lt;104, 55, 5&gt;</w:t>
            </w:r>
          </w:p>
        </w:tc>
        <w:tc>
          <w:tcPr>
            <w:tcW w:w="1164" w:type="dxa"/>
            <w:vAlign w:val="center"/>
          </w:tcPr>
          <w:p w14:paraId="2002FFB2" w14:textId="48F930F7" w:rsidR="000664CB" w:rsidRPr="002E4B10" w:rsidRDefault="00AD1E8D" w:rsidP="00BC5192">
            <w:pPr>
              <w:spacing w:before="0" w:after="0"/>
              <w:jc w:val="center"/>
              <w:rPr>
                <w:rFonts w:asciiTheme="majorHAnsi" w:eastAsia="MS Mincho" w:hAnsiTheme="majorHAnsi" w:cstheme="majorHAnsi"/>
              </w:rPr>
            </w:pPr>
            <w:r w:rsidRPr="002E4B10">
              <w:rPr>
                <w:rFonts w:asciiTheme="majorHAnsi" w:eastAsia="MS Mincho" w:hAnsiTheme="majorHAnsi" w:cstheme="majorHAnsi"/>
              </w:rPr>
              <w:t>21.2%</w:t>
            </w:r>
          </w:p>
        </w:tc>
        <w:tc>
          <w:tcPr>
            <w:tcW w:w="1246" w:type="dxa"/>
            <w:vAlign w:val="center"/>
            <w:hideMark/>
          </w:tcPr>
          <w:p w14:paraId="2E181BB8" w14:textId="52727440" w:rsidR="000664CB" w:rsidRPr="002E4B10" w:rsidRDefault="00AD1E8D" w:rsidP="00BC5192">
            <w:pPr>
              <w:spacing w:before="0" w:after="0"/>
              <w:jc w:val="center"/>
              <w:rPr>
                <w:rFonts w:asciiTheme="majorHAnsi" w:eastAsia="MS Mincho" w:hAnsiTheme="majorHAnsi" w:cstheme="majorHAnsi"/>
              </w:rPr>
            </w:pPr>
            <w:r w:rsidRPr="002E4B10">
              <w:rPr>
                <w:rFonts w:asciiTheme="majorHAnsi" w:eastAsia="MS Mincho" w:hAnsiTheme="majorHAnsi" w:cstheme="majorHAnsi"/>
              </w:rPr>
              <w:t>48.6%</w:t>
            </w:r>
          </w:p>
        </w:tc>
      </w:tr>
      <w:tr w:rsidR="002E4B10" w:rsidRPr="00BC5192" w14:paraId="733CFDE9" w14:textId="77777777" w:rsidTr="00767B7E">
        <w:trPr>
          <w:trHeight w:val="282"/>
        </w:trPr>
        <w:tc>
          <w:tcPr>
            <w:tcW w:w="974" w:type="dxa"/>
            <w:vMerge/>
            <w:vAlign w:val="center"/>
          </w:tcPr>
          <w:p w14:paraId="0C43C96B" w14:textId="77777777" w:rsidR="002E4B10" w:rsidRPr="00BC5192" w:rsidRDefault="002E4B10" w:rsidP="002E4B10">
            <w:pPr>
              <w:spacing w:before="0" w:after="0"/>
              <w:jc w:val="center"/>
              <w:rPr>
                <w:rFonts w:asciiTheme="majorHAnsi" w:eastAsia="MS Mincho" w:hAnsiTheme="majorHAnsi" w:cstheme="majorHAnsi"/>
              </w:rPr>
            </w:pPr>
          </w:p>
        </w:tc>
        <w:tc>
          <w:tcPr>
            <w:tcW w:w="752" w:type="dxa"/>
            <w:vMerge/>
            <w:vAlign w:val="center"/>
          </w:tcPr>
          <w:p w14:paraId="1F92D102" w14:textId="77777777" w:rsidR="002E4B10" w:rsidRPr="00BC5192" w:rsidRDefault="002E4B10" w:rsidP="002E4B10">
            <w:pPr>
              <w:spacing w:before="0" w:after="0"/>
              <w:jc w:val="center"/>
              <w:rPr>
                <w:rFonts w:asciiTheme="majorHAnsi" w:eastAsia="MS Mincho" w:hAnsiTheme="majorHAnsi" w:cstheme="majorHAnsi"/>
              </w:rPr>
            </w:pPr>
          </w:p>
        </w:tc>
        <w:tc>
          <w:tcPr>
            <w:tcW w:w="1481" w:type="dxa"/>
            <w:vMerge/>
            <w:vAlign w:val="center"/>
          </w:tcPr>
          <w:p w14:paraId="5E6909F9" w14:textId="77777777" w:rsidR="002E4B10" w:rsidRPr="00BC5192" w:rsidRDefault="002E4B10" w:rsidP="002E4B10">
            <w:pPr>
              <w:spacing w:before="0" w:after="0"/>
              <w:jc w:val="center"/>
              <w:rPr>
                <w:rFonts w:asciiTheme="majorHAnsi" w:eastAsia="MS Mincho" w:hAnsiTheme="majorHAnsi" w:cstheme="majorHAnsi"/>
              </w:rPr>
            </w:pPr>
          </w:p>
        </w:tc>
        <w:tc>
          <w:tcPr>
            <w:tcW w:w="1183" w:type="dxa"/>
            <w:vMerge/>
            <w:vAlign w:val="center"/>
          </w:tcPr>
          <w:p w14:paraId="7EB083E6" w14:textId="77777777" w:rsidR="002E4B10" w:rsidRPr="00BC5192" w:rsidRDefault="002E4B10" w:rsidP="002E4B10">
            <w:pPr>
              <w:spacing w:before="0" w:after="0"/>
              <w:jc w:val="center"/>
              <w:rPr>
                <w:rFonts w:asciiTheme="majorHAnsi" w:eastAsia="MS Mincho" w:hAnsiTheme="majorHAnsi" w:cstheme="majorHAnsi"/>
              </w:rPr>
            </w:pPr>
          </w:p>
        </w:tc>
        <w:tc>
          <w:tcPr>
            <w:tcW w:w="1559" w:type="dxa"/>
            <w:vAlign w:val="center"/>
          </w:tcPr>
          <w:p w14:paraId="54C104B7" w14:textId="77777777" w:rsidR="002E4B10" w:rsidRPr="00BC5192" w:rsidRDefault="002E4B10" w:rsidP="002E4B10">
            <w:pPr>
              <w:spacing w:before="0" w:after="0"/>
              <w:jc w:val="center"/>
              <w:rPr>
                <w:rFonts w:asciiTheme="majorHAnsi" w:eastAsia="MS Mincho" w:hAnsiTheme="majorHAnsi" w:cstheme="majorHAnsi"/>
              </w:rPr>
            </w:pPr>
            <w:r w:rsidRPr="00BC5192">
              <w:rPr>
                <w:rFonts w:asciiTheme="majorHAnsi" w:hAnsiTheme="majorHAnsi" w:cstheme="majorHAnsi"/>
              </w:rPr>
              <w:t>DUD for FR2-1</w:t>
            </w:r>
          </w:p>
        </w:tc>
        <w:tc>
          <w:tcPr>
            <w:tcW w:w="1270" w:type="dxa"/>
            <w:vAlign w:val="center"/>
          </w:tcPr>
          <w:p w14:paraId="0BDECB8E" w14:textId="007F70EB" w:rsidR="002E4B10" w:rsidRPr="00BC5192" w:rsidRDefault="002E4B10" w:rsidP="002E4B10">
            <w:pPr>
              <w:spacing w:before="0" w:after="0"/>
              <w:jc w:val="center"/>
              <w:rPr>
                <w:rFonts w:asciiTheme="majorHAnsi" w:eastAsia="MS Mincho" w:hAnsiTheme="majorHAnsi" w:cstheme="majorHAnsi"/>
              </w:rPr>
            </w:pPr>
            <w:r w:rsidRPr="00BC5192">
              <w:rPr>
                <w:rFonts w:asciiTheme="majorHAnsi" w:hAnsiTheme="majorHAnsi" w:cstheme="majorHAnsi"/>
              </w:rPr>
              <w:t>&lt;25, 14, 1&gt;</w:t>
            </w:r>
          </w:p>
        </w:tc>
        <w:tc>
          <w:tcPr>
            <w:tcW w:w="1164" w:type="dxa"/>
            <w:vAlign w:val="center"/>
          </w:tcPr>
          <w:p w14:paraId="7D33CFB6" w14:textId="7919FEA4" w:rsidR="002E4B10" w:rsidRPr="002E4B10" w:rsidRDefault="002E4B10" w:rsidP="002E4B10">
            <w:pPr>
              <w:spacing w:before="0" w:after="0"/>
              <w:jc w:val="center"/>
              <w:rPr>
                <w:rFonts w:asciiTheme="majorHAnsi" w:eastAsia="MS Mincho" w:hAnsiTheme="majorHAnsi" w:cstheme="majorHAnsi"/>
              </w:rPr>
            </w:pPr>
            <w:r w:rsidRPr="002E4B10">
              <w:rPr>
                <w:rFonts w:asciiTheme="majorHAnsi" w:eastAsia="等线" w:hAnsiTheme="majorHAnsi" w:cstheme="majorHAnsi"/>
                <w:color w:val="000000"/>
              </w:rPr>
              <w:t>21.2%</w:t>
            </w:r>
          </w:p>
        </w:tc>
        <w:tc>
          <w:tcPr>
            <w:tcW w:w="1246" w:type="dxa"/>
            <w:vAlign w:val="center"/>
          </w:tcPr>
          <w:p w14:paraId="47B4841C" w14:textId="514459FD" w:rsidR="002E4B10" w:rsidRPr="002E4B10" w:rsidRDefault="002E4B10" w:rsidP="002E4B10">
            <w:pPr>
              <w:spacing w:before="0" w:after="0"/>
              <w:jc w:val="center"/>
              <w:rPr>
                <w:rFonts w:asciiTheme="majorHAnsi" w:eastAsia="MS Mincho" w:hAnsiTheme="majorHAnsi" w:cstheme="majorHAnsi"/>
              </w:rPr>
            </w:pPr>
            <w:r w:rsidRPr="002E4B10">
              <w:rPr>
                <w:rFonts w:asciiTheme="majorHAnsi" w:eastAsia="等线" w:hAnsiTheme="majorHAnsi" w:cstheme="majorHAnsi"/>
                <w:color w:val="000000"/>
              </w:rPr>
              <w:t>50.0%</w:t>
            </w:r>
          </w:p>
        </w:tc>
      </w:tr>
      <w:tr w:rsidR="00767B7E" w:rsidRPr="00BC5192" w14:paraId="7A09DD9C" w14:textId="77777777" w:rsidTr="00767B7E">
        <w:trPr>
          <w:trHeight w:val="564"/>
        </w:trPr>
        <w:tc>
          <w:tcPr>
            <w:tcW w:w="974" w:type="dxa"/>
            <w:vMerge w:val="restart"/>
            <w:vAlign w:val="center"/>
            <w:hideMark/>
          </w:tcPr>
          <w:p w14:paraId="721EE824" w14:textId="77777777" w:rsidR="000664CB" w:rsidRPr="00BC5192" w:rsidRDefault="000664CB" w:rsidP="00BC5192">
            <w:pPr>
              <w:spacing w:before="0" w:after="0"/>
              <w:jc w:val="center"/>
              <w:rPr>
                <w:rFonts w:asciiTheme="majorHAnsi" w:eastAsia="MS Mincho" w:hAnsiTheme="majorHAnsi" w:cstheme="majorHAnsi"/>
              </w:rPr>
            </w:pPr>
            <w:r w:rsidRPr="00BC5192">
              <w:rPr>
                <w:rFonts w:asciiTheme="majorHAnsi" w:eastAsia="MS Mincho" w:hAnsiTheme="majorHAnsi" w:cstheme="majorHAnsi"/>
                <w:b/>
                <w:bCs/>
              </w:rPr>
              <w:t>Alt 3 (same UL/DL resource ratio)</w:t>
            </w:r>
          </w:p>
        </w:tc>
        <w:tc>
          <w:tcPr>
            <w:tcW w:w="752" w:type="dxa"/>
            <w:vAlign w:val="center"/>
            <w:hideMark/>
          </w:tcPr>
          <w:p w14:paraId="26BC9B27" w14:textId="77777777" w:rsidR="000664CB" w:rsidRPr="00BC5192" w:rsidRDefault="000664CB" w:rsidP="00BC5192">
            <w:pPr>
              <w:spacing w:before="0" w:after="0"/>
              <w:jc w:val="center"/>
              <w:rPr>
                <w:rFonts w:asciiTheme="majorHAnsi" w:eastAsia="MS Mincho" w:hAnsiTheme="majorHAnsi" w:cstheme="majorHAnsi"/>
              </w:rPr>
            </w:pPr>
            <w:r w:rsidRPr="00BC5192">
              <w:rPr>
                <w:rFonts w:asciiTheme="majorHAnsi" w:eastAsia="MS Mincho" w:hAnsiTheme="majorHAnsi" w:cstheme="majorHAnsi"/>
              </w:rPr>
              <w:t>legacy TDD</w:t>
            </w:r>
          </w:p>
        </w:tc>
        <w:tc>
          <w:tcPr>
            <w:tcW w:w="1481" w:type="dxa"/>
            <w:vAlign w:val="center"/>
            <w:hideMark/>
          </w:tcPr>
          <w:p w14:paraId="2C98EB21" w14:textId="77777777" w:rsidR="000664CB" w:rsidRPr="00BC5192" w:rsidRDefault="000664CB" w:rsidP="00BC5192">
            <w:pPr>
              <w:spacing w:before="0" w:after="0"/>
              <w:jc w:val="center"/>
              <w:rPr>
                <w:rFonts w:asciiTheme="majorHAnsi" w:eastAsia="MS Mincho" w:hAnsiTheme="majorHAnsi" w:cstheme="majorHAnsi"/>
              </w:rPr>
            </w:pPr>
            <w:r w:rsidRPr="00BC5192">
              <w:rPr>
                <w:rFonts w:asciiTheme="majorHAnsi" w:eastAsia="MS Mincho" w:hAnsiTheme="majorHAnsi" w:cstheme="majorHAnsi"/>
              </w:rPr>
              <w:t>DDSUU, S=[12D:2G:0U]</w:t>
            </w:r>
          </w:p>
        </w:tc>
        <w:tc>
          <w:tcPr>
            <w:tcW w:w="1183" w:type="dxa"/>
            <w:vAlign w:val="center"/>
            <w:hideMark/>
          </w:tcPr>
          <w:p w14:paraId="0181212A" w14:textId="77777777" w:rsidR="000664CB" w:rsidRPr="00BC5192" w:rsidRDefault="000664CB" w:rsidP="00BC5192">
            <w:pPr>
              <w:spacing w:before="0" w:after="0"/>
              <w:jc w:val="center"/>
              <w:rPr>
                <w:rFonts w:asciiTheme="majorHAnsi" w:eastAsia="MS Mincho" w:hAnsiTheme="majorHAnsi" w:cstheme="majorHAnsi"/>
              </w:rPr>
            </w:pPr>
            <w:r w:rsidRPr="00BC5192">
              <w:rPr>
                <w:rFonts w:asciiTheme="majorHAnsi" w:eastAsia="MS Mincho" w:hAnsiTheme="majorHAnsi" w:cstheme="majorHAnsi"/>
              </w:rPr>
              <w:t>&lt;40, 28, 0&gt;</w:t>
            </w:r>
          </w:p>
        </w:tc>
        <w:tc>
          <w:tcPr>
            <w:tcW w:w="1559" w:type="dxa"/>
            <w:vAlign w:val="center"/>
          </w:tcPr>
          <w:p w14:paraId="51E2095F" w14:textId="77777777" w:rsidR="000664CB" w:rsidRPr="00BC5192" w:rsidRDefault="000664CB" w:rsidP="00BC5192">
            <w:pPr>
              <w:spacing w:before="0" w:after="0"/>
              <w:jc w:val="center"/>
              <w:rPr>
                <w:rFonts w:asciiTheme="majorHAnsi" w:eastAsia="MS Mincho" w:hAnsiTheme="majorHAnsi" w:cstheme="majorHAnsi"/>
              </w:rPr>
            </w:pPr>
          </w:p>
        </w:tc>
        <w:tc>
          <w:tcPr>
            <w:tcW w:w="1270" w:type="dxa"/>
            <w:vAlign w:val="center"/>
          </w:tcPr>
          <w:p w14:paraId="678E556E" w14:textId="77777777" w:rsidR="000664CB" w:rsidRPr="00BC5192" w:rsidRDefault="000664CB" w:rsidP="00BC5192">
            <w:pPr>
              <w:spacing w:before="0" w:after="0"/>
              <w:jc w:val="center"/>
              <w:rPr>
                <w:rFonts w:asciiTheme="majorHAnsi" w:eastAsia="MS Mincho" w:hAnsiTheme="majorHAnsi" w:cstheme="majorHAnsi"/>
              </w:rPr>
            </w:pPr>
          </w:p>
        </w:tc>
        <w:tc>
          <w:tcPr>
            <w:tcW w:w="1164" w:type="dxa"/>
            <w:vAlign w:val="center"/>
          </w:tcPr>
          <w:p w14:paraId="5A70530C" w14:textId="77777777" w:rsidR="000664CB" w:rsidRPr="002E4B10" w:rsidRDefault="000664CB" w:rsidP="00BC5192">
            <w:pPr>
              <w:spacing w:before="0" w:after="0"/>
              <w:jc w:val="center"/>
              <w:rPr>
                <w:rFonts w:asciiTheme="majorHAnsi" w:eastAsia="MS Mincho" w:hAnsiTheme="majorHAnsi" w:cstheme="majorHAnsi"/>
              </w:rPr>
            </w:pPr>
          </w:p>
        </w:tc>
        <w:tc>
          <w:tcPr>
            <w:tcW w:w="1246" w:type="dxa"/>
            <w:vAlign w:val="center"/>
            <w:hideMark/>
          </w:tcPr>
          <w:p w14:paraId="222ED764" w14:textId="77777777" w:rsidR="000664CB" w:rsidRPr="002E4B10" w:rsidRDefault="000664CB" w:rsidP="00BC5192">
            <w:pPr>
              <w:spacing w:before="0" w:after="0"/>
              <w:jc w:val="center"/>
              <w:rPr>
                <w:rFonts w:asciiTheme="majorHAnsi" w:eastAsia="MS Mincho" w:hAnsiTheme="majorHAnsi" w:cstheme="majorHAnsi"/>
              </w:rPr>
            </w:pPr>
            <w:r w:rsidRPr="002E4B10">
              <w:rPr>
                <w:rFonts w:asciiTheme="majorHAnsi" w:eastAsia="MS Mincho" w:hAnsiTheme="majorHAnsi" w:cstheme="majorHAnsi"/>
              </w:rPr>
              <w:t>70.0%</w:t>
            </w:r>
          </w:p>
        </w:tc>
      </w:tr>
      <w:tr w:rsidR="00767B7E" w:rsidRPr="00BC5192" w14:paraId="383BD384" w14:textId="77777777" w:rsidTr="00767B7E">
        <w:trPr>
          <w:trHeight w:val="282"/>
        </w:trPr>
        <w:tc>
          <w:tcPr>
            <w:tcW w:w="974" w:type="dxa"/>
            <w:vMerge/>
            <w:vAlign w:val="center"/>
            <w:hideMark/>
          </w:tcPr>
          <w:p w14:paraId="6787920B" w14:textId="77777777" w:rsidR="000664CB" w:rsidRPr="00BC5192" w:rsidRDefault="000664CB" w:rsidP="00BC5192">
            <w:pPr>
              <w:spacing w:before="0" w:after="0"/>
              <w:jc w:val="center"/>
              <w:rPr>
                <w:rFonts w:asciiTheme="majorHAnsi" w:eastAsia="MS Mincho" w:hAnsiTheme="majorHAnsi" w:cstheme="majorHAnsi"/>
              </w:rPr>
            </w:pPr>
          </w:p>
        </w:tc>
        <w:tc>
          <w:tcPr>
            <w:tcW w:w="752" w:type="dxa"/>
            <w:vMerge w:val="restart"/>
            <w:vAlign w:val="center"/>
            <w:hideMark/>
          </w:tcPr>
          <w:p w14:paraId="56FAB13F" w14:textId="77777777" w:rsidR="000664CB" w:rsidRPr="00BC5192" w:rsidRDefault="000664CB" w:rsidP="00BC5192">
            <w:pPr>
              <w:spacing w:before="0" w:after="0"/>
              <w:jc w:val="center"/>
              <w:rPr>
                <w:rFonts w:asciiTheme="majorHAnsi" w:eastAsia="MS Mincho" w:hAnsiTheme="majorHAnsi" w:cstheme="majorHAnsi"/>
              </w:rPr>
            </w:pPr>
            <w:r w:rsidRPr="00BC5192">
              <w:rPr>
                <w:rFonts w:asciiTheme="majorHAnsi" w:eastAsia="MS Mincho" w:hAnsiTheme="majorHAnsi" w:cstheme="majorHAnsi"/>
              </w:rPr>
              <w:t>SBFD</w:t>
            </w:r>
          </w:p>
        </w:tc>
        <w:tc>
          <w:tcPr>
            <w:tcW w:w="1481" w:type="dxa"/>
            <w:vMerge w:val="restart"/>
            <w:vAlign w:val="center"/>
            <w:hideMark/>
          </w:tcPr>
          <w:p w14:paraId="6A6EA463" w14:textId="77777777" w:rsidR="000664CB" w:rsidRPr="00BC5192" w:rsidRDefault="000664CB" w:rsidP="00BC5192">
            <w:pPr>
              <w:spacing w:before="0" w:after="0"/>
              <w:jc w:val="center"/>
              <w:rPr>
                <w:rFonts w:asciiTheme="majorHAnsi" w:eastAsia="MS Mincho" w:hAnsiTheme="majorHAnsi" w:cstheme="majorHAnsi"/>
              </w:rPr>
            </w:pPr>
            <w:r w:rsidRPr="00BC5192">
              <w:rPr>
                <w:rFonts w:asciiTheme="majorHAnsi" w:eastAsia="MS Mincho" w:hAnsiTheme="majorHAnsi" w:cstheme="majorHAnsi"/>
              </w:rPr>
              <w:t>XXXXU</w:t>
            </w:r>
          </w:p>
        </w:tc>
        <w:tc>
          <w:tcPr>
            <w:tcW w:w="1183" w:type="dxa"/>
            <w:vMerge w:val="restart"/>
            <w:vAlign w:val="center"/>
            <w:hideMark/>
          </w:tcPr>
          <w:p w14:paraId="31A55663" w14:textId="77777777" w:rsidR="000664CB" w:rsidRPr="00BC5192" w:rsidRDefault="000664CB" w:rsidP="00BC5192">
            <w:pPr>
              <w:spacing w:before="0" w:after="0"/>
              <w:jc w:val="center"/>
              <w:rPr>
                <w:rFonts w:asciiTheme="majorHAnsi" w:eastAsia="MS Mincho" w:hAnsiTheme="majorHAnsi" w:cstheme="majorHAnsi"/>
              </w:rPr>
            </w:pPr>
            <w:r w:rsidRPr="00BC5192">
              <w:rPr>
                <w:rFonts w:asciiTheme="majorHAnsi" w:eastAsia="MS Mincho" w:hAnsiTheme="majorHAnsi" w:cstheme="majorHAnsi"/>
              </w:rPr>
              <w:t>&lt;0, 14, 56&gt;</w:t>
            </w:r>
          </w:p>
        </w:tc>
        <w:tc>
          <w:tcPr>
            <w:tcW w:w="1559" w:type="dxa"/>
            <w:vAlign w:val="center"/>
          </w:tcPr>
          <w:p w14:paraId="2EEFE770" w14:textId="77777777" w:rsidR="000664CB" w:rsidRPr="00BC5192" w:rsidRDefault="000664CB" w:rsidP="00BC5192">
            <w:pPr>
              <w:spacing w:before="0" w:after="0"/>
              <w:jc w:val="center"/>
              <w:rPr>
                <w:rFonts w:asciiTheme="majorHAnsi" w:eastAsia="MS Mincho" w:hAnsiTheme="majorHAnsi" w:cstheme="majorHAnsi"/>
                <w:color w:val="FF0000"/>
              </w:rPr>
            </w:pPr>
            <w:r w:rsidRPr="00BC5192">
              <w:rPr>
                <w:rFonts w:asciiTheme="majorHAnsi" w:hAnsiTheme="majorHAnsi" w:cstheme="majorHAnsi"/>
              </w:rPr>
              <w:t>DUD for FR1</w:t>
            </w:r>
          </w:p>
        </w:tc>
        <w:tc>
          <w:tcPr>
            <w:tcW w:w="1270" w:type="dxa"/>
            <w:vAlign w:val="center"/>
          </w:tcPr>
          <w:p w14:paraId="448E7480" w14:textId="77777777" w:rsidR="000664CB" w:rsidRPr="00BC5192" w:rsidRDefault="000664CB" w:rsidP="00BC5192">
            <w:pPr>
              <w:spacing w:before="0" w:after="0"/>
              <w:jc w:val="center"/>
              <w:rPr>
                <w:rFonts w:asciiTheme="majorHAnsi" w:eastAsia="MS Mincho" w:hAnsiTheme="majorHAnsi" w:cstheme="majorHAnsi"/>
                <w:color w:val="FF0000"/>
              </w:rPr>
            </w:pPr>
            <w:r w:rsidRPr="00BC5192">
              <w:rPr>
                <w:rFonts w:asciiTheme="majorHAnsi" w:hAnsiTheme="majorHAnsi" w:cstheme="majorHAnsi"/>
              </w:rPr>
              <w:t>&lt;97, 69, 5&gt;</w:t>
            </w:r>
          </w:p>
        </w:tc>
        <w:tc>
          <w:tcPr>
            <w:tcW w:w="1164" w:type="dxa"/>
            <w:vAlign w:val="center"/>
          </w:tcPr>
          <w:p w14:paraId="281830E9" w14:textId="77777777" w:rsidR="000664CB" w:rsidRPr="002E4B10" w:rsidRDefault="000664CB" w:rsidP="00BC5192">
            <w:pPr>
              <w:spacing w:before="0" w:after="0"/>
              <w:jc w:val="center"/>
              <w:rPr>
                <w:rFonts w:asciiTheme="majorHAnsi" w:eastAsia="MS Mincho" w:hAnsiTheme="majorHAnsi" w:cstheme="majorHAnsi"/>
              </w:rPr>
            </w:pPr>
            <w:r w:rsidRPr="002E4B10">
              <w:rPr>
                <w:rFonts w:asciiTheme="majorHAnsi" w:eastAsia="MS Mincho" w:hAnsiTheme="majorHAnsi" w:cstheme="majorHAnsi"/>
              </w:rPr>
              <w:t>25.3%</w:t>
            </w:r>
          </w:p>
        </w:tc>
        <w:tc>
          <w:tcPr>
            <w:tcW w:w="1246" w:type="dxa"/>
            <w:vAlign w:val="center"/>
            <w:hideMark/>
          </w:tcPr>
          <w:p w14:paraId="43192F63" w14:textId="77777777" w:rsidR="000664CB" w:rsidRPr="002E4B10" w:rsidRDefault="000664CB" w:rsidP="00BC5192">
            <w:pPr>
              <w:spacing w:before="0" w:after="0"/>
              <w:jc w:val="center"/>
              <w:rPr>
                <w:rFonts w:asciiTheme="majorHAnsi" w:eastAsia="MS Mincho" w:hAnsiTheme="majorHAnsi" w:cstheme="majorHAnsi"/>
              </w:rPr>
            </w:pPr>
            <w:r w:rsidRPr="002E4B10">
              <w:rPr>
                <w:rFonts w:asciiTheme="majorHAnsi" w:eastAsia="MS Mincho" w:hAnsiTheme="majorHAnsi" w:cstheme="majorHAnsi"/>
              </w:rPr>
              <w:t>70.7%</w:t>
            </w:r>
          </w:p>
        </w:tc>
      </w:tr>
      <w:tr w:rsidR="002E4B10" w:rsidRPr="00BC5192" w14:paraId="1D4CCAE4" w14:textId="77777777" w:rsidTr="00767B7E">
        <w:trPr>
          <w:trHeight w:val="282"/>
        </w:trPr>
        <w:tc>
          <w:tcPr>
            <w:tcW w:w="974" w:type="dxa"/>
            <w:vMerge/>
            <w:vAlign w:val="center"/>
          </w:tcPr>
          <w:p w14:paraId="3FBB1B11" w14:textId="77777777" w:rsidR="002E4B10" w:rsidRPr="00BC5192" w:rsidRDefault="002E4B10" w:rsidP="002E4B10">
            <w:pPr>
              <w:spacing w:before="0" w:after="0"/>
              <w:jc w:val="center"/>
              <w:rPr>
                <w:rFonts w:asciiTheme="majorHAnsi" w:eastAsia="MS Mincho" w:hAnsiTheme="majorHAnsi" w:cstheme="majorHAnsi"/>
              </w:rPr>
            </w:pPr>
          </w:p>
        </w:tc>
        <w:tc>
          <w:tcPr>
            <w:tcW w:w="752" w:type="dxa"/>
            <w:vMerge/>
            <w:vAlign w:val="center"/>
          </w:tcPr>
          <w:p w14:paraId="080A3DC9" w14:textId="77777777" w:rsidR="002E4B10" w:rsidRPr="00BC5192" w:rsidRDefault="002E4B10" w:rsidP="002E4B10">
            <w:pPr>
              <w:spacing w:before="0" w:after="0"/>
              <w:jc w:val="center"/>
              <w:rPr>
                <w:rFonts w:asciiTheme="majorHAnsi" w:eastAsia="MS Mincho" w:hAnsiTheme="majorHAnsi" w:cstheme="majorHAnsi"/>
              </w:rPr>
            </w:pPr>
          </w:p>
        </w:tc>
        <w:tc>
          <w:tcPr>
            <w:tcW w:w="1481" w:type="dxa"/>
            <w:vMerge/>
            <w:vAlign w:val="center"/>
          </w:tcPr>
          <w:p w14:paraId="0BF0FCFF" w14:textId="77777777" w:rsidR="002E4B10" w:rsidRPr="00BC5192" w:rsidRDefault="002E4B10" w:rsidP="002E4B10">
            <w:pPr>
              <w:spacing w:before="0" w:after="0"/>
              <w:jc w:val="center"/>
              <w:rPr>
                <w:rFonts w:asciiTheme="majorHAnsi" w:eastAsia="MS Mincho" w:hAnsiTheme="majorHAnsi" w:cstheme="majorHAnsi"/>
              </w:rPr>
            </w:pPr>
          </w:p>
        </w:tc>
        <w:tc>
          <w:tcPr>
            <w:tcW w:w="1183" w:type="dxa"/>
            <w:vMerge/>
            <w:vAlign w:val="center"/>
          </w:tcPr>
          <w:p w14:paraId="37268639" w14:textId="77777777" w:rsidR="002E4B10" w:rsidRPr="00BC5192" w:rsidRDefault="002E4B10" w:rsidP="002E4B10">
            <w:pPr>
              <w:spacing w:before="0" w:after="0"/>
              <w:jc w:val="center"/>
              <w:rPr>
                <w:rFonts w:asciiTheme="majorHAnsi" w:eastAsia="MS Mincho" w:hAnsiTheme="majorHAnsi" w:cstheme="majorHAnsi"/>
              </w:rPr>
            </w:pPr>
          </w:p>
        </w:tc>
        <w:tc>
          <w:tcPr>
            <w:tcW w:w="1559" w:type="dxa"/>
            <w:vAlign w:val="center"/>
          </w:tcPr>
          <w:p w14:paraId="5BF80C67" w14:textId="77777777" w:rsidR="002E4B10" w:rsidRPr="00BC5192" w:rsidRDefault="002E4B10" w:rsidP="002E4B10">
            <w:pPr>
              <w:spacing w:before="0" w:after="0"/>
              <w:jc w:val="center"/>
              <w:rPr>
                <w:rFonts w:asciiTheme="majorHAnsi" w:eastAsia="MS Mincho" w:hAnsiTheme="majorHAnsi" w:cstheme="majorHAnsi"/>
                <w:color w:val="FF0000"/>
              </w:rPr>
            </w:pPr>
            <w:r w:rsidRPr="00BC5192">
              <w:rPr>
                <w:rFonts w:asciiTheme="majorHAnsi" w:hAnsiTheme="majorHAnsi" w:cstheme="majorHAnsi"/>
              </w:rPr>
              <w:t>DUD for FR2-1</w:t>
            </w:r>
          </w:p>
        </w:tc>
        <w:tc>
          <w:tcPr>
            <w:tcW w:w="1270" w:type="dxa"/>
            <w:vAlign w:val="center"/>
          </w:tcPr>
          <w:p w14:paraId="5600A123" w14:textId="3F11BC16" w:rsidR="002E4B10" w:rsidRPr="00BC5192" w:rsidRDefault="002E4B10" w:rsidP="002E4B10">
            <w:pPr>
              <w:spacing w:before="0" w:after="0"/>
              <w:jc w:val="center"/>
              <w:rPr>
                <w:rFonts w:asciiTheme="majorHAnsi" w:eastAsia="MS Mincho" w:hAnsiTheme="majorHAnsi" w:cstheme="majorHAnsi"/>
                <w:color w:val="FF0000"/>
              </w:rPr>
            </w:pPr>
            <w:r w:rsidRPr="00BC5192">
              <w:rPr>
                <w:rFonts w:asciiTheme="majorHAnsi" w:hAnsiTheme="majorHAnsi" w:cstheme="majorHAnsi"/>
              </w:rPr>
              <w:t>&lt;24, 16, 1&gt;</w:t>
            </w:r>
          </w:p>
        </w:tc>
        <w:tc>
          <w:tcPr>
            <w:tcW w:w="1164" w:type="dxa"/>
            <w:vAlign w:val="center"/>
          </w:tcPr>
          <w:p w14:paraId="71328DC2" w14:textId="5B2FBAD6" w:rsidR="002E4B10" w:rsidRPr="002E4B10" w:rsidRDefault="002E4B10" w:rsidP="002E4B10">
            <w:pPr>
              <w:spacing w:before="0" w:after="0"/>
              <w:jc w:val="center"/>
              <w:rPr>
                <w:rFonts w:asciiTheme="majorHAnsi" w:eastAsia="MS Mincho" w:hAnsiTheme="majorHAnsi" w:cstheme="majorHAnsi"/>
              </w:rPr>
            </w:pPr>
            <w:r w:rsidRPr="002E4B10">
              <w:rPr>
                <w:rFonts w:asciiTheme="majorHAnsi" w:eastAsia="等线" w:hAnsiTheme="majorHAnsi" w:cstheme="majorHAnsi"/>
                <w:color w:val="000000"/>
              </w:rPr>
              <w:t>24.2%</w:t>
            </w:r>
          </w:p>
        </w:tc>
        <w:tc>
          <w:tcPr>
            <w:tcW w:w="1246" w:type="dxa"/>
            <w:vAlign w:val="center"/>
          </w:tcPr>
          <w:p w14:paraId="3B7547B5" w14:textId="40B42835" w:rsidR="002E4B10" w:rsidRPr="002E4B10" w:rsidRDefault="002E4B10" w:rsidP="002E4B10">
            <w:pPr>
              <w:spacing w:before="0" w:after="0"/>
              <w:jc w:val="center"/>
              <w:rPr>
                <w:rFonts w:asciiTheme="majorHAnsi" w:eastAsia="MS Mincho" w:hAnsiTheme="majorHAnsi" w:cstheme="majorHAnsi"/>
              </w:rPr>
            </w:pPr>
            <w:r w:rsidRPr="002E4B10">
              <w:rPr>
                <w:rFonts w:asciiTheme="majorHAnsi" w:eastAsia="等线" w:hAnsiTheme="majorHAnsi" w:cstheme="majorHAnsi"/>
                <w:color w:val="000000"/>
              </w:rPr>
              <w:t>67.7%</w:t>
            </w:r>
          </w:p>
        </w:tc>
      </w:tr>
    </w:tbl>
    <w:p w14:paraId="368D8893" w14:textId="50720B91" w:rsidR="00461046" w:rsidRDefault="00461046" w:rsidP="00617B18">
      <w:pPr>
        <w:spacing w:beforeLines="50" w:afterLines="50" w:after="120"/>
        <w:rPr>
          <w:rFonts w:eastAsia="MS Mincho"/>
          <w:bCs/>
          <w:iCs/>
        </w:rPr>
      </w:pPr>
    </w:p>
    <w:p w14:paraId="6F65E958" w14:textId="2A448DBE" w:rsidR="00295A86" w:rsidRDefault="00A5640B" w:rsidP="00295A86">
      <w:r w:rsidRPr="00046F46">
        <w:rPr>
          <w:b/>
          <w:i/>
          <w:u w:val="single"/>
        </w:rPr>
        <w:t xml:space="preserve">Proposal </w:t>
      </w:r>
      <w:r w:rsidRPr="00046F46">
        <w:rPr>
          <w:b/>
          <w:i/>
          <w:u w:val="single"/>
        </w:rPr>
        <w:fldChar w:fldCharType="begin"/>
      </w:r>
      <w:r w:rsidRPr="00046F46">
        <w:rPr>
          <w:b/>
          <w:i/>
          <w:u w:val="single"/>
        </w:rPr>
        <w:instrText xml:space="preserve"> SEQ Proposal \* ARABIC </w:instrText>
      </w:r>
      <w:r w:rsidRPr="00046F46">
        <w:rPr>
          <w:b/>
          <w:i/>
          <w:u w:val="single"/>
        </w:rPr>
        <w:fldChar w:fldCharType="separate"/>
      </w:r>
      <w:r w:rsidR="00530326">
        <w:rPr>
          <w:b/>
          <w:i/>
          <w:noProof/>
          <w:u w:val="single"/>
        </w:rPr>
        <w:t>17</w:t>
      </w:r>
      <w:r w:rsidRPr="00046F46">
        <w:rPr>
          <w:b/>
          <w:i/>
          <w:u w:val="single"/>
        </w:rPr>
        <w:fldChar w:fldCharType="end"/>
      </w:r>
      <w:r w:rsidRPr="00046F46">
        <w:rPr>
          <w:b/>
          <w:i/>
          <w:u w:val="single"/>
        </w:rPr>
        <w:t>:</w:t>
      </w:r>
      <w:r w:rsidRPr="009B5272">
        <w:rPr>
          <w:b/>
          <w:bCs/>
          <w:i/>
          <w:lang w:eastAsia="zh-CN"/>
        </w:rPr>
        <w:t xml:space="preserve"> </w:t>
      </w:r>
      <w:r w:rsidR="00295A86" w:rsidRPr="000D5083">
        <w:t xml:space="preserve">For SBFD evaluation, </w:t>
      </w:r>
      <w:r w:rsidR="00295A86">
        <w:t>the guard band size (i.e. N</w:t>
      </w:r>
      <w:r w:rsidR="00295A86" w:rsidRPr="00242AC5">
        <w:rPr>
          <w:vertAlign w:val="subscript"/>
        </w:rPr>
        <w:t>G</w:t>
      </w:r>
      <w:r w:rsidR="00295A86">
        <w:t xml:space="preserve">) should be reported by companies. </w:t>
      </w:r>
    </w:p>
    <w:p w14:paraId="33B5B913" w14:textId="77777777" w:rsidR="00295A86" w:rsidRDefault="00295A86" w:rsidP="009472D0">
      <w:pPr>
        <w:pStyle w:val="aff2"/>
        <w:numPr>
          <w:ilvl w:val="0"/>
          <w:numId w:val="14"/>
        </w:numPr>
        <w:spacing w:beforeLines="50" w:afterLines="50" w:after="120"/>
        <w:ind w:leftChars="0"/>
      </w:pPr>
      <w:r>
        <w:rPr>
          <w:rFonts w:hint="eastAsia"/>
        </w:rPr>
        <w:t>F</w:t>
      </w:r>
      <w:r>
        <w:t xml:space="preserve">or </w:t>
      </w:r>
      <w:r>
        <w:rPr>
          <w:rFonts w:hint="eastAsia"/>
        </w:rPr>
        <w:t>SLS</w:t>
      </w:r>
      <w:r>
        <w:t xml:space="preserve"> calibration purpose, </w:t>
      </w:r>
      <w:r w:rsidRPr="000D5083">
        <w:t>SBFD Subband configuration#1 with {DUD} pattern</w:t>
      </w:r>
      <w:r>
        <w:t xml:space="preserve"> is assumed.</w:t>
      </w:r>
    </w:p>
    <w:p w14:paraId="5AE8981F" w14:textId="77777777" w:rsidR="00A5640B" w:rsidRDefault="00A5640B" w:rsidP="000A7E9B">
      <w:pPr>
        <w:pStyle w:val="aff2"/>
        <w:widowControl w:val="0"/>
        <w:numPr>
          <w:ilvl w:val="1"/>
          <w:numId w:val="14"/>
        </w:numPr>
        <w:spacing w:before="0" w:after="120"/>
        <w:ind w:leftChars="0"/>
        <w:jc w:val="both"/>
      </w:pPr>
      <w:r>
        <w:t>Alt 1/2/4 (</w:t>
      </w:r>
      <w:r w:rsidRPr="00862097">
        <w:rPr>
          <w:iCs/>
        </w:rPr>
        <w:t>SBFD UL subband is about</w:t>
      </w:r>
      <w:r w:rsidRPr="00837036">
        <w:rPr>
          <w:iCs/>
        </w:rPr>
        <w:t xml:space="preserve"> 20% of</w:t>
      </w:r>
      <w:r w:rsidRPr="00862097">
        <w:rPr>
          <w:iCs/>
        </w:rPr>
        <w:t xml:space="preserve"> the channel bandwidth</w:t>
      </w:r>
      <w:r>
        <w:t xml:space="preserve">): </w:t>
      </w:r>
    </w:p>
    <w:p w14:paraId="2820D23A" w14:textId="77777777" w:rsidR="00A5640B" w:rsidRDefault="00A5640B" w:rsidP="000A7E9B">
      <w:pPr>
        <w:pStyle w:val="aff2"/>
        <w:widowControl w:val="0"/>
        <w:numPr>
          <w:ilvl w:val="2"/>
          <w:numId w:val="14"/>
        </w:numPr>
        <w:spacing w:before="0" w:after="120"/>
        <w:ind w:leftChars="0"/>
        <w:jc w:val="both"/>
      </w:pPr>
      <w:r>
        <w:t>For FR1 with 100MHz channel bandwidth and 30kHz SCS (273 PRB): &lt;</w:t>
      </w:r>
      <w:r w:rsidRPr="00302EFA">
        <w:t xml:space="preserve"> </w:t>
      </w:r>
      <w:r>
        <w:t>N</w:t>
      </w:r>
      <w:r w:rsidRPr="00242AC5">
        <w:rPr>
          <w:vertAlign w:val="subscript"/>
        </w:rPr>
        <w:t>D</w:t>
      </w:r>
      <w:r>
        <w:t>, N</w:t>
      </w:r>
      <w:r w:rsidRPr="00242AC5">
        <w:rPr>
          <w:vertAlign w:val="subscript"/>
        </w:rPr>
        <w:t>U</w:t>
      </w:r>
      <w:r>
        <w:t>,</w:t>
      </w:r>
      <w:r>
        <w:rPr>
          <w:vertAlign w:val="subscript"/>
        </w:rPr>
        <w:t xml:space="preserve"> </w:t>
      </w:r>
      <w:r>
        <w:t>N</w:t>
      </w:r>
      <w:r w:rsidRPr="00242AC5">
        <w:rPr>
          <w:vertAlign w:val="subscript"/>
        </w:rPr>
        <w:t>G</w:t>
      </w:r>
      <w:r>
        <w:t xml:space="preserve"> &gt; = &lt;104, 55, 5&gt;</w:t>
      </w:r>
    </w:p>
    <w:p w14:paraId="0E2DC34E" w14:textId="423B0BC3" w:rsidR="00A5640B" w:rsidRPr="00E37F09" w:rsidRDefault="00A5640B" w:rsidP="000A7E9B">
      <w:pPr>
        <w:pStyle w:val="aff2"/>
        <w:widowControl w:val="0"/>
        <w:numPr>
          <w:ilvl w:val="2"/>
          <w:numId w:val="14"/>
        </w:numPr>
        <w:spacing w:before="0" w:after="120"/>
        <w:ind w:leftChars="0"/>
        <w:jc w:val="both"/>
      </w:pPr>
      <w:r w:rsidRPr="00E37F09">
        <w:t>For FR2 with 100MHz channel bandwidth and 120kHz SCS (66 PRB) &lt; N</w:t>
      </w:r>
      <w:r w:rsidRPr="00E37F09">
        <w:rPr>
          <w:vertAlign w:val="subscript"/>
        </w:rPr>
        <w:t>D</w:t>
      </w:r>
      <w:r w:rsidRPr="00E37F09">
        <w:t>, N</w:t>
      </w:r>
      <w:r w:rsidRPr="00E37F09">
        <w:rPr>
          <w:vertAlign w:val="subscript"/>
        </w:rPr>
        <w:t>U</w:t>
      </w:r>
      <w:r w:rsidRPr="00E37F09">
        <w:t>,</w:t>
      </w:r>
      <w:r w:rsidRPr="00E37F09">
        <w:rPr>
          <w:vertAlign w:val="subscript"/>
        </w:rPr>
        <w:t xml:space="preserve"> </w:t>
      </w:r>
      <w:r w:rsidRPr="00E37F09">
        <w:t>N</w:t>
      </w:r>
      <w:r w:rsidRPr="00E37F09">
        <w:rPr>
          <w:vertAlign w:val="subscript"/>
        </w:rPr>
        <w:t>G</w:t>
      </w:r>
      <w:r w:rsidRPr="00E37F09">
        <w:t xml:space="preserve"> &gt; = &lt;</w:t>
      </w:r>
      <w:r w:rsidR="001C68B9" w:rsidRPr="00863E86">
        <w:t>25, 14, 1</w:t>
      </w:r>
      <w:r w:rsidRPr="00E37F09">
        <w:t>&gt;</w:t>
      </w:r>
    </w:p>
    <w:p w14:paraId="0CAA3EB6" w14:textId="77777777" w:rsidR="00A5640B" w:rsidRDefault="00A5640B" w:rsidP="000A7E9B">
      <w:pPr>
        <w:pStyle w:val="aff2"/>
        <w:widowControl w:val="0"/>
        <w:numPr>
          <w:ilvl w:val="1"/>
          <w:numId w:val="14"/>
        </w:numPr>
        <w:spacing w:before="0" w:after="120"/>
        <w:ind w:leftChars="0"/>
        <w:jc w:val="both"/>
      </w:pPr>
      <w:r>
        <w:t>Alt 3 (</w:t>
      </w:r>
      <w:r w:rsidRPr="00862097">
        <w:rPr>
          <w:iCs/>
        </w:rPr>
        <w:t>SBFD UL subband is about</w:t>
      </w:r>
      <w:r w:rsidRPr="00837036">
        <w:rPr>
          <w:iCs/>
        </w:rPr>
        <w:t xml:space="preserve"> 2</w:t>
      </w:r>
      <w:r>
        <w:rPr>
          <w:iCs/>
        </w:rPr>
        <w:t>5</w:t>
      </w:r>
      <w:r w:rsidRPr="00837036">
        <w:rPr>
          <w:iCs/>
        </w:rPr>
        <w:t>% of</w:t>
      </w:r>
      <w:r w:rsidRPr="00862097">
        <w:rPr>
          <w:iCs/>
        </w:rPr>
        <w:t xml:space="preserve"> the channel bandwidth</w:t>
      </w:r>
      <w:r>
        <w:t>):</w:t>
      </w:r>
    </w:p>
    <w:p w14:paraId="7A348882" w14:textId="77777777" w:rsidR="00A5640B" w:rsidRDefault="00A5640B" w:rsidP="000A7E9B">
      <w:pPr>
        <w:pStyle w:val="aff2"/>
        <w:widowControl w:val="0"/>
        <w:numPr>
          <w:ilvl w:val="2"/>
          <w:numId w:val="14"/>
        </w:numPr>
        <w:spacing w:before="0" w:after="120"/>
        <w:ind w:leftChars="0"/>
        <w:jc w:val="both"/>
      </w:pPr>
      <w:r>
        <w:t>For FR1 with 100MHz channel bandwidth and 30kHz SCS (273 PRB): &lt; N</w:t>
      </w:r>
      <w:r w:rsidRPr="00242AC5">
        <w:rPr>
          <w:vertAlign w:val="subscript"/>
        </w:rPr>
        <w:t>D</w:t>
      </w:r>
      <w:r>
        <w:t>, N</w:t>
      </w:r>
      <w:r w:rsidRPr="00242AC5">
        <w:rPr>
          <w:vertAlign w:val="subscript"/>
        </w:rPr>
        <w:t>U</w:t>
      </w:r>
      <w:r>
        <w:t>,</w:t>
      </w:r>
      <w:r>
        <w:rPr>
          <w:vertAlign w:val="subscript"/>
        </w:rPr>
        <w:t xml:space="preserve"> </w:t>
      </w:r>
      <w:r>
        <w:t>N</w:t>
      </w:r>
      <w:r w:rsidRPr="00242AC5">
        <w:rPr>
          <w:vertAlign w:val="subscript"/>
        </w:rPr>
        <w:t>G</w:t>
      </w:r>
      <w:r>
        <w:t xml:space="preserve"> &gt; = &lt;97, 69, 5&gt;</w:t>
      </w:r>
    </w:p>
    <w:p w14:paraId="4C65CC80" w14:textId="388E0847" w:rsidR="00A5640B" w:rsidRPr="00594196" w:rsidRDefault="00A5640B" w:rsidP="000A7E9B">
      <w:pPr>
        <w:pStyle w:val="aff2"/>
        <w:widowControl w:val="0"/>
        <w:numPr>
          <w:ilvl w:val="2"/>
          <w:numId w:val="14"/>
        </w:numPr>
        <w:spacing w:before="0" w:after="120"/>
        <w:ind w:leftChars="0"/>
        <w:jc w:val="both"/>
        <w:rPr>
          <w:rFonts w:eastAsiaTheme="minorEastAsia"/>
          <w:bCs/>
          <w:lang w:eastAsia="zh-CN"/>
        </w:rPr>
      </w:pPr>
      <w:r w:rsidRPr="00E37F09">
        <w:t>For FR2 with 100MHz channel bandwidth and 120kHz SCS (66 PRB) &lt; N</w:t>
      </w:r>
      <w:r w:rsidRPr="00E37F09">
        <w:rPr>
          <w:vertAlign w:val="subscript"/>
        </w:rPr>
        <w:t>D</w:t>
      </w:r>
      <w:r w:rsidRPr="00E37F09">
        <w:t>, N</w:t>
      </w:r>
      <w:r w:rsidRPr="00E37F09">
        <w:rPr>
          <w:vertAlign w:val="subscript"/>
        </w:rPr>
        <w:t>U</w:t>
      </w:r>
      <w:r w:rsidRPr="00E37F09">
        <w:t>,</w:t>
      </w:r>
      <w:r w:rsidRPr="00E37F09">
        <w:rPr>
          <w:vertAlign w:val="subscript"/>
        </w:rPr>
        <w:t xml:space="preserve"> </w:t>
      </w:r>
      <w:r w:rsidRPr="00E37F09">
        <w:t>N</w:t>
      </w:r>
      <w:r w:rsidRPr="00E37F09">
        <w:rPr>
          <w:vertAlign w:val="subscript"/>
        </w:rPr>
        <w:t>G</w:t>
      </w:r>
      <w:r w:rsidRPr="00E37F09">
        <w:t xml:space="preserve"> &gt; = &lt;</w:t>
      </w:r>
      <w:r w:rsidR="001C68B9" w:rsidRPr="00863E86">
        <w:t>24, 16, 1</w:t>
      </w:r>
      <w:r w:rsidRPr="00E37F09">
        <w:t>&gt;</w:t>
      </w:r>
    </w:p>
    <w:p w14:paraId="580CFF12" w14:textId="0C8BA162" w:rsidR="00594196" w:rsidRDefault="00594196" w:rsidP="00594196">
      <w:pPr>
        <w:widowControl w:val="0"/>
        <w:spacing w:before="0" w:after="120"/>
        <w:jc w:val="both"/>
        <w:rPr>
          <w:rFonts w:eastAsiaTheme="minorEastAsia"/>
          <w:bCs/>
          <w:lang w:eastAsia="zh-CN"/>
        </w:rPr>
      </w:pPr>
    </w:p>
    <w:p w14:paraId="303B247E" w14:textId="142E8836" w:rsidR="00295A86" w:rsidRDefault="009472D0" w:rsidP="009472D0">
      <w:pPr>
        <w:spacing w:beforeLines="50" w:afterLines="50" w:after="120"/>
        <w:rPr>
          <w:bCs/>
        </w:rPr>
      </w:pPr>
      <w:r w:rsidRPr="00046F46">
        <w:rPr>
          <w:b/>
          <w:i/>
          <w:u w:val="single"/>
        </w:rPr>
        <w:t xml:space="preserve">Proposal </w:t>
      </w:r>
      <w:r w:rsidRPr="00046F46">
        <w:rPr>
          <w:b/>
          <w:i/>
          <w:u w:val="single"/>
        </w:rPr>
        <w:fldChar w:fldCharType="begin"/>
      </w:r>
      <w:r w:rsidRPr="00046F46">
        <w:rPr>
          <w:b/>
          <w:i/>
          <w:u w:val="single"/>
        </w:rPr>
        <w:instrText xml:space="preserve"> SEQ Proposal \* ARABIC </w:instrText>
      </w:r>
      <w:r w:rsidRPr="00046F46">
        <w:rPr>
          <w:b/>
          <w:i/>
          <w:u w:val="single"/>
        </w:rPr>
        <w:fldChar w:fldCharType="separate"/>
      </w:r>
      <w:r w:rsidR="00530326">
        <w:rPr>
          <w:b/>
          <w:i/>
          <w:noProof/>
          <w:u w:val="single"/>
        </w:rPr>
        <w:t>18</w:t>
      </w:r>
      <w:r w:rsidRPr="00046F46">
        <w:rPr>
          <w:b/>
          <w:i/>
          <w:u w:val="single"/>
        </w:rPr>
        <w:fldChar w:fldCharType="end"/>
      </w:r>
      <w:r w:rsidRPr="00046F46">
        <w:rPr>
          <w:b/>
          <w:i/>
          <w:u w:val="single"/>
        </w:rPr>
        <w:t>:</w:t>
      </w:r>
      <w:r w:rsidRPr="009B5272">
        <w:rPr>
          <w:b/>
          <w:bCs/>
          <w:i/>
          <w:lang w:eastAsia="zh-CN"/>
        </w:rPr>
        <w:t xml:space="preserve"> </w:t>
      </w:r>
      <w:r w:rsidR="00295A86" w:rsidRPr="00862097">
        <w:rPr>
          <w:bCs/>
        </w:rPr>
        <w:t xml:space="preserve">For </w:t>
      </w:r>
      <w:r w:rsidR="00295A86">
        <w:rPr>
          <w:bCs/>
        </w:rPr>
        <w:t>SBFD</w:t>
      </w:r>
      <w:r w:rsidR="00295A86" w:rsidRPr="00862097">
        <w:rPr>
          <w:bCs/>
        </w:rPr>
        <w:t xml:space="preserve"> evaluation</w:t>
      </w:r>
      <w:r w:rsidR="00295A86">
        <w:rPr>
          <w:bCs/>
        </w:rPr>
        <w:t xml:space="preserve">, companies should report the </w:t>
      </w:r>
      <w:r w:rsidR="00295A86" w:rsidRPr="00B1102F">
        <w:t>guard symbol</w:t>
      </w:r>
      <w:r w:rsidR="00295A86">
        <w:t>s assumed in</w:t>
      </w:r>
      <w:r w:rsidR="00295A86" w:rsidRPr="00B1102F">
        <w:t xml:space="preserve"> the SBFD </w:t>
      </w:r>
      <w:r w:rsidR="00295A86">
        <w:t>operation</w:t>
      </w:r>
      <w:r w:rsidR="00C92942">
        <w:t>.</w:t>
      </w:r>
    </w:p>
    <w:p w14:paraId="59363744" w14:textId="396565EB" w:rsidR="00295A86" w:rsidRDefault="00295A86" w:rsidP="00594196">
      <w:pPr>
        <w:widowControl w:val="0"/>
        <w:spacing w:before="0" w:after="120"/>
        <w:jc w:val="both"/>
        <w:rPr>
          <w:rFonts w:eastAsiaTheme="minorEastAsia"/>
          <w:bCs/>
          <w:lang w:eastAsia="zh-CN"/>
        </w:rPr>
      </w:pPr>
    </w:p>
    <w:p w14:paraId="7F433A2F" w14:textId="0F99E548" w:rsidR="001C3E69" w:rsidRDefault="001C3E69" w:rsidP="001C3E69">
      <w:pPr>
        <w:widowControl w:val="0"/>
        <w:spacing w:before="0" w:after="120"/>
        <w:jc w:val="both"/>
      </w:pPr>
      <w:r>
        <w:t>Furthermore, f</w:t>
      </w:r>
      <w:r w:rsidRPr="008D7F25">
        <w:t>or performance evaluation and comparison between baseline legacy TDD operation and SBFD operation</w:t>
      </w:r>
      <w:r>
        <w:t xml:space="preserve"> </w:t>
      </w:r>
      <w:r w:rsidRPr="008D7F25">
        <w:t xml:space="preserve">under SBFD Deployment Case </w:t>
      </w:r>
      <w:r>
        <w:t xml:space="preserve">3-2 and </w:t>
      </w:r>
      <w:r w:rsidRPr="008D7F25">
        <w:t xml:space="preserve">SBFD Deployment Case </w:t>
      </w:r>
      <w:r>
        <w:t xml:space="preserve">4, </w:t>
      </w:r>
      <w:r w:rsidRPr="00E010D2">
        <w:t>Alt 2 (No SBFD DL subband in the slots/symbols that correspond to UL slots/symbols in legacy TDD)</w:t>
      </w:r>
      <w:r>
        <w:t xml:space="preserve"> can be considered, i.e.,</w:t>
      </w:r>
    </w:p>
    <w:p w14:paraId="511C266B" w14:textId="77777777" w:rsidR="001C3E69" w:rsidRPr="00E010D2" w:rsidRDefault="001C3E69" w:rsidP="001C3E69">
      <w:pPr>
        <w:pStyle w:val="aff2"/>
        <w:widowControl w:val="0"/>
        <w:numPr>
          <w:ilvl w:val="0"/>
          <w:numId w:val="14"/>
        </w:numPr>
        <w:spacing w:before="0" w:after="120"/>
        <w:ind w:leftChars="0"/>
        <w:jc w:val="both"/>
      </w:pPr>
      <w:r w:rsidRPr="00E010D2">
        <w:rPr>
          <w:rFonts w:hint="eastAsia"/>
        </w:rPr>
        <w:t>L</w:t>
      </w:r>
      <w:r w:rsidRPr="00E010D2">
        <w:t>egacy TDD: Static TDD UL/DL configuration with {DDDSU}, where S=[12D:2G:0U]</w:t>
      </w:r>
    </w:p>
    <w:p w14:paraId="3FFAAEC3" w14:textId="268C00C3" w:rsidR="001C3E69" w:rsidRPr="009A1C7A" w:rsidRDefault="001C3E69" w:rsidP="001C3E69">
      <w:pPr>
        <w:pStyle w:val="aff2"/>
        <w:widowControl w:val="0"/>
        <w:numPr>
          <w:ilvl w:val="0"/>
          <w:numId w:val="14"/>
        </w:numPr>
        <w:spacing w:before="0" w:after="120"/>
        <w:ind w:leftChars="0"/>
        <w:jc w:val="both"/>
        <w:rPr>
          <w:rFonts w:eastAsia="MS Mincho"/>
        </w:rPr>
      </w:pPr>
      <w:r w:rsidRPr="00E010D2">
        <w:rPr>
          <w:rFonts w:hint="eastAsia"/>
        </w:rPr>
        <w:t>S</w:t>
      </w:r>
      <w:r w:rsidRPr="00E010D2">
        <w:t xml:space="preserve">BFD: Frame structure#2 (XXXXU), where X denotes a SBFD slot. In time domain, SBFD UL subband spans all the symbols in a SBFD slot. In frequency domain, SBFD UL subband is about 20% of the channel </w:t>
      </w:r>
      <w:r w:rsidRPr="008D7F25">
        <w:t>bandwidth.</w:t>
      </w:r>
    </w:p>
    <w:p w14:paraId="0F0F4B28" w14:textId="77777777" w:rsidR="001C3E69" w:rsidRDefault="001C3E69" w:rsidP="001C3E69">
      <w:pPr>
        <w:widowControl w:val="0"/>
        <w:spacing w:before="0" w:after="120"/>
        <w:jc w:val="both"/>
      </w:pPr>
    </w:p>
    <w:p w14:paraId="58C2E89D" w14:textId="429F3226" w:rsidR="001C3E69" w:rsidRDefault="001C3E69" w:rsidP="001C3E69">
      <w:pPr>
        <w:widowControl w:val="0"/>
        <w:spacing w:before="0" w:after="120"/>
        <w:jc w:val="both"/>
      </w:pPr>
      <w:r w:rsidRPr="00046F46">
        <w:rPr>
          <w:b/>
          <w:i/>
          <w:u w:val="single"/>
        </w:rPr>
        <w:t xml:space="preserve">Proposal </w:t>
      </w:r>
      <w:r w:rsidRPr="00046F46">
        <w:rPr>
          <w:b/>
          <w:i/>
          <w:u w:val="single"/>
        </w:rPr>
        <w:fldChar w:fldCharType="begin"/>
      </w:r>
      <w:r w:rsidRPr="00046F46">
        <w:rPr>
          <w:b/>
          <w:i/>
          <w:u w:val="single"/>
        </w:rPr>
        <w:instrText xml:space="preserve"> SEQ Proposal \* ARABIC </w:instrText>
      </w:r>
      <w:r w:rsidRPr="00046F46">
        <w:rPr>
          <w:b/>
          <w:i/>
          <w:u w:val="single"/>
        </w:rPr>
        <w:fldChar w:fldCharType="separate"/>
      </w:r>
      <w:r w:rsidR="00530326">
        <w:rPr>
          <w:b/>
          <w:i/>
          <w:noProof/>
          <w:u w:val="single"/>
        </w:rPr>
        <w:t>19</w:t>
      </w:r>
      <w:r w:rsidRPr="00046F46">
        <w:rPr>
          <w:b/>
          <w:i/>
          <w:u w:val="single"/>
        </w:rPr>
        <w:fldChar w:fldCharType="end"/>
      </w:r>
      <w:r w:rsidRPr="00046F46">
        <w:rPr>
          <w:b/>
          <w:i/>
          <w:u w:val="single"/>
        </w:rPr>
        <w:t>:</w:t>
      </w:r>
      <w:r w:rsidRPr="009B5272">
        <w:rPr>
          <w:b/>
          <w:bCs/>
          <w:i/>
          <w:lang w:eastAsia="zh-CN"/>
        </w:rPr>
        <w:t xml:space="preserve"> </w:t>
      </w:r>
      <w:r w:rsidRPr="008D7F25">
        <w:t xml:space="preserve">For performance evaluation and comparison between baseline legacy TDD operation and SBFD operation under SBFD Deployment </w:t>
      </w:r>
      <w:r w:rsidRPr="00676280">
        <w:rPr>
          <w:bCs/>
          <w:iCs/>
        </w:rPr>
        <w:t xml:space="preserve">Case </w:t>
      </w:r>
      <w:r>
        <w:rPr>
          <w:bCs/>
          <w:iCs/>
        </w:rPr>
        <w:t>3-2</w:t>
      </w:r>
      <w:r w:rsidRPr="008D7F25">
        <w:t>,</w:t>
      </w:r>
      <w:r>
        <w:t xml:space="preserve"> </w:t>
      </w:r>
      <w:r w:rsidR="00B755E9">
        <w:t xml:space="preserve">consider </w:t>
      </w:r>
      <w:r>
        <w:t>the follow</w:t>
      </w:r>
      <w:r w:rsidR="00B755E9">
        <w:t>ing assumption</w:t>
      </w:r>
      <w:r>
        <w:t>:</w:t>
      </w:r>
    </w:p>
    <w:tbl>
      <w:tblPr>
        <w:tblStyle w:val="afa"/>
        <w:tblW w:w="0" w:type="auto"/>
        <w:tblLook w:val="04A0" w:firstRow="1" w:lastRow="0" w:firstColumn="1" w:lastColumn="0" w:noHBand="0" w:noVBand="1"/>
      </w:tblPr>
      <w:tblGrid>
        <w:gridCol w:w="2447"/>
        <w:gridCol w:w="2422"/>
        <w:gridCol w:w="4760"/>
      </w:tblGrid>
      <w:tr w:rsidR="001C3E69" w14:paraId="7154A600" w14:textId="77777777" w:rsidTr="009A03B0">
        <w:tc>
          <w:tcPr>
            <w:tcW w:w="0" w:type="auto"/>
          </w:tcPr>
          <w:p w14:paraId="4862B9E2" w14:textId="77777777" w:rsidR="001C3E69" w:rsidRDefault="001C3E69" w:rsidP="009A03B0">
            <w:pPr>
              <w:widowControl w:val="0"/>
              <w:spacing w:before="0" w:after="120"/>
              <w:jc w:val="both"/>
            </w:pPr>
          </w:p>
        </w:tc>
        <w:tc>
          <w:tcPr>
            <w:tcW w:w="0" w:type="auto"/>
          </w:tcPr>
          <w:p w14:paraId="0E81EDB1" w14:textId="77777777" w:rsidR="001C3E69" w:rsidRPr="009A1C7A" w:rsidRDefault="001C3E69" w:rsidP="009A03B0">
            <w:pPr>
              <w:widowControl w:val="0"/>
              <w:spacing w:before="0" w:after="120"/>
              <w:jc w:val="center"/>
              <w:rPr>
                <w:b/>
              </w:rPr>
            </w:pPr>
            <w:r w:rsidRPr="009A1C7A">
              <w:rPr>
                <w:b/>
                <w:bCs/>
                <w:iCs/>
              </w:rPr>
              <w:t>Layer 1</w:t>
            </w:r>
          </w:p>
        </w:tc>
        <w:tc>
          <w:tcPr>
            <w:tcW w:w="0" w:type="auto"/>
          </w:tcPr>
          <w:p w14:paraId="298869EE" w14:textId="77777777" w:rsidR="001C3E69" w:rsidRPr="009A1C7A" w:rsidRDefault="001C3E69" w:rsidP="009A03B0">
            <w:pPr>
              <w:widowControl w:val="0"/>
              <w:spacing w:before="0" w:after="120"/>
              <w:jc w:val="center"/>
              <w:rPr>
                <w:b/>
              </w:rPr>
            </w:pPr>
            <w:r w:rsidRPr="009A1C7A">
              <w:rPr>
                <w:b/>
                <w:bCs/>
                <w:iCs/>
              </w:rPr>
              <w:t xml:space="preserve">Layer </w:t>
            </w:r>
            <w:r>
              <w:rPr>
                <w:b/>
                <w:bCs/>
                <w:iCs/>
              </w:rPr>
              <w:t>2</w:t>
            </w:r>
          </w:p>
        </w:tc>
      </w:tr>
      <w:tr w:rsidR="001C3E69" w14:paraId="7798511B" w14:textId="77777777" w:rsidTr="009A03B0">
        <w:tc>
          <w:tcPr>
            <w:tcW w:w="0" w:type="auto"/>
            <w:vAlign w:val="center"/>
          </w:tcPr>
          <w:p w14:paraId="57714655" w14:textId="410650D8" w:rsidR="001C3E69" w:rsidRPr="009A1C7A" w:rsidRDefault="00CF2C8E" w:rsidP="009A03B0">
            <w:pPr>
              <w:widowControl w:val="0"/>
              <w:spacing w:before="0" w:after="120"/>
              <w:jc w:val="both"/>
              <w:rPr>
                <w:b/>
              </w:rPr>
            </w:pPr>
            <w:r>
              <w:rPr>
                <w:rFonts w:cs="Times"/>
                <w:b/>
                <w:iCs/>
                <w:lang w:eastAsia="zh-CN"/>
              </w:rPr>
              <w:t>Legacy TDD operation  (</w:t>
            </w:r>
            <w:r w:rsidR="001C3E69" w:rsidRPr="009A1C7A">
              <w:rPr>
                <w:rFonts w:cs="Times" w:hint="eastAsia"/>
                <w:b/>
                <w:iCs/>
                <w:lang w:eastAsia="zh-CN"/>
              </w:rPr>
              <w:t>B</w:t>
            </w:r>
            <w:r w:rsidR="001C3E69" w:rsidRPr="009A1C7A">
              <w:rPr>
                <w:rFonts w:cs="Times"/>
                <w:b/>
                <w:iCs/>
              </w:rPr>
              <w:t>ase</w:t>
            </w:r>
            <w:r w:rsidR="001C3E69" w:rsidRPr="00CF2C8E">
              <w:rPr>
                <w:rFonts w:cs="Times"/>
                <w:b/>
                <w:iCs/>
              </w:rPr>
              <w:t>line for comparison with SBF</w:t>
            </w:r>
            <w:r w:rsidR="001C3E69" w:rsidRPr="00CF2C8E">
              <w:rPr>
                <w:rFonts w:eastAsia="MS Mincho" w:cs="Times" w:hint="eastAsia"/>
                <w:b/>
                <w:iCs/>
              </w:rPr>
              <w:t>D</w:t>
            </w:r>
            <w:r w:rsidR="001C3E69" w:rsidRPr="00CF2C8E">
              <w:rPr>
                <w:rFonts w:eastAsia="MS Mincho" w:cs="Times"/>
                <w:b/>
                <w:iCs/>
              </w:rPr>
              <w:t xml:space="preserve"> </w:t>
            </w:r>
            <w:r w:rsidR="001C3E69" w:rsidRPr="00CF2C8E">
              <w:rPr>
                <w:b/>
              </w:rPr>
              <w:t xml:space="preserve">Deployment </w:t>
            </w:r>
            <w:r w:rsidR="001C3E69" w:rsidRPr="00CF2C8E">
              <w:rPr>
                <w:rFonts w:eastAsia="MS Mincho" w:cs="Times"/>
                <w:b/>
                <w:iCs/>
              </w:rPr>
              <w:t xml:space="preserve">Case </w:t>
            </w:r>
            <w:r w:rsidR="002246ED" w:rsidRPr="00CF2C8E">
              <w:rPr>
                <w:rFonts w:eastAsia="MS Mincho" w:cs="Times"/>
                <w:b/>
                <w:iCs/>
              </w:rPr>
              <w:t>3-2</w:t>
            </w:r>
            <w:r w:rsidRPr="00CF2C8E">
              <w:rPr>
                <w:rFonts w:eastAsia="MS Mincho" w:cs="Times"/>
                <w:b/>
                <w:iCs/>
              </w:rPr>
              <w:t>)</w:t>
            </w:r>
          </w:p>
        </w:tc>
        <w:tc>
          <w:tcPr>
            <w:tcW w:w="0" w:type="auto"/>
            <w:vAlign w:val="center"/>
          </w:tcPr>
          <w:p w14:paraId="2FA4204B" w14:textId="77777777" w:rsidR="001C3E69" w:rsidRDefault="001C3E69" w:rsidP="009A03B0">
            <w:pPr>
              <w:widowControl w:val="0"/>
              <w:spacing w:before="0" w:after="120"/>
              <w:jc w:val="both"/>
            </w:pPr>
            <w:r w:rsidRPr="00E010D2">
              <w:t>Static TDD UL/DL configuration with {DDDSU}, where S=[12D:2G:0U]</w:t>
            </w:r>
          </w:p>
        </w:tc>
        <w:tc>
          <w:tcPr>
            <w:tcW w:w="0" w:type="auto"/>
            <w:vAlign w:val="center"/>
          </w:tcPr>
          <w:p w14:paraId="4677A8EC" w14:textId="77777777" w:rsidR="001C3E69" w:rsidRDefault="001C3E69" w:rsidP="009A03B0">
            <w:pPr>
              <w:widowControl w:val="0"/>
              <w:spacing w:before="0" w:after="120"/>
              <w:jc w:val="both"/>
            </w:pPr>
            <w:r w:rsidRPr="00E010D2">
              <w:t>Static TDD UL/DL configuration with {DDDSU}, where S=[12D:2G:0U]</w:t>
            </w:r>
          </w:p>
        </w:tc>
      </w:tr>
      <w:tr w:rsidR="001C3E69" w14:paraId="1819370F" w14:textId="77777777" w:rsidTr="009A03B0">
        <w:tc>
          <w:tcPr>
            <w:tcW w:w="0" w:type="auto"/>
            <w:vAlign w:val="center"/>
          </w:tcPr>
          <w:p w14:paraId="296C5DD0" w14:textId="1CBE7BC3" w:rsidR="001C3E69" w:rsidRPr="009A1C7A" w:rsidRDefault="001C3E69" w:rsidP="009A03B0">
            <w:pPr>
              <w:widowControl w:val="0"/>
              <w:spacing w:before="0" w:after="120"/>
              <w:jc w:val="both"/>
              <w:rPr>
                <w:b/>
              </w:rPr>
            </w:pPr>
            <w:r w:rsidRPr="009A1C7A">
              <w:rPr>
                <w:rFonts w:cs="Times"/>
                <w:b/>
                <w:iCs/>
              </w:rPr>
              <w:t>SBF</w:t>
            </w:r>
            <w:r w:rsidRPr="009A1C7A">
              <w:rPr>
                <w:rFonts w:eastAsia="MS Mincho" w:cs="Times" w:hint="eastAsia"/>
                <w:b/>
                <w:iCs/>
              </w:rPr>
              <w:t>D</w:t>
            </w:r>
            <w:r w:rsidRPr="009A1C7A">
              <w:rPr>
                <w:rFonts w:eastAsia="MS Mincho" w:cs="Times"/>
                <w:b/>
                <w:iCs/>
              </w:rPr>
              <w:t xml:space="preserve"> </w:t>
            </w:r>
            <w:r w:rsidRPr="009A1C7A">
              <w:rPr>
                <w:b/>
              </w:rPr>
              <w:t xml:space="preserve">Deployment </w:t>
            </w:r>
            <w:r w:rsidRPr="009A1C7A">
              <w:rPr>
                <w:rFonts w:eastAsia="MS Mincho" w:cs="Times"/>
                <w:b/>
                <w:iCs/>
              </w:rPr>
              <w:t xml:space="preserve">Case </w:t>
            </w:r>
            <w:r w:rsidR="002246ED">
              <w:rPr>
                <w:rFonts w:eastAsia="MS Mincho" w:cs="Times"/>
                <w:b/>
                <w:iCs/>
              </w:rPr>
              <w:t>3-2</w:t>
            </w:r>
          </w:p>
        </w:tc>
        <w:tc>
          <w:tcPr>
            <w:tcW w:w="0" w:type="auto"/>
            <w:vAlign w:val="center"/>
          </w:tcPr>
          <w:p w14:paraId="3D57C8B5" w14:textId="77777777" w:rsidR="001C3E69" w:rsidRDefault="001C3E69" w:rsidP="009A03B0">
            <w:pPr>
              <w:widowControl w:val="0"/>
              <w:spacing w:before="0" w:after="120"/>
              <w:jc w:val="both"/>
            </w:pPr>
            <w:r w:rsidRPr="00E010D2">
              <w:t>Static TDD UL/DL configuration with {DDDSU}, where S=[12D:2G:0U]</w:t>
            </w:r>
          </w:p>
        </w:tc>
        <w:tc>
          <w:tcPr>
            <w:tcW w:w="0" w:type="auto"/>
            <w:vAlign w:val="center"/>
          </w:tcPr>
          <w:p w14:paraId="6BBBA0EB" w14:textId="0401408B" w:rsidR="001C3E69" w:rsidRDefault="001C3E69" w:rsidP="009A03B0">
            <w:pPr>
              <w:widowControl w:val="0"/>
              <w:spacing w:before="0" w:after="120"/>
              <w:jc w:val="both"/>
            </w:pPr>
            <w:r w:rsidRPr="00E010D2">
              <w:rPr>
                <w:rFonts w:hint="eastAsia"/>
              </w:rPr>
              <w:t>S</w:t>
            </w:r>
            <w:r w:rsidRPr="00E010D2">
              <w:t xml:space="preserve">BFD: Frame structure#2 (XXXXU), where X denotes a SBFD slot. In time domain, SBFD UL subband spans all the symbols in a SBFD slot. In frequency domain, SBFD UL subband is about 20% of the channel </w:t>
            </w:r>
            <w:r w:rsidRPr="008D7F25">
              <w:t>bandwidth.</w:t>
            </w:r>
          </w:p>
        </w:tc>
      </w:tr>
    </w:tbl>
    <w:p w14:paraId="1A61EC47" w14:textId="77777777" w:rsidR="001C3E69" w:rsidRDefault="001C3E69" w:rsidP="001C3E69">
      <w:pPr>
        <w:widowControl w:val="0"/>
        <w:spacing w:before="0" w:after="120"/>
        <w:jc w:val="both"/>
        <w:rPr>
          <w:rFonts w:eastAsia="MS Mincho"/>
        </w:rPr>
      </w:pPr>
    </w:p>
    <w:p w14:paraId="39B2319E" w14:textId="36A8CD80" w:rsidR="001C3E69" w:rsidRPr="009A1C7A" w:rsidRDefault="001C3E69" w:rsidP="001C3E69">
      <w:pPr>
        <w:widowControl w:val="0"/>
        <w:spacing w:before="0" w:after="120"/>
        <w:jc w:val="both"/>
        <w:rPr>
          <w:rFonts w:eastAsia="MS Mincho"/>
        </w:rPr>
      </w:pPr>
      <w:r w:rsidRPr="00046F46">
        <w:rPr>
          <w:b/>
          <w:i/>
          <w:u w:val="single"/>
        </w:rPr>
        <w:t xml:space="preserve">Proposal </w:t>
      </w:r>
      <w:r w:rsidRPr="00046F46">
        <w:rPr>
          <w:b/>
          <w:i/>
          <w:u w:val="single"/>
        </w:rPr>
        <w:fldChar w:fldCharType="begin"/>
      </w:r>
      <w:r w:rsidRPr="00046F46">
        <w:rPr>
          <w:b/>
          <w:i/>
          <w:u w:val="single"/>
        </w:rPr>
        <w:instrText xml:space="preserve"> SEQ Proposal \* ARABIC </w:instrText>
      </w:r>
      <w:r w:rsidRPr="00046F46">
        <w:rPr>
          <w:b/>
          <w:i/>
          <w:u w:val="single"/>
        </w:rPr>
        <w:fldChar w:fldCharType="separate"/>
      </w:r>
      <w:r w:rsidR="00530326">
        <w:rPr>
          <w:b/>
          <w:i/>
          <w:noProof/>
          <w:u w:val="single"/>
        </w:rPr>
        <w:t>20</w:t>
      </w:r>
      <w:r w:rsidRPr="00046F46">
        <w:rPr>
          <w:b/>
          <w:i/>
          <w:u w:val="single"/>
        </w:rPr>
        <w:fldChar w:fldCharType="end"/>
      </w:r>
      <w:r w:rsidRPr="00046F46">
        <w:rPr>
          <w:b/>
          <w:i/>
          <w:u w:val="single"/>
        </w:rPr>
        <w:t>:</w:t>
      </w:r>
      <w:r w:rsidRPr="009B5272">
        <w:rPr>
          <w:b/>
          <w:bCs/>
          <w:i/>
          <w:lang w:eastAsia="zh-CN"/>
        </w:rPr>
        <w:t xml:space="preserve"> </w:t>
      </w:r>
      <w:r w:rsidRPr="008D7F25">
        <w:t xml:space="preserve">For performance evaluation and comparison between baseline legacy TDD operation and SBFD operation under SBFD Deployment </w:t>
      </w:r>
      <w:r w:rsidRPr="00676280">
        <w:rPr>
          <w:bCs/>
          <w:iCs/>
        </w:rPr>
        <w:t xml:space="preserve">Case </w:t>
      </w:r>
      <w:r>
        <w:rPr>
          <w:bCs/>
          <w:iCs/>
        </w:rPr>
        <w:t>4</w:t>
      </w:r>
      <w:r w:rsidRPr="008D7F25">
        <w:t>,</w:t>
      </w:r>
      <w:r>
        <w:t xml:space="preserve"> </w:t>
      </w:r>
      <w:r w:rsidR="00B755E9">
        <w:t>consider the following assumption:</w:t>
      </w:r>
    </w:p>
    <w:tbl>
      <w:tblPr>
        <w:tblStyle w:val="afa"/>
        <w:tblW w:w="0" w:type="auto"/>
        <w:tblLook w:val="04A0" w:firstRow="1" w:lastRow="0" w:firstColumn="1" w:lastColumn="0" w:noHBand="0" w:noVBand="1"/>
      </w:tblPr>
      <w:tblGrid>
        <w:gridCol w:w="2423"/>
        <w:gridCol w:w="2427"/>
        <w:gridCol w:w="4779"/>
      </w:tblGrid>
      <w:tr w:rsidR="001C3E69" w14:paraId="600B8579" w14:textId="77777777" w:rsidTr="009A03B0">
        <w:tc>
          <w:tcPr>
            <w:tcW w:w="0" w:type="auto"/>
          </w:tcPr>
          <w:p w14:paraId="04263B5E" w14:textId="77777777" w:rsidR="001C3E69" w:rsidRDefault="001C3E69" w:rsidP="009A03B0">
            <w:pPr>
              <w:widowControl w:val="0"/>
              <w:spacing w:before="0" w:after="120"/>
              <w:jc w:val="both"/>
            </w:pPr>
          </w:p>
        </w:tc>
        <w:tc>
          <w:tcPr>
            <w:tcW w:w="0" w:type="auto"/>
          </w:tcPr>
          <w:p w14:paraId="49C024C5" w14:textId="77777777" w:rsidR="001C3E69" w:rsidRPr="009A1C7A" w:rsidRDefault="001C3E69" w:rsidP="009A03B0">
            <w:pPr>
              <w:widowControl w:val="0"/>
              <w:spacing w:before="0" w:after="120"/>
              <w:jc w:val="center"/>
              <w:rPr>
                <w:b/>
              </w:rPr>
            </w:pPr>
            <w:r>
              <w:rPr>
                <w:b/>
                <w:bCs/>
                <w:iCs/>
              </w:rPr>
              <w:t>Operator#</w:t>
            </w:r>
            <w:r w:rsidRPr="009A1C7A">
              <w:rPr>
                <w:b/>
                <w:bCs/>
                <w:iCs/>
              </w:rPr>
              <w:t>1</w:t>
            </w:r>
          </w:p>
        </w:tc>
        <w:tc>
          <w:tcPr>
            <w:tcW w:w="0" w:type="auto"/>
          </w:tcPr>
          <w:p w14:paraId="6B4F6611" w14:textId="77777777" w:rsidR="001C3E69" w:rsidRPr="009A1C7A" w:rsidRDefault="001C3E69" w:rsidP="009A03B0">
            <w:pPr>
              <w:widowControl w:val="0"/>
              <w:spacing w:before="0" w:after="120"/>
              <w:jc w:val="center"/>
              <w:rPr>
                <w:b/>
              </w:rPr>
            </w:pPr>
            <w:r>
              <w:rPr>
                <w:b/>
                <w:bCs/>
                <w:iCs/>
              </w:rPr>
              <w:t>Operator#2</w:t>
            </w:r>
          </w:p>
        </w:tc>
      </w:tr>
      <w:tr w:rsidR="001C3E69" w14:paraId="103FA6F1" w14:textId="77777777" w:rsidTr="009A03B0">
        <w:tc>
          <w:tcPr>
            <w:tcW w:w="0" w:type="auto"/>
            <w:vAlign w:val="center"/>
          </w:tcPr>
          <w:p w14:paraId="350C50FE" w14:textId="6A747B77" w:rsidR="001C3E69" w:rsidRPr="009A1C7A" w:rsidRDefault="00CF2C8E" w:rsidP="009A03B0">
            <w:pPr>
              <w:widowControl w:val="0"/>
              <w:spacing w:before="0" w:after="120"/>
              <w:jc w:val="both"/>
              <w:rPr>
                <w:b/>
              </w:rPr>
            </w:pPr>
            <w:r>
              <w:rPr>
                <w:rFonts w:cs="Times"/>
                <w:b/>
                <w:iCs/>
                <w:lang w:eastAsia="zh-CN"/>
              </w:rPr>
              <w:t>Legacy TDD operation  (</w:t>
            </w:r>
            <w:r w:rsidRPr="009A1C7A">
              <w:rPr>
                <w:rFonts w:cs="Times" w:hint="eastAsia"/>
                <w:b/>
                <w:iCs/>
                <w:lang w:eastAsia="zh-CN"/>
              </w:rPr>
              <w:t>B</w:t>
            </w:r>
            <w:r w:rsidRPr="009A1C7A">
              <w:rPr>
                <w:rFonts w:cs="Times"/>
                <w:b/>
                <w:iCs/>
              </w:rPr>
              <w:t>ase</w:t>
            </w:r>
            <w:r w:rsidRPr="00CF2C8E">
              <w:rPr>
                <w:rFonts w:cs="Times"/>
                <w:b/>
                <w:iCs/>
              </w:rPr>
              <w:t>line for comparison with SBF</w:t>
            </w:r>
            <w:r w:rsidRPr="00CF2C8E">
              <w:rPr>
                <w:rFonts w:eastAsia="MS Mincho" w:cs="Times" w:hint="eastAsia"/>
                <w:b/>
                <w:iCs/>
              </w:rPr>
              <w:t>D</w:t>
            </w:r>
            <w:r w:rsidRPr="00CF2C8E">
              <w:rPr>
                <w:rFonts w:eastAsia="MS Mincho" w:cs="Times"/>
                <w:b/>
                <w:iCs/>
              </w:rPr>
              <w:t xml:space="preserve"> </w:t>
            </w:r>
            <w:r w:rsidRPr="00CF2C8E">
              <w:rPr>
                <w:b/>
              </w:rPr>
              <w:t xml:space="preserve">Deployment </w:t>
            </w:r>
            <w:r w:rsidRPr="00CF2C8E">
              <w:rPr>
                <w:rFonts w:eastAsia="MS Mincho" w:cs="Times"/>
                <w:b/>
                <w:iCs/>
              </w:rPr>
              <w:t xml:space="preserve">Case </w:t>
            </w:r>
            <w:r>
              <w:rPr>
                <w:rFonts w:eastAsia="MS Mincho" w:cs="Times"/>
                <w:b/>
                <w:iCs/>
              </w:rPr>
              <w:t>4</w:t>
            </w:r>
            <w:r w:rsidRPr="00CF2C8E">
              <w:rPr>
                <w:rFonts w:eastAsia="MS Mincho" w:cs="Times"/>
                <w:b/>
                <w:iCs/>
              </w:rPr>
              <w:t>)</w:t>
            </w:r>
          </w:p>
        </w:tc>
        <w:tc>
          <w:tcPr>
            <w:tcW w:w="0" w:type="auto"/>
            <w:vAlign w:val="center"/>
          </w:tcPr>
          <w:p w14:paraId="348BF88A" w14:textId="77777777" w:rsidR="001C3E69" w:rsidRDefault="001C3E69" w:rsidP="009A03B0">
            <w:pPr>
              <w:widowControl w:val="0"/>
              <w:spacing w:before="0" w:after="120"/>
              <w:jc w:val="both"/>
            </w:pPr>
            <w:r w:rsidRPr="00E010D2">
              <w:t>Static TDD UL/DL configuration with {DDDSU}, where S=[12D:2G:0U]</w:t>
            </w:r>
          </w:p>
        </w:tc>
        <w:tc>
          <w:tcPr>
            <w:tcW w:w="0" w:type="auto"/>
            <w:vAlign w:val="center"/>
          </w:tcPr>
          <w:p w14:paraId="78CA9EEB" w14:textId="77777777" w:rsidR="001C3E69" w:rsidRDefault="001C3E69" w:rsidP="009A03B0">
            <w:pPr>
              <w:widowControl w:val="0"/>
              <w:spacing w:before="0" w:after="120"/>
              <w:jc w:val="both"/>
            </w:pPr>
            <w:r w:rsidRPr="00E010D2">
              <w:t>Static TDD UL/DL configuration with {DDDSU}, where S=[12D:2G:0U]</w:t>
            </w:r>
          </w:p>
        </w:tc>
      </w:tr>
      <w:tr w:rsidR="001C3E69" w14:paraId="7D190192" w14:textId="77777777" w:rsidTr="009A03B0">
        <w:tc>
          <w:tcPr>
            <w:tcW w:w="0" w:type="auto"/>
            <w:vAlign w:val="center"/>
          </w:tcPr>
          <w:p w14:paraId="74F431E8" w14:textId="77777777" w:rsidR="001C3E69" w:rsidRPr="009A1C7A" w:rsidRDefault="001C3E69" w:rsidP="009A03B0">
            <w:pPr>
              <w:widowControl w:val="0"/>
              <w:spacing w:before="0" w:after="120"/>
              <w:jc w:val="both"/>
              <w:rPr>
                <w:b/>
              </w:rPr>
            </w:pPr>
            <w:r w:rsidRPr="009A1C7A">
              <w:rPr>
                <w:rFonts w:cs="Times"/>
                <w:b/>
                <w:iCs/>
              </w:rPr>
              <w:t>SBF</w:t>
            </w:r>
            <w:r w:rsidRPr="009A1C7A">
              <w:rPr>
                <w:rFonts w:eastAsia="MS Mincho" w:cs="Times" w:hint="eastAsia"/>
                <w:b/>
                <w:iCs/>
              </w:rPr>
              <w:t>D</w:t>
            </w:r>
            <w:r w:rsidRPr="009A1C7A">
              <w:rPr>
                <w:rFonts w:eastAsia="MS Mincho" w:cs="Times"/>
                <w:b/>
                <w:iCs/>
              </w:rPr>
              <w:t xml:space="preserve"> </w:t>
            </w:r>
            <w:r w:rsidRPr="009A1C7A">
              <w:rPr>
                <w:b/>
              </w:rPr>
              <w:t xml:space="preserve">Deployment </w:t>
            </w:r>
            <w:r w:rsidRPr="009A1C7A">
              <w:rPr>
                <w:rFonts w:eastAsia="MS Mincho" w:cs="Times"/>
                <w:b/>
                <w:iCs/>
              </w:rPr>
              <w:t xml:space="preserve">Case </w:t>
            </w:r>
            <w:r>
              <w:rPr>
                <w:rFonts w:eastAsia="MS Mincho" w:cs="Times"/>
                <w:b/>
                <w:iCs/>
              </w:rPr>
              <w:t>4</w:t>
            </w:r>
          </w:p>
        </w:tc>
        <w:tc>
          <w:tcPr>
            <w:tcW w:w="0" w:type="auto"/>
            <w:vAlign w:val="center"/>
          </w:tcPr>
          <w:p w14:paraId="572B80A0" w14:textId="77777777" w:rsidR="001C3E69" w:rsidRDefault="001C3E69" w:rsidP="009A03B0">
            <w:pPr>
              <w:widowControl w:val="0"/>
              <w:spacing w:before="0" w:after="120"/>
              <w:jc w:val="both"/>
            </w:pPr>
            <w:r w:rsidRPr="00E010D2">
              <w:t>Static TDD UL/DL configuration with {DDDSU}, where S=[12D:2G:0U]</w:t>
            </w:r>
          </w:p>
        </w:tc>
        <w:tc>
          <w:tcPr>
            <w:tcW w:w="0" w:type="auto"/>
            <w:vAlign w:val="center"/>
          </w:tcPr>
          <w:p w14:paraId="3AF250F8" w14:textId="5DE57987" w:rsidR="001C3E69" w:rsidRDefault="001C3E69" w:rsidP="009A03B0">
            <w:pPr>
              <w:widowControl w:val="0"/>
              <w:spacing w:before="0" w:after="120"/>
              <w:jc w:val="both"/>
            </w:pPr>
            <w:r w:rsidRPr="00E010D2">
              <w:rPr>
                <w:rFonts w:hint="eastAsia"/>
              </w:rPr>
              <w:t>S</w:t>
            </w:r>
            <w:r w:rsidRPr="00E010D2">
              <w:t xml:space="preserve">BFD: Frame structure#2 (XXXXU), where X denotes a SBFD slot. In time domain, SBFD UL subband spans all the symbols in a SBFD slot. In frequency domain, SBFD UL subband is about 20% of the channel </w:t>
            </w:r>
            <w:r w:rsidRPr="008D7F25">
              <w:t>bandwidth.</w:t>
            </w:r>
          </w:p>
        </w:tc>
      </w:tr>
    </w:tbl>
    <w:p w14:paraId="33E6EF2E" w14:textId="77777777" w:rsidR="00070195" w:rsidRDefault="00070195" w:rsidP="00070195">
      <w:pPr>
        <w:pStyle w:val="2"/>
        <w:rPr>
          <w:lang w:eastAsia="zh-CN"/>
        </w:rPr>
      </w:pPr>
      <w:r>
        <w:rPr>
          <w:lang w:eastAsia="zh-CN"/>
        </w:rPr>
        <w:t xml:space="preserve">Issue#2-5: </w:t>
      </w:r>
      <w:r w:rsidRPr="006645B9">
        <w:rPr>
          <w:lang w:eastAsia="zh-CN"/>
        </w:rPr>
        <w:t>Traffic model</w:t>
      </w:r>
      <w:r>
        <w:rPr>
          <w:lang w:eastAsia="zh-CN"/>
        </w:rPr>
        <w:t xml:space="preserve"> </w:t>
      </w:r>
    </w:p>
    <w:p w14:paraId="2ACF5A00" w14:textId="77777777" w:rsidR="00EB7E45" w:rsidRPr="009F5DD0" w:rsidRDefault="00EB7E45" w:rsidP="009F5DD0">
      <w:pPr>
        <w:pStyle w:val="30"/>
      </w:pPr>
      <w:r w:rsidRPr="009F5DD0">
        <w:t>SBFD Deployment Case 1</w:t>
      </w:r>
    </w:p>
    <w:p w14:paraId="23228F00" w14:textId="32E302E2" w:rsidR="00A32596" w:rsidRDefault="00A32596" w:rsidP="00A32596">
      <w:pPr>
        <w:spacing w:beforeLines="50" w:afterLines="50" w:after="120"/>
        <w:rPr>
          <w:bCs/>
          <w:iCs/>
        </w:rPr>
      </w:pPr>
      <w:r>
        <w:t xml:space="preserve">In RAN1#110 meeting, agreement was achieved on </w:t>
      </w:r>
      <w:r w:rsidR="006D0BAB" w:rsidRPr="006D0BAB">
        <w:t>Traffic model</w:t>
      </w:r>
      <w:r w:rsidR="00EB7E45" w:rsidRPr="00EB7E45">
        <w:t xml:space="preserve"> </w:t>
      </w:r>
      <w:r w:rsidR="00EB7E45" w:rsidRPr="008D7F25">
        <w:t>under SBFD Deployment Case 1</w:t>
      </w:r>
      <w:r>
        <w:t xml:space="preserve"> </w:t>
      </w:r>
      <w:r>
        <w:fldChar w:fldCharType="begin"/>
      </w:r>
      <w:r>
        <w:instrText xml:space="preserve"> REF _Ref114819689 \n \h </w:instrText>
      </w:r>
      <w:r>
        <w:fldChar w:fldCharType="separate"/>
      </w:r>
      <w:r w:rsidR="00530326">
        <w:t>[1]</w:t>
      </w:r>
      <w:r>
        <w:fldChar w:fldCharType="end"/>
      </w:r>
      <w:r>
        <w:rPr>
          <w:bCs/>
          <w:iCs/>
        </w:rPr>
        <w:t>.</w:t>
      </w:r>
    </w:p>
    <w:tbl>
      <w:tblPr>
        <w:tblStyle w:val="afa"/>
        <w:tblW w:w="0" w:type="auto"/>
        <w:tblLook w:val="04A0" w:firstRow="1" w:lastRow="0" w:firstColumn="1" w:lastColumn="0" w:noHBand="0" w:noVBand="1"/>
      </w:tblPr>
      <w:tblGrid>
        <w:gridCol w:w="9629"/>
      </w:tblGrid>
      <w:tr w:rsidR="00EF1B35" w14:paraId="09E8C879" w14:textId="77777777" w:rsidTr="00EF1B35">
        <w:tc>
          <w:tcPr>
            <w:tcW w:w="9629" w:type="dxa"/>
          </w:tcPr>
          <w:p w14:paraId="425F7C16" w14:textId="77777777" w:rsidR="00EF1B35" w:rsidRPr="00751133" w:rsidRDefault="00EF1B35" w:rsidP="00EF1B35">
            <w:pPr>
              <w:rPr>
                <w:rFonts w:cs="Times"/>
                <w:b/>
                <w:bCs/>
                <w:highlight w:val="green"/>
                <w:lang w:eastAsia="ko-KR"/>
              </w:rPr>
            </w:pPr>
            <w:r w:rsidRPr="00751133">
              <w:rPr>
                <w:rFonts w:cs="Times"/>
                <w:b/>
                <w:bCs/>
                <w:highlight w:val="green"/>
                <w:lang w:eastAsia="ko-KR"/>
              </w:rPr>
              <w:t>Agreement</w:t>
            </w:r>
          </w:p>
          <w:p w14:paraId="64281F52" w14:textId="77777777" w:rsidR="00EF1B35" w:rsidRPr="00751133" w:rsidRDefault="00EF1B35" w:rsidP="00EF1B35">
            <w:pPr>
              <w:rPr>
                <w:rFonts w:cs="Times"/>
                <w:iCs/>
              </w:rPr>
            </w:pPr>
            <w:r w:rsidRPr="00751133">
              <w:rPr>
                <w:rFonts w:cs="Times"/>
                <w:iCs/>
              </w:rPr>
              <w:t>Adopt the following table for traffic model of FTP model 3 for scenarios in deployment case 1 for SBFD.</w:t>
            </w:r>
          </w:p>
          <w:tbl>
            <w:tblPr>
              <w:tblW w:w="5000" w:type="pct"/>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333"/>
              <w:gridCol w:w="1204"/>
              <w:gridCol w:w="1072"/>
              <w:gridCol w:w="1202"/>
              <w:gridCol w:w="1205"/>
              <w:gridCol w:w="3387"/>
            </w:tblGrid>
            <w:tr w:rsidR="00EF1B35" w:rsidRPr="00A04B79" w14:paraId="213ED59D" w14:textId="77777777" w:rsidTr="009267FD">
              <w:tc>
                <w:tcPr>
                  <w:tcW w:w="709" w:type="pct"/>
                  <w:tcBorders>
                    <w:top w:val="single" w:sz="4" w:space="0" w:color="auto"/>
                    <w:left w:val="single" w:sz="4" w:space="0" w:color="auto"/>
                    <w:bottom w:val="single" w:sz="4" w:space="0" w:color="auto"/>
                    <w:right w:val="single" w:sz="4" w:space="0" w:color="auto"/>
                  </w:tcBorders>
                  <w:shd w:val="clear" w:color="auto" w:fill="auto"/>
                  <w:vAlign w:val="center"/>
                </w:tcPr>
                <w:p w14:paraId="724689FE" w14:textId="77777777" w:rsidR="00EF1B35" w:rsidRPr="00A04B79" w:rsidRDefault="00EF1B35" w:rsidP="00EF1B35">
                  <w:pPr>
                    <w:rPr>
                      <w:rFonts w:cs="Times"/>
                      <w:iCs/>
                    </w:rPr>
                  </w:pPr>
                </w:p>
              </w:tc>
              <w:tc>
                <w:tcPr>
                  <w:tcW w:w="64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728C31F" w14:textId="77777777" w:rsidR="00EF1B35" w:rsidRPr="00A04B79" w:rsidRDefault="00EF1B35" w:rsidP="00EF1B35">
                  <w:pPr>
                    <w:rPr>
                      <w:rFonts w:cs="Times"/>
                      <w:iCs/>
                    </w:rPr>
                  </w:pPr>
                  <w:r w:rsidRPr="00A04B79">
                    <w:rPr>
                      <w:rFonts w:cs="Times"/>
                      <w:iCs/>
                    </w:rPr>
                    <w:t>Indoor office (FR1&amp;FR2)</w:t>
                  </w:r>
                </w:p>
              </w:tc>
              <w:tc>
                <w:tcPr>
                  <w:tcW w:w="57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1D23AD4" w14:textId="77777777" w:rsidR="00EF1B35" w:rsidRPr="00A04B79" w:rsidRDefault="00EF1B35" w:rsidP="00EF1B35">
                  <w:pPr>
                    <w:rPr>
                      <w:rFonts w:cs="Times"/>
                      <w:iCs/>
                    </w:rPr>
                  </w:pPr>
                  <w:r w:rsidRPr="00A04B79">
                    <w:rPr>
                      <w:rFonts w:cs="Times"/>
                      <w:iCs/>
                    </w:rPr>
                    <w:t>Urban Macro (FR1)</w:t>
                  </w:r>
                </w:p>
              </w:tc>
              <w:tc>
                <w:tcPr>
                  <w:tcW w:w="63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927A431" w14:textId="77777777" w:rsidR="00EF1B35" w:rsidRPr="00A04B79" w:rsidRDefault="00EF1B35" w:rsidP="00EF1B35">
                  <w:pPr>
                    <w:rPr>
                      <w:rFonts w:cs="Times"/>
                      <w:iCs/>
                    </w:rPr>
                  </w:pPr>
                  <w:r w:rsidRPr="00A04B79">
                    <w:rPr>
                      <w:rFonts w:cs="Times"/>
                      <w:iCs/>
                    </w:rPr>
                    <w:t>Dense Urban Macro layer (FR1&amp;FR2)</w:t>
                  </w:r>
                </w:p>
              </w:tc>
              <w:tc>
                <w:tcPr>
                  <w:tcW w:w="641" w:type="pct"/>
                  <w:tcBorders>
                    <w:top w:val="single" w:sz="4" w:space="0" w:color="auto"/>
                    <w:left w:val="single" w:sz="4" w:space="0" w:color="auto"/>
                    <w:bottom w:val="single" w:sz="4" w:space="0" w:color="auto"/>
                    <w:right w:val="single" w:sz="4" w:space="0" w:color="auto"/>
                  </w:tcBorders>
                  <w:shd w:val="clear" w:color="auto" w:fill="auto"/>
                  <w:vAlign w:val="center"/>
                </w:tcPr>
                <w:p w14:paraId="10D2C917" w14:textId="77777777" w:rsidR="00EF1B35" w:rsidRPr="00A04B79" w:rsidRDefault="00EF1B35" w:rsidP="00EF1B35">
                  <w:pPr>
                    <w:rPr>
                      <w:rFonts w:cs="Times"/>
                      <w:iCs/>
                    </w:rPr>
                  </w:pPr>
                  <w:r w:rsidRPr="00A04B79">
                    <w:rPr>
                      <w:rFonts w:cs="Times"/>
                      <w:iCs/>
                    </w:rPr>
                    <w:t>Dense Urban Micro layer (FR2)</w:t>
                  </w:r>
                </w:p>
              </w:tc>
              <w:tc>
                <w:tcPr>
                  <w:tcW w:w="180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179304E" w14:textId="77777777" w:rsidR="00EF1B35" w:rsidRPr="00A04B79" w:rsidRDefault="00EF1B35" w:rsidP="00EF1B35">
                  <w:pPr>
                    <w:rPr>
                      <w:rFonts w:cs="Times"/>
                      <w:iCs/>
                    </w:rPr>
                  </w:pPr>
                  <w:r w:rsidRPr="00A04B79">
                    <w:rPr>
                      <w:rFonts w:cs="Times"/>
                      <w:iCs/>
                    </w:rPr>
                    <w:t>Dense Urban with 2-layer (FR1)</w:t>
                  </w:r>
                </w:p>
              </w:tc>
            </w:tr>
            <w:tr w:rsidR="00EF1B35" w:rsidRPr="00A04B79" w14:paraId="551C17E9" w14:textId="77777777" w:rsidTr="009267FD">
              <w:tc>
                <w:tcPr>
                  <w:tcW w:w="709" w:type="pct"/>
                  <w:tcBorders>
                    <w:top w:val="single" w:sz="4" w:space="0" w:color="auto"/>
                    <w:left w:val="single" w:sz="4" w:space="0" w:color="auto"/>
                    <w:bottom w:val="single" w:sz="4" w:space="0" w:color="auto"/>
                    <w:right w:val="single" w:sz="4" w:space="0" w:color="auto"/>
                  </w:tcBorders>
                  <w:shd w:val="clear" w:color="auto" w:fill="auto"/>
                  <w:hideMark/>
                </w:tcPr>
                <w:p w14:paraId="0295A123" w14:textId="77777777" w:rsidR="00EF1B35" w:rsidRPr="00A04B79" w:rsidRDefault="00EF1B35" w:rsidP="00EF1B35">
                  <w:pPr>
                    <w:rPr>
                      <w:rFonts w:cs="Times"/>
                      <w:iCs/>
                    </w:rPr>
                  </w:pPr>
                  <w:r w:rsidRPr="00A04B79">
                    <w:rPr>
                      <w:rFonts w:cs="Times"/>
                      <w:iCs/>
                    </w:rPr>
                    <w:t>General</w:t>
                  </w:r>
                </w:p>
              </w:tc>
              <w:tc>
                <w:tcPr>
                  <w:tcW w:w="4291" w:type="pct"/>
                  <w:gridSpan w:val="5"/>
                  <w:tcBorders>
                    <w:top w:val="single" w:sz="4" w:space="0" w:color="auto"/>
                    <w:left w:val="single" w:sz="4" w:space="0" w:color="auto"/>
                    <w:bottom w:val="single" w:sz="4" w:space="0" w:color="auto"/>
                    <w:right w:val="single" w:sz="4" w:space="0" w:color="auto"/>
                  </w:tcBorders>
                  <w:shd w:val="clear" w:color="auto" w:fill="auto"/>
                  <w:hideMark/>
                </w:tcPr>
                <w:p w14:paraId="41536410" w14:textId="77777777" w:rsidR="00EF1B35" w:rsidRPr="00A04B79" w:rsidRDefault="00EF1B35" w:rsidP="00EF1B35">
                  <w:pPr>
                    <w:rPr>
                      <w:rFonts w:cs="Times"/>
                      <w:iCs/>
                    </w:rPr>
                  </w:pPr>
                  <w:r w:rsidRPr="00A04B79">
                    <w:rPr>
                      <w:rFonts w:cs="Times"/>
                      <w:iCs/>
                    </w:rPr>
                    <w:t>UL and DL are simulated simultaneously. Companies to report which option is used.</w:t>
                  </w:r>
                </w:p>
                <w:p w14:paraId="37329FAE" w14:textId="77777777" w:rsidR="00EF1B35" w:rsidRPr="00A04B79" w:rsidRDefault="00EF1B35" w:rsidP="000A7E9B">
                  <w:pPr>
                    <w:pStyle w:val="aff2"/>
                    <w:widowControl w:val="0"/>
                    <w:numPr>
                      <w:ilvl w:val="0"/>
                      <w:numId w:val="17"/>
                    </w:numPr>
                    <w:spacing w:before="0"/>
                    <w:ind w:leftChars="0"/>
                    <w:rPr>
                      <w:rFonts w:cs="Times"/>
                      <w:iCs/>
                    </w:rPr>
                  </w:pPr>
                  <w:r w:rsidRPr="00A04B79">
                    <w:rPr>
                      <w:rFonts w:cs="Times"/>
                      <w:iCs/>
                    </w:rPr>
                    <w:t>Option 1: Each UE is either assigned UL traffic or DL traffic.</w:t>
                  </w:r>
                </w:p>
                <w:p w14:paraId="2C24B18D" w14:textId="77777777" w:rsidR="00EF1B35" w:rsidRPr="00A04B79" w:rsidRDefault="00EF1B35" w:rsidP="000A7E9B">
                  <w:pPr>
                    <w:pStyle w:val="aff2"/>
                    <w:widowControl w:val="0"/>
                    <w:numPr>
                      <w:ilvl w:val="1"/>
                      <w:numId w:val="17"/>
                    </w:numPr>
                    <w:spacing w:before="0"/>
                    <w:ind w:leftChars="0"/>
                    <w:rPr>
                      <w:rFonts w:cs="Times"/>
                      <w:iCs/>
                    </w:rPr>
                  </w:pPr>
                  <w:r w:rsidRPr="00A04B79">
                    <w:rPr>
                      <w:rFonts w:cs="Times"/>
                      <w:iCs/>
                    </w:rPr>
                    <w:t xml:space="preserve">assume the same number of UEs for UL and DL, </w:t>
                  </w:r>
                  <w:r w:rsidRPr="005D1CDA">
                    <w:rPr>
                      <w:rFonts w:cs="Times"/>
                      <w:iCs/>
                      <w:highlight w:val="yellow"/>
                    </w:rPr>
                    <w:t>FFS the total number of UEs</w:t>
                  </w:r>
                </w:p>
                <w:p w14:paraId="16BC31D0" w14:textId="77777777" w:rsidR="00EF1B35" w:rsidRPr="005D1CDA" w:rsidRDefault="00EF1B35" w:rsidP="000A7E9B">
                  <w:pPr>
                    <w:pStyle w:val="aff2"/>
                    <w:widowControl w:val="0"/>
                    <w:numPr>
                      <w:ilvl w:val="1"/>
                      <w:numId w:val="17"/>
                    </w:numPr>
                    <w:spacing w:before="0"/>
                    <w:ind w:leftChars="0"/>
                    <w:rPr>
                      <w:rFonts w:cs="Times"/>
                      <w:iCs/>
                      <w:highlight w:val="yellow"/>
                    </w:rPr>
                  </w:pPr>
                  <w:r w:rsidRPr="005D1CDA">
                    <w:rPr>
                      <w:rFonts w:cs="Times"/>
                      <w:iCs/>
                      <w:highlight w:val="yellow"/>
                    </w:rPr>
                    <w:t>FFS how to handle the UE clustering case</w:t>
                  </w:r>
                </w:p>
                <w:p w14:paraId="4CCFA5E5" w14:textId="77777777" w:rsidR="00EF1B35" w:rsidRPr="00A04B79" w:rsidRDefault="00EF1B35" w:rsidP="000A7E9B">
                  <w:pPr>
                    <w:pStyle w:val="aff2"/>
                    <w:widowControl w:val="0"/>
                    <w:numPr>
                      <w:ilvl w:val="0"/>
                      <w:numId w:val="17"/>
                    </w:numPr>
                    <w:spacing w:before="0"/>
                    <w:ind w:leftChars="0"/>
                    <w:rPr>
                      <w:rFonts w:cs="Times"/>
                      <w:iCs/>
                    </w:rPr>
                  </w:pPr>
                  <w:r w:rsidRPr="00A04B79">
                    <w:rPr>
                      <w:rFonts w:cs="Times"/>
                      <w:iCs/>
                    </w:rPr>
                    <w:t>Option 2: Each UE is assigned both UL traffic and DL traffic.</w:t>
                  </w:r>
                </w:p>
              </w:tc>
            </w:tr>
            <w:tr w:rsidR="00EF1B35" w:rsidRPr="00A04B79" w14:paraId="2D86CB4B" w14:textId="77777777" w:rsidTr="009267FD">
              <w:tc>
                <w:tcPr>
                  <w:tcW w:w="709" w:type="pct"/>
                  <w:tcBorders>
                    <w:top w:val="single" w:sz="4" w:space="0" w:color="auto"/>
                    <w:left w:val="single" w:sz="4" w:space="0" w:color="auto"/>
                    <w:bottom w:val="single" w:sz="4" w:space="0" w:color="auto"/>
                    <w:right w:val="single" w:sz="4" w:space="0" w:color="auto"/>
                  </w:tcBorders>
                  <w:shd w:val="clear" w:color="auto" w:fill="auto"/>
                  <w:hideMark/>
                </w:tcPr>
                <w:p w14:paraId="31CE17B1" w14:textId="77777777" w:rsidR="00EF1B35" w:rsidRPr="00A04B79" w:rsidRDefault="00EF1B35" w:rsidP="00EF1B35">
                  <w:pPr>
                    <w:rPr>
                      <w:rFonts w:cs="Times"/>
                      <w:iCs/>
                    </w:rPr>
                  </w:pPr>
                  <w:r w:rsidRPr="00A04B79">
                    <w:rPr>
                      <w:rFonts w:cs="Times"/>
                      <w:iCs/>
                    </w:rPr>
                    <w:t>FTP packet size</w:t>
                  </w:r>
                </w:p>
              </w:tc>
              <w:tc>
                <w:tcPr>
                  <w:tcW w:w="4291" w:type="pct"/>
                  <w:gridSpan w:val="5"/>
                  <w:tcBorders>
                    <w:top w:val="single" w:sz="4" w:space="0" w:color="auto"/>
                    <w:left w:val="single" w:sz="4" w:space="0" w:color="auto"/>
                    <w:bottom w:val="single" w:sz="4" w:space="0" w:color="auto"/>
                    <w:right w:val="single" w:sz="4" w:space="0" w:color="auto"/>
                  </w:tcBorders>
                  <w:shd w:val="clear" w:color="auto" w:fill="auto"/>
                  <w:hideMark/>
                </w:tcPr>
                <w:p w14:paraId="4A6FB72B" w14:textId="77777777" w:rsidR="00EF1B35" w:rsidRPr="00A04B79" w:rsidRDefault="00EF1B35" w:rsidP="00EF1B35">
                  <w:pPr>
                    <w:rPr>
                      <w:rFonts w:cs="Times"/>
                      <w:iCs/>
                    </w:rPr>
                  </w:pPr>
                  <w:r w:rsidRPr="00A04B79">
                    <w:rPr>
                      <w:rFonts w:cs="Times"/>
                      <w:iCs/>
                    </w:rPr>
                    <w:t>Both symmetric and asymmetric packet size for UL and DL can be considered. Companies to report which option is used.</w:t>
                  </w:r>
                </w:p>
                <w:p w14:paraId="3AD2CC9B" w14:textId="77777777" w:rsidR="00EF1B35" w:rsidRPr="00A04B79" w:rsidRDefault="00EF1B35" w:rsidP="000A7E9B">
                  <w:pPr>
                    <w:pStyle w:val="aff2"/>
                    <w:widowControl w:val="0"/>
                    <w:numPr>
                      <w:ilvl w:val="0"/>
                      <w:numId w:val="18"/>
                    </w:numPr>
                    <w:spacing w:before="0"/>
                    <w:ind w:leftChars="0"/>
                    <w:rPr>
                      <w:rFonts w:cs="Times"/>
                      <w:iCs/>
                    </w:rPr>
                  </w:pPr>
                  <w:r w:rsidRPr="00A04B79">
                    <w:rPr>
                      <w:rFonts w:cs="Times"/>
                      <w:iCs/>
                    </w:rPr>
                    <w:t xml:space="preserve">Option 1: Symmetric packet size: </w:t>
                  </w:r>
                </w:p>
                <w:p w14:paraId="440023EF" w14:textId="77777777" w:rsidR="00EF1B35" w:rsidRPr="00A04B79" w:rsidRDefault="00EF1B35" w:rsidP="000A7E9B">
                  <w:pPr>
                    <w:pStyle w:val="aff2"/>
                    <w:widowControl w:val="0"/>
                    <w:numPr>
                      <w:ilvl w:val="1"/>
                      <w:numId w:val="18"/>
                    </w:numPr>
                    <w:spacing w:before="0"/>
                    <w:ind w:leftChars="0"/>
                    <w:rPr>
                      <w:rFonts w:cs="Times"/>
                      <w:iCs/>
                    </w:rPr>
                  </w:pPr>
                  <w:r w:rsidRPr="00A04B79">
                    <w:rPr>
                      <w:rFonts w:cs="Times"/>
                      <w:iCs/>
                    </w:rPr>
                    <w:t>1Kbyte for DL/UL, 0.1Mbytes for DL/UL, 0.5Mbytes for DL/UL, 2Mbytes for DL/UL</w:t>
                  </w:r>
                </w:p>
                <w:p w14:paraId="546F688E" w14:textId="77777777" w:rsidR="00EF1B35" w:rsidRPr="00A04B79" w:rsidRDefault="00EF1B35" w:rsidP="000A7E9B">
                  <w:pPr>
                    <w:pStyle w:val="aff2"/>
                    <w:widowControl w:val="0"/>
                    <w:numPr>
                      <w:ilvl w:val="0"/>
                      <w:numId w:val="18"/>
                    </w:numPr>
                    <w:spacing w:before="0"/>
                    <w:ind w:leftChars="0"/>
                    <w:rPr>
                      <w:rFonts w:cs="Times"/>
                      <w:iCs/>
                    </w:rPr>
                  </w:pPr>
                  <w:r w:rsidRPr="00A04B79">
                    <w:rPr>
                      <w:rFonts w:cs="Times"/>
                      <w:iCs/>
                    </w:rPr>
                    <w:t xml:space="preserve">Option 2: Asymmetric packet size: </w:t>
                  </w:r>
                </w:p>
                <w:p w14:paraId="510AFC88" w14:textId="77777777" w:rsidR="00EF1B35" w:rsidRPr="00A04B79" w:rsidRDefault="00EF1B35" w:rsidP="000A7E9B">
                  <w:pPr>
                    <w:pStyle w:val="aff2"/>
                    <w:widowControl w:val="0"/>
                    <w:numPr>
                      <w:ilvl w:val="1"/>
                      <w:numId w:val="18"/>
                    </w:numPr>
                    <w:spacing w:before="0"/>
                    <w:ind w:leftChars="0"/>
                    <w:rPr>
                      <w:rFonts w:cs="Times"/>
                      <w:iCs/>
                    </w:rPr>
                  </w:pPr>
                  <w:r w:rsidRPr="00A04B79">
                    <w:rPr>
                      <w:rFonts w:cs="Times"/>
                      <w:iCs/>
                    </w:rPr>
                    <w:t xml:space="preserve"> 4Kbytes for DL and 1Kbyte for UL, 0.5Mbyte for DL and 0.125 Mbytes for UL</w:t>
                  </w:r>
                </w:p>
              </w:tc>
            </w:tr>
            <w:tr w:rsidR="00EF1B35" w:rsidRPr="00A04B79" w14:paraId="516AB421" w14:textId="77777777" w:rsidTr="009267FD">
              <w:tc>
                <w:tcPr>
                  <w:tcW w:w="709" w:type="pct"/>
                  <w:tcBorders>
                    <w:top w:val="single" w:sz="4" w:space="0" w:color="auto"/>
                    <w:left w:val="single" w:sz="4" w:space="0" w:color="auto"/>
                    <w:bottom w:val="single" w:sz="4" w:space="0" w:color="auto"/>
                    <w:right w:val="single" w:sz="4" w:space="0" w:color="auto"/>
                  </w:tcBorders>
                  <w:shd w:val="clear" w:color="auto" w:fill="auto"/>
                  <w:hideMark/>
                </w:tcPr>
                <w:p w14:paraId="2731C694" w14:textId="77777777" w:rsidR="00EF1B35" w:rsidRPr="00A04B79" w:rsidRDefault="00EF1B35" w:rsidP="00EF1B35">
                  <w:pPr>
                    <w:rPr>
                      <w:rFonts w:cs="Times"/>
                      <w:iCs/>
                    </w:rPr>
                  </w:pPr>
                  <w:r w:rsidRPr="00A04B79">
                    <w:rPr>
                      <w:rFonts w:cs="Times"/>
                      <w:iCs/>
                    </w:rPr>
                    <w:t>UL arrival rate for legacy TDD</w:t>
                  </w:r>
                </w:p>
              </w:tc>
              <w:tc>
                <w:tcPr>
                  <w:tcW w:w="2490" w:type="pct"/>
                  <w:gridSpan w:val="4"/>
                  <w:tcBorders>
                    <w:top w:val="single" w:sz="4" w:space="0" w:color="auto"/>
                    <w:left w:val="single" w:sz="4" w:space="0" w:color="auto"/>
                    <w:bottom w:val="single" w:sz="4" w:space="0" w:color="auto"/>
                    <w:right w:val="single" w:sz="4" w:space="0" w:color="auto"/>
                  </w:tcBorders>
                  <w:shd w:val="clear" w:color="auto" w:fill="auto"/>
                  <w:hideMark/>
                </w:tcPr>
                <w:p w14:paraId="3B9BD66F" w14:textId="77777777" w:rsidR="00EF1B35" w:rsidRPr="00A04B79" w:rsidRDefault="00EF1B35" w:rsidP="000A7E9B">
                  <w:pPr>
                    <w:pStyle w:val="aff2"/>
                    <w:widowControl w:val="0"/>
                    <w:numPr>
                      <w:ilvl w:val="0"/>
                      <w:numId w:val="19"/>
                    </w:numPr>
                    <w:spacing w:before="0"/>
                    <w:ind w:leftChars="0"/>
                    <w:rPr>
                      <w:rFonts w:cs="Times"/>
                      <w:iCs/>
                    </w:rPr>
                  </w:pPr>
                  <w:r w:rsidRPr="00A04B79">
                    <w:rPr>
                      <w:rFonts w:cs="Times"/>
                      <w:iCs/>
                    </w:rPr>
                    <w:t>The UL arrival rate is selected to reach a target UL traffic load (RU).</w:t>
                  </w:r>
                </w:p>
                <w:p w14:paraId="647E42C7" w14:textId="77777777" w:rsidR="00EF1B35" w:rsidRPr="00A04B79" w:rsidRDefault="00EF1B35" w:rsidP="000A7E9B">
                  <w:pPr>
                    <w:pStyle w:val="aff2"/>
                    <w:widowControl w:val="0"/>
                    <w:numPr>
                      <w:ilvl w:val="0"/>
                      <w:numId w:val="19"/>
                    </w:numPr>
                    <w:spacing w:before="0"/>
                    <w:ind w:leftChars="0"/>
                    <w:rPr>
                      <w:rFonts w:cs="Times"/>
                      <w:iCs/>
                    </w:rPr>
                  </w:pPr>
                  <w:r w:rsidRPr="00A04B79">
                    <w:rPr>
                      <w:rFonts w:cs="Times"/>
                      <w:iCs/>
                    </w:rPr>
                    <w:t>UL Traffic load: low UL RU ([&lt;10%]), medium UL RU ([20%-30%]), and high UL RU ([~50%]).</w:t>
                  </w:r>
                </w:p>
                <w:p w14:paraId="5AD4C00E" w14:textId="77777777" w:rsidR="00EF1B35" w:rsidRPr="00A04B79" w:rsidRDefault="00EF1B35" w:rsidP="000A7E9B">
                  <w:pPr>
                    <w:pStyle w:val="aff2"/>
                    <w:widowControl w:val="0"/>
                    <w:numPr>
                      <w:ilvl w:val="0"/>
                      <w:numId w:val="19"/>
                    </w:numPr>
                    <w:spacing w:before="0"/>
                    <w:ind w:leftChars="0"/>
                    <w:rPr>
                      <w:rFonts w:cs="Times"/>
                      <w:iCs/>
                    </w:rPr>
                  </w:pPr>
                  <w:r w:rsidRPr="00A04B79">
                    <w:rPr>
                      <w:rFonts w:cs="Times"/>
                      <w:iCs/>
                    </w:rPr>
                    <w:t>Note: Type-2 RU definition (calculated per link direction) is used</w:t>
                  </w:r>
                </w:p>
              </w:tc>
              <w:tc>
                <w:tcPr>
                  <w:tcW w:w="1801" w:type="pct"/>
                  <w:tcBorders>
                    <w:top w:val="single" w:sz="4" w:space="0" w:color="auto"/>
                    <w:left w:val="single" w:sz="4" w:space="0" w:color="auto"/>
                    <w:bottom w:val="single" w:sz="4" w:space="0" w:color="auto"/>
                    <w:right w:val="single" w:sz="4" w:space="0" w:color="auto"/>
                  </w:tcBorders>
                  <w:shd w:val="clear" w:color="auto" w:fill="auto"/>
                  <w:hideMark/>
                </w:tcPr>
                <w:p w14:paraId="2ED8CB47" w14:textId="77777777" w:rsidR="00EF1B35" w:rsidRPr="00A04B79" w:rsidRDefault="00EF1B35" w:rsidP="000A7E9B">
                  <w:pPr>
                    <w:pStyle w:val="aff2"/>
                    <w:widowControl w:val="0"/>
                    <w:numPr>
                      <w:ilvl w:val="0"/>
                      <w:numId w:val="19"/>
                    </w:numPr>
                    <w:spacing w:before="0"/>
                    <w:ind w:leftChars="0"/>
                    <w:rPr>
                      <w:rFonts w:cs="Times"/>
                      <w:iCs/>
                    </w:rPr>
                  </w:pPr>
                  <w:r w:rsidRPr="00A04B79">
                    <w:rPr>
                      <w:rFonts w:cs="Times"/>
                      <w:iCs/>
                    </w:rPr>
                    <w:t>The UL arrival rate#1 of Macro cell and UL arrival rate#2 of Micro cell are selected to reach target UL traffic load (RU)#1 of Macro cell and target UL traffic load (RU)#2 of Micro cell, respectively</w:t>
                  </w:r>
                </w:p>
                <w:p w14:paraId="4DFB35BD" w14:textId="77777777" w:rsidR="00EF1B35" w:rsidRPr="00A04B79" w:rsidRDefault="00EF1B35" w:rsidP="000A7E9B">
                  <w:pPr>
                    <w:pStyle w:val="aff2"/>
                    <w:widowControl w:val="0"/>
                    <w:numPr>
                      <w:ilvl w:val="0"/>
                      <w:numId w:val="19"/>
                    </w:numPr>
                    <w:spacing w:before="0"/>
                    <w:ind w:leftChars="0"/>
                    <w:rPr>
                      <w:rFonts w:cs="Times"/>
                      <w:iCs/>
                    </w:rPr>
                  </w:pPr>
                  <w:r w:rsidRPr="00A04B79">
                    <w:rPr>
                      <w:rFonts w:cs="Times"/>
                      <w:iCs/>
                    </w:rPr>
                    <w:t>UL Traffic load: low UL RU ([&lt;10%]), medium UL RU ([20%-30%]), and high UL RU ([~50%]).</w:t>
                  </w:r>
                </w:p>
                <w:p w14:paraId="3949706C" w14:textId="77777777" w:rsidR="00EF1B35" w:rsidRPr="00A04B79" w:rsidRDefault="00EF1B35" w:rsidP="000A7E9B">
                  <w:pPr>
                    <w:pStyle w:val="aff2"/>
                    <w:widowControl w:val="0"/>
                    <w:numPr>
                      <w:ilvl w:val="0"/>
                      <w:numId w:val="19"/>
                    </w:numPr>
                    <w:spacing w:before="0"/>
                    <w:ind w:leftChars="0"/>
                    <w:rPr>
                      <w:rFonts w:cs="Times"/>
                      <w:iCs/>
                    </w:rPr>
                  </w:pPr>
                  <w:r w:rsidRPr="00A04B79">
                    <w:rPr>
                      <w:rFonts w:cs="Times"/>
                      <w:iCs/>
                    </w:rPr>
                    <w:t>Note: Type-2 RU definition (calculated per link direction) is used</w:t>
                  </w:r>
                </w:p>
              </w:tc>
            </w:tr>
            <w:tr w:rsidR="00EF1B35" w:rsidRPr="00A04B79" w14:paraId="0AF8F2B8" w14:textId="77777777" w:rsidTr="009267FD">
              <w:tc>
                <w:tcPr>
                  <w:tcW w:w="709" w:type="pct"/>
                  <w:tcBorders>
                    <w:top w:val="single" w:sz="4" w:space="0" w:color="auto"/>
                    <w:left w:val="single" w:sz="4" w:space="0" w:color="auto"/>
                    <w:bottom w:val="single" w:sz="4" w:space="0" w:color="auto"/>
                    <w:right w:val="single" w:sz="4" w:space="0" w:color="auto"/>
                  </w:tcBorders>
                  <w:shd w:val="clear" w:color="auto" w:fill="auto"/>
                </w:tcPr>
                <w:p w14:paraId="058D281D" w14:textId="77777777" w:rsidR="00EF1B35" w:rsidRPr="00A04B79" w:rsidRDefault="00EF1B35" w:rsidP="00EF1B35">
                  <w:pPr>
                    <w:rPr>
                      <w:rFonts w:cs="Times"/>
                      <w:iCs/>
                    </w:rPr>
                  </w:pPr>
                  <w:r w:rsidRPr="00A04B79">
                    <w:rPr>
                      <w:rFonts w:cs="Times"/>
                      <w:iCs/>
                    </w:rPr>
                    <w:t>DL arrival rate for legacy TDD</w:t>
                  </w:r>
                </w:p>
              </w:tc>
              <w:tc>
                <w:tcPr>
                  <w:tcW w:w="2490" w:type="pct"/>
                  <w:gridSpan w:val="4"/>
                  <w:tcBorders>
                    <w:top w:val="single" w:sz="4" w:space="0" w:color="auto"/>
                    <w:left w:val="single" w:sz="4" w:space="0" w:color="auto"/>
                    <w:bottom w:val="single" w:sz="4" w:space="0" w:color="auto"/>
                    <w:right w:val="single" w:sz="4" w:space="0" w:color="auto"/>
                  </w:tcBorders>
                  <w:shd w:val="clear" w:color="auto" w:fill="auto"/>
                </w:tcPr>
                <w:p w14:paraId="13489703" w14:textId="77777777" w:rsidR="00EF1B35" w:rsidRPr="00A04B79" w:rsidRDefault="00EF1B35" w:rsidP="000A7E9B">
                  <w:pPr>
                    <w:pStyle w:val="aff2"/>
                    <w:widowControl w:val="0"/>
                    <w:numPr>
                      <w:ilvl w:val="0"/>
                      <w:numId w:val="19"/>
                    </w:numPr>
                    <w:spacing w:before="0"/>
                    <w:ind w:leftChars="0"/>
                    <w:rPr>
                      <w:rFonts w:cs="Times"/>
                      <w:iCs/>
                    </w:rPr>
                  </w:pPr>
                  <w:r w:rsidRPr="00A04B79">
                    <w:rPr>
                      <w:rFonts w:cs="Times"/>
                      <w:iCs/>
                    </w:rPr>
                    <w:t>The DL arrival rate is selected to reach a target DL traffic load (RU).</w:t>
                  </w:r>
                </w:p>
                <w:p w14:paraId="62D60396" w14:textId="77777777" w:rsidR="00EF1B35" w:rsidRPr="00A04B79" w:rsidRDefault="00EF1B35" w:rsidP="000A7E9B">
                  <w:pPr>
                    <w:pStyle w:val="aff2"/>
                    <w:widowControl w:val="0"/>
                    <w:numPr>
                      <w:ilvl w:val="0"/>
                      <w:numId w:val="19"/>
                    </w:numPr>
                    <w:spacing w:before="0"/>
                    <w:ind w:leftChars="0"/>
                    <w:rPr>
                      <w:rFonts w:cs="Times"/>
                      <w:iCs/>
                    </w:rPr>
                  </w:pPr>
                  <w:r w:rsidRPr="00A04B79">
                    <w:rPr>
                      <w:rFonts w:cs="Times"/>
                      <w:iCs/>
                    </w:rPr>
                    <w:t>DL Traffic load: low DL RU ([&lt;10%]), medium DL RU ([20%-30%]), and high DL RU ([~50%]).</w:t>
                  </w:r>
                </w:p>
                <w:p w14:paraId="475485DB" w14:textId="77777777" w:rsidR="00EF1B35" w:rsidRPr="00A04B79" w:rsidRDefault="00EF1B35" w:rsidP="000A7E9B">
                  <w:pPr>
                    <w:pStyle w:val="aff2"/>
                    <w:widowControl w:val="0"/>
                    <w:numPr>
                      <w:ilvl w:val="0"/>
                      <w:numId w:val="19"/>
                    </w:numPr>
                    <w:autoSpaceDE w:val="0"/>
                    <w:autoSpaceDN w:val="0"/>
                    <w:adjustRightInd w:val="0"/>
                    <w:spacing w:before="0"/>
                    <w:ind w:leftChars="0"/>
                    <w:rPr>
                      <w:rFonts w:cs="Times"/>
                      <w:iCs/>
                    </w:rPr>
                  </w:pPr>
                  <w:r w:rsidRPr="00A04B79">
                    <w:rPr>
                      <w:rFonts w:cs="Times"/>
                      <w:iCs/>
                    </w:rPr>
                    <w:t>Note: Type-2 RU definition (calculated per link direction) is used</w:t>
                  </w:r>
                </w:p>
              </w:tc>
              <w:tc>
                <w:tcPr>
                  <w:tcW w:w="1801" w:type="pct"/>
                  <w:tcBorders>
                    <w:top w:val="single" w:sz="4" w:space="0" w:color="auto"/>
                    <w:left w:val="single" w:sz="4" w:space="0" w:color="auto"/>
                    <w:bottom w:val="single" w:sz="4" w:space="0" w:color="auto"/>
                    <w:right w:val="single" w:sz="4" w:space="0" w:color="auto"/>
                  </w:tcBorders>
                  <w:shd w:val="clear" w:color="auto" w:fill="auto"/>
                </w:tcPr>
                <w:p w14:paraId="109FFFC6" w14:textId="77777777" w:rsidR="00EF1B35" w:rsidRPr="00A04B79" w:rsidRDefault="00EF1B35" w:rsidP="000A7E9B">
                  <w:pPr>
                    <w:pStyle w:val="aff2"/>
                    <w:widowControl w:val="0"/>
                    <w:numPr>
                      <w:ilvl w:val="0"/>
                      <w:numId w:val="19"/>
                    </w:numPr>
                    <w:spacing w:before="0"/>
                    <w:ind w:leftChars="0"/>
                    <w:rPr>
                      <w:rFonts w:cs="Times"/>
                      <w:iCs/>
                    </w:rPr>
                  </w:pPr>
                  <w:r w:rsidRPr="00A04B79">
                    <w:rPr>
                      <w:rFonts w:cs="Times"/>
                      <w:iCs/>
                    </w:rPr>
                    <w:t>The DL arrival rate#1 of Macro cell and DL arrival rate#2 of Micro cell are selected to reach target DL traffic load (RU)#1 of Macro cell and target DL traffic load (RU)#2 of Micro cell, respectively</w:t>
                  </w:r>
                </w:p>
                <w:p w14:paraId="652400E8" w14:textId="77777777" w:rsidR="00EF1B35" w:rsidRPr="00A04B79" w:rsidRDefault="00EF1B35" w:rsidP="000A7E9B">
                  <w:pPr>
                    <w:pStyle w:val="aff2"/>
                    <w:widowControl w:val="0"/>
                    <w:numPr>
                      <w:ilvl w:val="0"/>
                      <w:numId w:val="19"/>
                    </w:numPr>
                    <w:spacing w:before="0"/>
                    <w:ind w:leftChars="0"/>
                    <w:rPr>
                      <w:rFonts w:cs="Times"/>
                      <w:iCs/>
                    </w:rPr>
                  </w:pPr>
                  <w:r w:rsidRPr="00A04B79">
                    <w:rPr>
                      <w:rFonts w:cs="Times"/>
                      <w:iCs/>
                    </w:rPr>
                    <w:t>DL Traffic load: low DL RU ([&lt;10%]), medium DL RU ([20%-30%]), and high DL RU ([~50%]).</w:t>
                  </w:r>
                </w:p>
                <w:p w14:paraId="3143A40A" w14:textId="77777777" w:rsidR="00EF1B35" w:rsidRPr="00A04B79" w:rsidRDefault="00EF1B35" w:rsidP="000A7E9B">
                  <w:pPr>
                    <w:pStyle w:val="aff2"/>
                    <w:widowControl w:val="0"/>
                    <w:numPr>
                      <w:ilvl w:val="0"/>
                      <w:numId w:val="19"/>
                    </w:numPr>
                    <w:autoSpaceDE w:val="0"/>
                    <w:autoSpaceDN w:val="0"/>
                    <w:adjustRightInd w:val="0"/>
                    <w:spacing w:before="0"/>
                    <w:ind w:leftChars="0"/>
                    <w:rPr>
                      <w:rFonts w:cs="Times"/>
                      <w:iCs/>
                    </w:rPr>
                  </w:pPr>
                  <w:r w:rsidRPr="00A04B79">
                    <w:rPr>
                      <w:rFonts w:cs="Times"/>
                      <w:iCs/>
                    </w:rPr>
                    <w:t>Note: Type-2 RU definition (calculated per link direction) is used</w:t>
                  </w:r>
                </w:p>
              </w:tc>
            </w:tr>
            <w:tr w:rsidR="00EF1B35" w:rsidRPr="00A04B79" w14:paraId="54295528" w14:textId="77777777" w:rsidTr="009267FD">
              <w:tc>
                <w:tcPr>
                  <w:tcW w:w="709" w:type="pct"/>
                  <w:tcBorders>
                    <w:top w:val="single" w:sz="4" w:space="0" w:color="auto"/>
                    <w:left w:val="single" w:sz="4" w:space="0" w:color="auto"/>
                    <w:bottom w:val="single" w:sz="4" w:space="0" w:color="auto"/>
                    <w:right w:val="single" w:sz="4" w:space="0" w:color="auto"/>
                  </w:tcBorders>
                  <w:shd w:val="clear" w:color="auto" w:fill="auto"/>
                  <w:hideMark/>
                </w:tcPr>
                <w:p w14:paraId="0B844394" w14:textId="77777777" w:rsidR="00EF1B35" w:rsidRPr="00A04B79" w:rsidRDefault="00EF1B35" w:rsidP="00EF1B35">
                  <w:pPr>
                    <w:rPr>
                      <w:rFonts w:cs="Times"/>
                      <w:iCs/>
                    </w:rPr>
                  </w:pPr>
                  <w:r w:rsidRPr="00A04B79">
                    <w:rPr>
                      <w:rFonts w:cs="Times"/>
                      <w:iCs/>
                    </w:rPr>
                    <w:t>Arrival rate for SBFD</w:t>
                  </w:r>
                </w:p>
              </w:tc>
              <w:tc>
                <w:tcPr>
                  <w:tcW w:w="4291" w:type="pct"/>
                  <w:gridSpan w:val="5"/>
                  <w:tcBorders>
                    <w:top w:val="single" w:sz="4" w:space="0" w:color="auto"/>
                    <w:left w:val="single" w:sz="4" w:space="0" w:color="auto"/>
                    <w:bottom w:val="single" w:sz="4" w:space="0" w:color="auto"/>
                    <w:right w:val="single" w:sz="4" w:space="0" w:color="auto"/>
                  </w:tcBorders>
                  <w:shd w:val="clear" w:color="auto" w:fill="auto"/>
                  <w:hideMark/>
                </w:tcPr>
                <w:p w14:paraId="6C214A39" w14:textId="77777777" w:rsidR="00EF1B35" w:rsidRPr="00A04B79" w:rsidRDefault="00EF1B35" w:rsidP="00EF1B35">
                  <w:pPr>
                    <w:rPr>
                      <w:rFonts w:cs="Times"/>
                      <w:iCs/>
                    </w:rPr>
                  </w:pPr>
                  <w:r w:rsidRPr="00A04B79">
                    <w:rPr>
                      <w:rFonts w:cs="Times"/>
                      <w:iCs/>
                    </w:rPr>
                    <w:t>The UL and DL FTP packet arrival rate for SBFD are the same as legacy TDD.</w:t>
                  </w:r>
                </w:p>
              </w:tc>
            </w:tr>
          </w:tbl>
          <w:p w14:paraId="63E60208" w14:textId="77777777" w:rsidR="00EF1B35" w:rsidRPr="00EF1B35" w:rsidRDefault="00EF1B35" w:rsidP="00F90E29">
            <w:pPr>
              <w:spacing w:beforeLines="50" w:afterLines="50" w:after="120"/>
              <w:rPr>
                <w:rFonts w:eastAsiaTheme="minorEastAsia"/>
                <w:bCs/>
                <w:lang w:val="en-US" w:eastAsia="zh-CN"/>
              </w:rPr>
            </w:pPr>
          </w:p>
        </w:tc>
      </w:tr>
    </w:tbl>
    <w:p w14:paraId="6FFE48F4" w14:textId="476A961D" w:rsidR="00472504" w:rsidRPr="00773DFA" w:rsidRDefault="0037224E" w:rsidP="00123F73">
      <w:pPr>
        <w:spacing w:beforeLines="50" w:afterLines="50" w:after="120"/>
        <w:rPr>
          <w:rFonts w:eastAsiaTheme="minorEastAsia"/>
          <w:bCs/>
          <w:lang w:eastAsia="zh-CN"/>
        </w:rPr>
      </w:pPr>
      <w:r w:rsidRPr="00892383">
        <w:rPr>
          <w:rFonts w:eastAsiaTheme="minorEastAsia"/>
          <w:b/>
          <w:bCs/>
          <w:lang w:eastAsia="zh-CN"/>
        </w:rPr>
        <w:t xml:space="preserve">Regarding the </w:t>
      </w:r>
      <w:r w:rsidR="00F06B22" w:rsidRPr="00892383">
        <w:rPr>
          <w:rFonts w:eastAsiaTheme="minorEastAsia"/>
          <w:b/>
          <w:bCs/>
          <w:lang w:eastAsia="zh-CN"/>
        </w:rPr>
        <w:t>FFS on total number of UEs</w:t>
      </w:r>
      <w:r w:rsidR="00F06B22">
        <w:rPr>
          <w:rFonts w:eastAsiaTheme="minorEastAsia"/>
          <w:bCs/>
          <w:lang w:eastAsia="zh-CN"/>
        </w:rPr>
        <w:t xml:space="preserve">, </w:t>
      </w:r>
      <w:r w:rsidR="00472504">
        <w:rPr>
          <w:rFonts w:eastAsiaTheme="minorEastAsia"/>
          <w:bCs/>
          <w:lang w:eastAsia="zh-CN"/>
        </w:rPr>
        <w:t xml:space="preserve">assume there are </w:t>
      </w:r>
      <w:r w:rsidR="00084D90" w:rsidRPr="00084D90">
        <w:rPr>
          <w:rFonts w:cs="Times"/>
          <w:i/>
        </w:rPr>
        <w:t>M</w:t>
      </w:r>
      <w:r w:rsidR="00472504" w:rsidRPr="00FA08A2">
        <w:rPr>
          <w:rFonts w:cs="Times"/>
        </w:rPr>
        <w:t xml:space="preserve"> users per TRP (per direction)</w:t>
      </w:r>
      <w:r w:rsidR="009D40CA">
        <w:rPr>
          <w:rFonts w:cs="Times"/>
        </w:rPr>
        <w:t>,</w:t>
      </w:r>
    </w:p>
    <w:p w14:paraId="094199FA" w14:textId="1B008375" w:rsidR="00472504" w:rsidRPr="003D05FD" w:rsidRDefault="00472504" w:rsidP="000A7E9B">
      <w:pPr>
        <w:pStyle w:val="aff2"/>
        <w:numPr>
          <w:ilvl w:val="0"/>
          <w:numId w:val="14"/>
        </w:numPr>
        <w:spacing w:beforeLines="50" w:afterLines="50" w:after="120"/>
        <w:ind w:leftChars="0"/>
        <w:rPr>
          <w:rFonts w:eastAsiaTheme="minorEastAsia"/>
          <w:bCs/>
          <w:lang w:eastAsia="zh-CN"/>
        </w:rPr>
      </w:pPr>
      <w:r w:rsidRPr="0073698C">
        <w:rPr>
          <w:rFonts w:eastAsiaTheme="minorEastAsia"/>
          <w:bCs/>
          <w:lang w:eastAsia="zh-CN"/>
        </w:rPr>
        <w:t xml:space="preserve">Option 1: </w:t>
      </w:r>
      <w:r>
        <w:rPr>
          <w:rFonts w:eastAsiaTheme="minorEastAsia"/>
          <w:bCs/>
          <w:lang w:eastAsia="zh-CN"/>
        </w:rPr>
        <w:t>if e</w:t>
      </w:r>
      <w:r w:rsidRPr="0073698C">
        <w:rPr>
          <w:rFonts w:eastAsiaTheme="minorEastAsia"/>
          <w:bCs/>
          <w:lang w:eastAsia="zh-CN"/>
        </w:rPr>
        <w:t>ach UE is either assigned UL traffic or DL traffic</w:t>
      </w:r>
      <w:r>
        <w:rPr>
          <w:rFonts w:cs="Times"/>
        </w:rPr>
        <w:t xml:space="preserve">, there are </w:t>
      </w:r>
      <w:r w:rsidR="00AE6BF3">
        <w:rPr>
          <w:rFonts w:cs="Times"/>
        </w:rPr>
        <w:t>2</w:t>
      </w:r>
      <w:r w:rsidR="00AE6BF3" w:rsidRPr="00AE6BF3">
        <w:rPr>
          <w:rFonts w:cs="Times"/>
          <w:i/>
        </w:rPr>
        <w:t>M</w:t>
      </w:r>
      <w:r w:rsidRPr="00FA08A2">
        <w:rPr>
          <w:rFonts w:cs="Times"/>
        </w:rPr>
        <w:t xml:space="preserve"> users per TRP</w:t>
      </w:r>
      <w:r>
        <w:rPr>
          <w:rFonts w:cs="Times"/>
        </w:rPr>
        <w:t xml:space="preserve">, wherein, </w:t>
      </w:r>
      <w:r w:rsidR="00AE6BF3" w:rsidRPr="00AE6BF3">
        <w:rPr>
          <w:rFonts w:cs="Times"/>
          <w:i/>
        </w:rPr>
        <w:t>M</w:t>
      </w:r>
      <w:r w:rsidR="00AE6BF3">
        <w:rPr>
          <w:rFonts w:cs="Times"/>
        </w:rPr>
        <w:t xml:space="preserve"> </w:t>
      </w:r>
      <w:r>
        <w:rPr>
          <w:rFonts w:cs="Times"/>
        </w:rPr>
        <w:t xml:space="preserve">UE </w:t>
      </w:r>
      <w:r>
        <w:rPr>
          <w:rFonts w:eastAsiaTheme="minorEastAsia"/>
          <w:bCs/>
          <w:lang w:eastAsia="zh-CN"/>
        </w:rPr>
        <w:t>are</w:t>
      </w:r>
      <w:r w:rsidRPr="0073698C">
        <w:rPr>
          <w:rFonts w:eastAsiaTheme="minorEastAsia"/>
          <w:bCs/>
          <w:lang w:eastAsia="zh-CN"/>
        </w:rPr>
        <w:t xml:space="preserve"> assigned UL traffic</w:t>
      </w:r>
      <w:r>
        <w:rPr>
          <w:rFonts w:eastAsiaTheme="minorEastAsia"/>
          <w:bCs/>
          <w:lang w:eastAsia="zh-CN"/>
        </w:rPr>
        <w:t xml:space="preserve">, and </w:t>
      </w:r>
      <w:r w:rsidR="00AE6BF3" w:rsidRPr="00AE6BF3">
        <w:rPr>
          <w:rFonts w:cs="Times"/>
          <w:i/>
        </w:rPr>
        <w:t>M</w:t>
      </w:r>
      <w:r w:rsidR="00AE6BF3">
        <w:rPr>
          <w:rFonts w:cs="Times"/>
        </w:rPr>
        <w:t xml:space="preserve"> </w:t>
      </w:r>
      <w:r>
        <w:rPr>
          <w:rFonts w:cs="Times"/>
        </w:rPr>
        <w:t xml:space="preserve">UE </w:t>
      </w:r>
      <w:r>
        <w:rPr>
          <w:rFonts w:eastAsiaTheme="minorEastAsia"/>
          <w:bCs/>
          <w:lang w:eastAsia="zh-CN"/>
        </w:rPr>
        <w:t>are</w:t>
      </w:r>
      <w:r w:rsidRPr="0073698C">
        <w:rPr>
          <w:rFonts w:eastAsiaTheme="minorEastAsia"/>
          <w:bCs/>
          <w:lang w:eastAsia="zh-CN"/>
        </w:rPr>
        <w:t xml:space="preserve"> assigned </w:t>
      </w:r>
      <w:r>
        <w:rPr>
          <w:rFonts w:eastAsiaTheme="minorEastAsia"/>
          <w:bCs/>
          <w:lang w:eastAsia="zh-CN"/>
        </w:rPr>
        <w:t>D</w:t>
      </w:r>
      <w:r w:rsidRPr="0073698C">
        <w:rPr>
          <w:rFonts w:eastAsiaTheme="minorEastAsia"/>
          <w:bCs/>
          <w:lang w:eastAsia="zh-CN"/>
        </w:rPr>
        <w:t>L traffic</w:t>
      </w:r>
      <w:r>
        <w:rPr>
          <w:rFonts w:eastAsiaTheme="minorEastAsia"/>
          <w:bCs/>
          <w:lang w:eastAsia="zh-CN"/>
        </w:rPr>
        <w:t>.</w:t>
      </w:r>
    </w:p>
    <w:p w14:paraId="34BCBD80" w14:textId="7DBFCF01" w:rsidR="00472504" w:rsidRPr="00773DFA" w:rsidRDefault="00472504" w:rsidP="000A7E9B">
      <w:pPr>
        <w:pStyle w:val="aff2"/>
        <w:numPr>
          <w:ilvl w:val="0"/>
          <w:numId w:val="14"/>
        </w:numPr>
        <w:spacing w:beforeLines="50" w:afterLines="50" w:after="120"/>
        <w:ind w:leftChars="0"/>
        <w:rPr>
          <w:rFonts w:eastAsiaTheme="minorEastAsia"/>
          <w:bCs/>
          <w:lang w:eastAsia="zh-CN"/>
        </w:rPr>
      </w:pPr>
      <w:r w:rsidRPr="0073698C">
        <w:rPr>
          <w:rFonts w:eastAsiaTheme="minorEastAsia"/>
          <w:bCs/>
          <w:lang w:eastAsia="zh-CN"/>
        </w:rPr>
        <w:t xml:space="preserve">Option </w:t>
      </w:r>
      <w:r>
        <w:rPr>
          <w:rFonts w:eastAsiaTheme="minorEastAsia"/>
          <w:bCs/>
          <w:lang w:eastAsia="zh-CN"/>
        </w:rPr>
        <w:t>2</w:t>
      </w:r>
      <w:r w:rsidRPr="0073698C">
        <w:rPr>
          <w:rFonts w:eastAsiaTheme="minorEastAsia"/>
          <w:bCs/>
          <w:lang w:eastAsia="zh-CN"/>
        </w:rPr>
        <w:t>:</w:t>
      </w:r>
      <w:r>
        <w:rPr>
          <w:rFonts w:eastAsiaTheme="minorEastAsia"/>
          <w:bCs/>
          <w:lang w:eastAsia="zh-CN"/>
        </w:rPr>
        <w:t xml:space="preserve"> if e</w:t>
      </w:r>
      <w:r w:rsidRPr="00517845">
        <w:rPr>
          <w:rFonts w:eastAsiaTheme="minorEastAsia"/>
          <w:bCs/>
          <w:lang w:eastAsia="zh-CN"/>
        </w:rPr>
        <w:t>ach UE is assigned both UL traffic and DL traffic</w:t>
      </w:r>
      <w:r>
        <w:rPr>
          <w:rFonts w:cs="Times"/>
        </w:rPr>
        <w:t xml:space="preserve">, there are </w:t>
      </w:r>
      <w:r w:rsidR="00AE6BF3" w:rsidRPr="00AE6BF3">
        <w:rPr>
          <w:rFonts w:cs="Times"/>
          <w:i/>
        </w:rPr>
        <w:t>M</w:t>
      </w:r>
      <w:r w:rsidR="00AE6BF3" w:rsidRPr="00FA08A2">
        <w:rPr>
          <w:rFonts w:cs="Times"/>
        </w:rPr>
        <w:t xml:space="preserve"> </w:t>
      </w:r>
      <w:r w:rsidRPr="00FA08A2">
        <w:rPr>
          <w:rFonts w:cs="Times"/>
        </w:rPr>
        <w:t>users per TRP</w:t>
      </w:r>
      <w:r>
        <w:rPr>
          <w:rFonts w:cs="Times"/>
        </w:rPr>
        <w:t>.</w:t>
      </w:r>
    </w:p>
    <w:p w14:paraId="6351496E" w14:textId="5050D0B9" w:rsidR="002964FA" w:rsidRDefault="00AE6BF3" w:rsidP="00F90E29">
      <w:pPr>
        <w:spacing w:beforeLines="50" w:afterLines="50" w:after="120"/>
        <w:rPr>
          <w:rFonts w:eastAsiaTheme="minorEastAsia"/>
          <w:bCs/>
          <w:lang w:eastAsia="zh-CN"/>
        </w:rPr>
      </w:pPr>
      <w:r w:rsidRPr="00892383">
        <w:rPr>
          <w:rFonts w:eastAsiaTheme="minorEastAsia"/>
          <w:b/>
          <w:bCs/>
          <w:lang w:eastAsia="zh-CN"/>
        </w:rPr>
        <w:t xml:space="preserve">Regarding the FFS on </w:t>
      </w:r>
      <w:r w:rsidRPr="00AE6BF3">
        <w:rPr>
          <w:rFonts w:eastAsiaTheme="minorEastAsia"/>
          <w:b/>
          <w:bCs/>
          <w:lang w:eastAsia="zh-CN"/>
        </w:rPr>
        <w:t>how to handle the UE clustering case</w:t>
      </w:r>
      <w:r w:rsidRPr="00AE6BF3">
        <w:rPr>
          <w:rFonts w:eastAsiaTheme="minorEastAsia"/>
          <w:bCs/>
          <w:lang w:eastAsia="zh-CN"/>
        </w:rPr>
        <w:t xml:space="preserve"> </w:t>
      </w:r>
      <w:r>
        <w:rPr>
          <w:rFonts w:eastAsiaTheme="minorEastAsia"/>
          <w:bCs/>
          <w:lang w:eastAsia="zh-CN"/>
        </w:rPr>
        <w:t>if e</w:t>
      </w:r>
      <w:r w:rsidRPr="0073698C">
        <w:rPr>
          <w:rFonts w:eastAsiaTheme="minorEastAsia"/>
          <w:bCs/>
          <w:lang w:eastAsia="zh-CN"/>
        </w:rPr>
        <w:t>ach UE is either assigned UL traffic or DL traffic</w:t>
      </w:r>
      <w:r>
        <w:rPr>
          <w:rFonts w:eastAsiaTheme="minorEastAsia"/>
          <w:bCs/>
          <w:lang w:eastAsia="zh-CN"/>
        </w:rPr>
        <w:t xml:space="preserve">, </w:t>
      </w:r>
      <w:r w:rsidR="00937530">
        <w:rPr>
          <w:rFonts w:eastAsiaTheme="minorEastAsia"/>
          <w:bCs/>
          <w:lang w:eastAsia="zh-CN"/>
        </w:rPr>
        <w:t>in our view, e</w:t>
      </w:r>
      <w:r w:rsidR="00937530" w:rsidRPr="00937530">
        <w:rPr>
          <w:rFonts w:eastAsiaTheme="minorEastAsia"/>
          <w:bCs/>
          <w:lang w:eastAsia="zh-CN"/>
        </w:rPr>
        <w:t xml:space="preserve">ach UE </w:t>
      </w:r>
      <w:r w:rsidR="00AC5CD4">
        <w:rPr>
          <w:rFonts w:eastAsiaTheme="minorEastAsia"/>
          <w:bCs/>
          <w:lang w:eastAsia="zh-CN"/>
        </w:rPr>
        <w:t>can be</w:t>
      </w:r>
      <w:r w:rsidR="00937530" w:rsidRPr="00937530">
        <w:rPr>
          <w:rFonts w:eastAsiaTheme="minorEastAsia"/>
          <w:bCs/>
          <w:lang w:eastAsia="zh-CN"/>
        </w:rPr>
        <w:t xml:space="preserve"> randomly assigned UL traffic or DL traffic, which has no dependency with its location</w:t>
      </w:r>
      <w:r w:rsidR="008861CD">
        <w:rPr>
          <w:rFonts w:eastAsiaTheme="minorEastAsia"/>
          <w:bCs/>
          <w:lang w:eastAsia="zh-CN"/>
        </w:rPr>
        <w:t xml:space="preserve"> (i.e., </w:t>
      </w:r>
      <w:r w:rsidR="008030FC">
        <w:rPr>
          <w:rFonts w:eastAsiaTheme="minorEastAsia"/>
          <w:bCs/>
          <w:lang w:eastAsia="zh-CN"/>
        </w:rPr>
        <w:t xml:space="preserve">the probability for UE </w:t>
      </w:r>
      <w:r w:rsidR="007B6A77">
        <w:rPr>
          <w:rFonts w:eastAsiaTheme="minorEastAsia"/>
          <w:bCs/>
          <w:lang w:eastAsia="zh-CN"/>
        </w:rPr>
        <w:t>to be</w:t>
      </w:r>
      <w:r w:rsidR="008030FC">
        <w:rPr>
          <w:rFonts w:eastAsiaTheme="minorEastAsia"/>
          <w:bCs/>
          <w:lang w:eastAsia="zh-CN"/>
        </w:rPr>
        <w:t xml:space="preserve"> </w:t>
      </w:r>
      <w:r w:rsidR="008030FC" w:rsidRPr="00937530">
        <w:rPr>
          <w:rFonts w:eastAsiaTheme="minorEastAsia"/>
          <w:bCs/>
          <w:lang w:eastAsia="zh-CN"/>
        </w:rPr>
        <w:t>assigned UL traffic or DL traffic</w:t>
      </w:r>
      <w:r w:rsidR="008030FC">
        <w:rPr>
          <w:rFonts w:eastAsiaTheme="minorEastAsia"/>
          <w:bCs/>
          <w:lang w:eastAsia="zh-CN"/>
        </w:rPr>
        <w:t xml:space="preserve"> </w:t>
      </w:r>
      <w:r w:rsidR="008030FC" w:rsidRPr="00937530">
        <w:rPr>
          <w:rFonts w:eastAsiaTheme="minorEastAsia"/>
          <w:bCs/>
          <w:lang w:eastAsia="zh-CN"/>
        </w:rPr>
        <w:t>has no dependency</w:t>
      </w:r>
      <w:r w:rsidR="008030FC">
        <w:rPr>
          <w:rFonts w:eastAsiaTheme="minorEastAsia"/>
          <w:bCs/>
          <w:lang w:eastAsia="zh-CN"/>
        </w:rPr>
        <w:t xml:space="preserve"> with </w:t>
      </w:r>
      <w:r w:rsidR="004B6401">
        <w:rPr>
          <w:rFonts w:eastAsiaTheme="minorEastAsia"/>
          <w:bCs/>
          <w:lang w:eastAsia="zh-CN"/>
        </w:rPr>
        <w:t>whether</w:t>
      </w:r>
      <w:r w:rsidR="008861CD">
        <w:rPr>
          <w:rFonts w:eastAsiaTheme="minorEastAsia"/>
          <w:bCs/>
          <w:lang w:eastAsia="zh-CN"/>
        </w:rPr>
        <w:t xml:space="preserve"> </w:t>
      </w:r>
      <w:r w:rsidR="00880CF6">
        <w:rPr>
          <w:rFonts w:eastAsiaTheme="minorEastAsia"/>
          <w:bCs/>
          <w:lang w:eastAsia="zh-CN"/>
        </w:rPr>
        <w:t>the UE</w:t>
      </w:r>
      <w:r w:rsidR="008861CD">
        <w:rPr>
          <w:rFonts w:eastAsiaTheme="minorEastAsia"/>
          <w:bCs/>
          <w:lang w:eastAsia="zh-CN"/>
        </w:rPr>
        <w:t xml:space="preserve"> is </w:t>
      </w:r>
      <w:r w:rsidR="00940DE1">
        <w:rPr>
          <w:rFonts w:eastAsiaTheme="minorEastAsia"/>
          <w:bCs/>
          <w:lang w:eastAsia="zh-CN"/>
        </w:rPr>
        <w:t>located inside or outside the UE cluster</w:t>
      </w:r>
      <w:r w:rsidR="008861CD">
        <w:rPr>
          <w:rFonts w:eastAsiaTheme="minorEastAsia"/>
          <w:bCs/>
          <w:lang w:eastAsia="zh-CN"/>
        </w:rPr>
        <w:t>).</w:t>
      </w:r>
    </w:p>
    <w:p w14:paraId="797BC2D1" w14:textId="0F90284C" w:rsidR="0011584E" w:rsidRPr="00751133" w:rsidRDefault="0011584E" w:rsidP="0011584E">
      <w:pPr>
        <w:spacing w:beforeLines="50" w:afterLines="50" w:after="120"/>
        <w:rPr>
          <w:rFonts w:cs="Times"/>
          <w:iCs/>
        </w:rPr>
      </w:pPr>
      <w:r w:rsidRPr="00046F46">
        <w:rPr>
          <w:b/>
          <w:i/>
          <w:u w:val="single"/>
        </w:rPr>
        <w:t xml:space="preserve">Proposal </w:t>
      </w:r>
      <w:r w:rsidRPr="00046F46">
        <w:rPr>
          <w:b/>
          <w:i/>
          <w:u w:val="single"/>
        </w:rPr>
        <w:fldChar w:fldCharType="begin"/>
      </w:r>
      <w:r w:rsidRPr="00046F46">
        <w:rPr>
          <w:b/>
          <w:i/>
          <w:u w:val="single"/>
        </w:rPr>
        <w:instrText xml:space="preserve"> SEQ Proposal \* ARABIC </w:instrText>
      </w:r>
      <w:r w:rsidRPr="00046F46">
        <w:rPr>
          <w:b/>
          <w:i/>
          <w:u w:val="single"/>
        </w:rPr>
        <w:fldChar w:fldCharType="separate"/>
      </w:r>
      <w:r w:rsidR="00530326">
        <w:rPr>
          <w:b/>
          <w:i/>
          <w:noProof/>
          <w:u w:val="single"/>
        </w:rPr>
        <w:t>21</w:t>
      </w:r>
      <w:r w:rsidRPr="00046F46">
        <w:rPr>
          <w:b/>
          <w:i/>
          <w:u w:val="single"/>
        </w:rPr>
        <w:fldChar w:fldCharType="end"/>
      </w:r>
      <w:r w:rsidRPr="00046F46">
        <w:rPr>
          <w:b/>
          <w:i/>
          <w:u w:val="single"/>
        </w:rPr>
        <w:t>:</w:t>
      </w:r>
      <w:r w:rsidRPr="009B5272">
        <w:rPr>
          <w:b/>
          <w:bCs/>
          <w:i/>
          <w:lang w:eastAsia="zh-CN"/>
        </w:rPr>
        <w:t xml:space="preserve"> </w:t>
      </w:r>
      <w:r w:rsidRPr="00751133">
        <w:rPr>
          <w:rFonts w:cs="Times"/>
          <w:iCs/>
        </w:rPr>
        <w:t>Adopt the following table for traffic model of FTP model 3 for scenarios in deployment case 1 for SBFD.</w:t>
      </w:r>
    </w:p>
    <w:tbl>
      <w:tblPr>
        <w:tblW w:w="5000" w:type="pct"/>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365"/>
        <w:gridCol w:w="1233"/>
        <w:gridCol w:w="1098"/>
        <w:gridCol w:w="1231"/>
        <w:gridCol w:w="1234"/>
        <w:gridCol w:w="3468"/>
      </w:tblGrid>
      <w:tr w:rsidR="0011584E" w:rsidRPr="00A04B79" w14:paraId="7A3580C1" w14:textId="77777777" w:rsidTr="00B81C9C">
        <w:tc>
          <w:tcPr>
            <w:tcW w:w="709" w:type="pct"/>
            <w:tcBorders>
              <w:top w:val="single" w:sz="4" w:space="0" w:color="auto"/>
              <w:left w:val="single" w:sz="4" w:space="0" w:color="auto"/>
              <w:bottom w:val="single" w:sz="4" w:space="0" w:color="auto"/>
              <w:right w:val="single" w:sz="4" w:space="0" w:color="auto"/>
            </w:tcBorders>
            <w:shd w:val="clear" w:color="auto" w:fill="auto"/>
            <w:vAlign w:val="center"/>
          </w:tcPr>
          <w:p w14:paraId="1BEDC709" w14:textId="77777777" w:rsidR="0011584E" w:rsidRPr="00A04B79" w:rsidRDefault="0011584E" w:rsidP="00B81C9C">
            <w:pPr>
              <w:rPr>
                <w:rFonts w:cs="Times"/>
                <w:iCs/>
              </w:rPr>
            </w:pPr>
          </w:p>
        </w:tc>
        <w:tc>
          <w:tcPr>
            <w:tcW w:w="64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BF96888" w14:textId="77777777" w:rsidR="0011584E" w:rsidRPr="00A04B79" w:rsidRDefault="0011584E" w:rsidP="00B81C9C">
            <w:pPr>
              <w:rPr>
                <w:rFonts w:cs="Times"/>
                <w:iCs/>
              </w:rPr>
            </w:pPr>
            <w:r w:rsidRPr="00A04B79">
              <w:rPr>
                <w:rFonts w:cs="Times"/>
                <w:iCs/>
              </w:rPr>
              <w:t>Indoor office (FR1&amp;FR2)</w:t>
            </w:r>
          </w:p>
        </w:tc>
        <w:tc>
          <w:tcPr>
            <w:tcW w:w="57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A2BEF16" w14:textId="77777777" w:rsidR="0011584E" w:rsidRPr="00A04B79" w:rsidRDefault="0011584E" w:rsidP="00B81C9C">
            <w:pPr>
              <w:rPr>
                <w:rFonts w:cs="Times"/>
                <w:iCs/>
              </w:rPr>
            </w:pPr>
            <w:r w:rsidRPr="00A04B79">
              <w:rPr>
                <w:rFonts w:cs="Times"/>
                <w:iCs/>
              </w:rPr>
              <w:t>Urban Macro (FR1)</w:t>
            </w:r>
          </w:p>
        </w:tc>
        <w:tc>
          <w:tcPr>
            <w:tcW w:w="63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2801C5A" w14:textId="77777777" w:rsidR="0011584E" w:rsidRPr="00A04B79" w:rsidRDefault="0011584E" w:rsidP="00B81C9C">
            <w:pPr>
              <w:rPr>
                <w:rFonts w:cs="Times"/>
                <w:iCs/>
              </w:rPr>
            </w:pPr>
            <w:r w:rsidRPr="00A04B79">
              <w:rPr>
                <w:rFonts w:cs="Times"/>
                <w:iCs/>
              </w:rPr>
              <w:t>Dense Urban Macro layer (FR1&amp;FR2)</w:t>
            </w:r>
          </w:p>
        </w:tc>
        <w:tc>
          <w:tcPr>
            <w:tcW w:w="641" w:type="pct"/>
            <w:tcBorders>
              <w:top w:val="single" w:sz="4" w:space="0" w:color="auto"/>
              <w:left w:val="single" w:sz="4" w:space="0" w:color="auto"/>
              <w:bottom w:val="single" w:sz="4" w:space="0" w:color="auto"/>
              <w:right w:val="single" w:sz="4" w:space="0" w:color="auto"/>
            </w:tcBorders>
            <w:shd w:val="clear" w:color="auto" w:fill="auto"/>
            <w:vAlign w:val="center"/>
          </w:tcPr>
          <w:p w14:paraId="07CC57D4" w14:textId="77777777" w:rsidR="0011584E" w:rsidRPr="00A04B79" w:rsidRDefault="0011584E" w:rsidP="00B81C9C">
            <w:pPr>
              <w:rPr>
                <w:rFonts w:cs="Times"/>
                <w:iCs/>
              </w:rPr>
            </w:pPr>
            <w:r w:rsidRPr="00A04B79">
              <w:rPr>
                <w:rFonts w:cs="Times"/>
                <w:iCs/>
              </w:rPr>
              <w:t>Dense Urban Micro layer (FR2)</w:t>
            </w:r>
          </w:p>
        </w:tc>
        <w:tc>
          <w:tcPr>
            <w:tcW w:w="180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5521D29" w14:textId="77777777" w:rsidR="0011584E" w:rsidRPr="00A04B79" w:rsidRDefault="0011584E" w:rsidP="00B81C9C">
            <w:pPr>
              <w:rPr>
                <w:rFonts w:cs="Times"/>
                <w:iCs/>
              </w:rPr>
            </w:pPr>
            <w:r w:rsidRPr="00A04B79">
              <w:rPr>
                <w:rFonts w:cs="Times"/>
                <w:iCs/>
              </w:rPr>
              <w:t>Dense Urban with 2-layer (FR1)</w:t>
            </w:r>
          </w:p>
        </w:tc>
      </w:tr>
      <w:tr w:rsidR="0011584E" w:rsidRPr="00A04B79" w14:paraId="029CF07B" w14:textId="77777777" w:rsidTr="00B81C9C">
        <w:tc>
          <w:tcPr>
            <w:tcW w:w="709" w:type="pct"/>
            <w:tcBorders>
              <w:top w:val="single" w:sz="4" w:space="0" w:color="auto"/>
              <w:left w:val="single" w:sz="4" w:space="0" w:color="auto"/>
              <w:bottom w:val="single" w:sz="4" w:space="0" w:color="auto"/>
              <w:right w:val="single" w:sz="4" w:space="0" w:color="auto"/>
            </w:tcBorders>
            <w:shd w:val="clear" w:color="auto" w:fill="auto"/>
            <w:hideMark/>
          </w:tcPr>
          <w:p w14:paraId="719958FB" w14:textId="77777777" w:rsidR="0011584E" w:rsidRPr="00A04B79" w:rsidRDefault="0011584E" w:rsidP="00B81C9C">
            <w:pPr>
              <w:rPr>
                <w:rFonts w:cs="Times"/>
                <w:iCs/>
              </w:rPr>
            </w:pPr>
            <w:r w:rsidRPr="00A04B79">
              <w:rPr>
                <w:rFonts w:cs="Times"/>
                <w:iCs/>
              </w:rPr>
              <w:t>General</w:t>
            </w:r>
          </w:p>
        </w:tc>
        <w:tc>
          <w:tcPr>
            <w:tcW w:w="4291" w:type="pct"/>
            <w:gridSpan w:val="5"/>
            <w:tcBorders>
              <w:top w:val="single" w:sz="4" w:space="0" w:color="auto"/>
              <w:left w:val="single" w:sz="4" w:space="0" w:color="auto"/>
              <w:bottom w:val="single" w:sz="4" w:space="0" w:color="auto"/>
              <w:right w:val="single" w:sz="4" w:space="0" w:color="auto"/>
            </w:tcBorders>
            <w:shd w:val="clear" w:color="auto" w:fill="auto"/>
            <w:hideMark/>
          </w:tcPr>
          <w:p w14:paraId="22F7928A" w14:textId="1009AFD6" w:rsidR="0011584E" w:rsidRPr="00A04B79" w:rsidRDefault="0011584E" w:rsidP="00B81C9C">
            <w:pPr>
              <w:rPr>
                <w:rFonts w:cs="Times"/>
                <w:iCs/>
              </w:rPr>
            </w:pPr>
            <w:r w:rsidRPr="00A04B79">
              <w:rPr>
                <w:rFonts w:cs="Times"/>
                <w:iCs/>
              </w:rPr>
              <w:t>UL and DL are simulated simultaneously. Companies to report which option is used.</w:t>
            </w:r>
          </w:p>
          <w:p w14:paraId="0EBD8DA1" w14:textId="13F177C2" w:rsidR="0011584E" w:rsidRPr="00A04B79" w:rsidRDefault="0011584E" w:rsidP="00B81C9C">
            <w:pPr>
              <w:pStyle w:val="aff2"/>
              <w:widowControl w:val="0"/>
              <w:numPr>
                <w:ilvl w:val="0"/>
                <w:numId w:val="17"/>
              </w:numPr>
              <w:spacing w:before="0"/>
              <w:ind w:leftChars="0"/>
              <w:rPr>
                <w:rFonts w:cs="Times"/>
                <w:iCs/>
              </w:rPr>
            </w:pPr>
            <w:r w:rsidRPr="00A04B79">
              <w:rPr>
                <w:rFonts w:cs="Times"/>
                <w:iCs/>
              </w:rPr>
              <w:t xml:space="preserve">Option 1: </w:t>
            </w:r>
            <w:r w:rsidR="0009158F" w:rsidRPr="008156F4">
              <w:rPr>
                <w:rFonts w:cs="Times"/>
                <w:color w:val="FF0000"/>
              </w:rPr>
              <w:t>2</w:t>
            </w:r>
            <w:r w:rsidR="0009158F" w:rsidRPr="008156F4">
              <w:rPr>
                <w:rFonts w:cs="Times"/>
                <w:i/>
                <w:color w:val="FF0000"/>
              </w:rPr>
              <w:t>M</w:t>
            </w:r>
            <w:r w:rsidR="0009158F" w:rsidRPr="008156F4">
              <w:rPr>
                <w:rFonts w:cs="Times"/>
                <w:color w:val="FF0000"/>
              </w:rPr>
              <w:t xml:space="preserve"> users per TRP</w:t>
            </w:r>
            <w:r w:rsidR="0009158F">
              <w:rPr>
                <w:rFonts w:cs="Times"/>
                <w:color w:val="FF0000"/>
              </w:rPr>
              <w:t>.</w:t>
            </w:r>
            <w:r w:rsidR="0009158F" w:rsidRPr="008156F4">
              <w:rPr>
                <w:rFonts w:cs="Times"/>
                <w:color w:val="FF0000"/>
              </w:rPr>
              <w:t xml:space="preserve"> </w:t>
            </w:r>
            <w:r w:rsidRPr="00A04B79">
              <w:rPr>
                <w:rFonts w:cs="Times"/>
                <w:iCs/>
              </w:rPr>
              <w:t>Each UE is either assigned UL traffic or DL traffic.</w:t>
            </w:r>
          </w:p>
          <w:p w14:paraId="18EF16A2" w14:textId="197F60B7" w:rsidR="0011584E" w:rsidRPr="000B72ED" w:rsidRDefault="0011584E" w:rsidP="00B81C9C">
            <w:pPr>
              <w:pStyle w:val="aff2"/>
              <w:widowControl w:val="0"/>
              <w:numPr>
                <w:ilvl w:val="1"/>
                <w:numId w:val="17"/>
              </w:numPr>
              <w:spacing w:before="0"/>
              <w:ind w:leftChars="0"/>
              <w:rPr>
                <w:rFonts w:cs="Times"/>
                <w:iCs/>
                <w:strike/>
                <w:color w:val="FF0000"/>
              </w:rPr>
            </w:pPr>
            <w:r w:rsidRPr="00C409FB">
              <w:rPr>
                <w:rFonts w:cs="Times"/>
                <w:iCs/>
              </w:rPr>
              <w:t>assume the same number of UEs for UL and DL,</w:t>
            </w:r>
            <w:r w:rsidR="009D40CA" w:rsidRPr="008156F4">
              <w:rPr>
                <w:rFonts w:cs="Times"/>
                <w:color w:val="FF0000"/>
              </w:rPr>
              <w:t xml:space="preserve"> </w:t>
            </w:r>
            <w:r w:rsidR="009D40CA">
              <w:rPr>
                <w:rFonts w:cs="Times"/>
                <w:color w:val="FF0000"/>
              </w:rPr>
              <w:t xml:space="preserve">i.e., </w:t>
            </w:r>
            <w:r w:rsidR="009D40CA" w:rsidRPr="008156F4">
              <w:rPr>
                <w:rFonts w:cs="Times"/>
                <w:i/>
                <w:color w:val="FF0000"/>
              </w:rPr>
              <w:t>M</w:t>
            </w:r>
            <w:r w:rsidR="009D40CA" w:rsidRPr="008156F4">
              <w:rPr>
                <w:rFonts w:cs="Times"/>
                <w:color w:val="FF0000"/>
              </w:rPr>
              <w:t xml:space="preserve"> UE </w:t>
            </w:r>
            <w:r w:rsidR="009D40CA" w:rsidRPr="008156F4">
              <w:rPr>
                <w:rFonts w:eastAsiaTheme="minorEastAsia"/>
                <w:bCs/>
                <w:color w:val="FF0000"/>
                <w:lang w:eastAsia="zh-CN"/>
              </w:rPr>
              <w:t xml:space="preserve">are assigned UL traffic, and </w:t>
            </w:r>
            <w:r w:rsidR="009D40CA" w:rsidRPr="008156F4">
              <w:rPr>
                <w:rFonts w:cs="Times"/>
                <w:i/>
                <w:color w:val="FF0000"/>
              </w:rPr>
              <w:t>M</w:t>
            </w:r>
            <w:r w:rsidR="009D40CA" w:rsidRPr="008156F4">
              <w:rPr>
                <w:rFonts w:cs="Times"/>
                <w:color w:val="FF0000"/>
              </w:rPr>
              <w:t xml:space="preserve"> UE </w:t>
            </w:r>
            <w:r w:rsidR="009D40CA" w:rsidRPr="008156F4">
              <w:rPr>
                <w:rFonts w:eastAsiaTheme="minorEastAsia"/>
                <w:bCs/>
                <w:color w:val="FF0000"/>
                <w:lang w:eastAsia="zh-CN"/>
              </w:rPr>
              <w:t>are assigned DL traffic.</w:t>
            </w:r>
          </w:p>
          <w:p w14:paraId="4321CC07" w14:textId="31BEA02E" w:rsidR="0011584E" w:rsidRPr="00A04B79" w:rsidRDefault="0011584E" w:rsidP="005C03F5">
            <w:pPr>
              <w:pStyle w:val="aff2"/>
              <w:widowControl w:val="0"/>
              <w:numPr>
                <w:ilvl w:val="0"/>
                <w:numId w:val="17"/>
              </w:numPr>
              <w:spacing w:before="0"/>
              <w:ind w:leftChars="0"/>
              <w:rPr>
                <w:rFonts w:cs="Times"/>
                <w:iCs/>
              </w:rPr>
            </w:pPr>
            <w:r w:rsidRPr="00A04B79">
              <w:rPr>
                <w:rFonts w:cs="Times"/>
                <w:iCs/>
              </w:rPr>
              <w:t xml:space="preserve">Option 2: </w:t>
            </w:r>
            <w:r w:rsidR="0009158F" w:rsidRPr="008156F4">
              <w:rPr>
                <w:rFonts w:cs="Times"/>
                <w:i/>
                <w:color w:val="FF0000"/>
              </w:rPr>
              <w:t>M</w:t>
            </w:r>
            <w:r w:rsidR="0009158F" w:rsidRPr="008156F4">
              <w:rPr>
                <w:rFonts w:cs="Times"/>
                <w:color w:val="FF0000"/>
              </w:rPr>
              <w:t xml:space="preserve"> users per TRP</w:t>
            </w:r>
            <w:r w:rsidR="0009158F">
              <w:rPr>
                <w:rFonts w:cs="Times"/>
                <w:color w:val="FF0000"/>
              </w:rPr>
              <w:t>.</w:t>
            </w:r>
            <w:r w:rsidR="0009158F" w:rsidRPr="00A04B79">
              <w:rPr>
                <w:rFonts w:cs="Times"/>
                <w:iCs/>
              </w:rPr>
              <w:t xml:space="preserve"> </w:t>
            </w:r>
            <w:r w:rsidRPr="00A04B79">
              <w:rPr>
                <w:rFonts w:cs="Times"/>
                <w:iCs/>
              </w:rPr>
              <w:t>Each UE is assigned both UL traffic and DL traffic.</w:t>
            </w:r>
          </w:p>
        </w:tc>
      </w:tr>
      <w:tr w:rsidR="0011584E" w:rsidRPr="00A04B79" w14:paraId="60AFE286" w14:textId="77777777" w:rsidTr="00B81C9C">
        <w:tc>
          <w:tcPr>
            <w:tcW w:w="709" w:type="pct"/>
            <w:tcBorders>
              <w:top w:val="single" w:sz="4" w:space="0" w:color="auto"/>
              <w:left w:val="single" w:sz="4" w:space="0" w:color="auto"/>
              <w:bottom w:val="single" w:sz="4" w:space="0" w:color="auto"/>
              <w:right w:val="single" w:sz="4" w:space="0" w:color="auto"/>
            </w:tcBorders>
            <w:shd w:val="clear" w:color="auto" w:fill="auto"/>
            <w:hideMark/>
          </w:tcPr>
          <w:p w14:paraId="59C2512F" w14:textId="77777777" w:rsidR="0011584E" w:rsidRPr="00A04B79" w:rsidRDefault="0011584E" w:rsidP="00B81C9C">
            <w:pPr>
              <w:rPr>
                <w:rFonts w:cs="Times"/>
                <w:iCs/>
              </w:rPr>
            </w:pPr>
            <w:r w:rsidRPr="00A04B79">
              <w:rPr>
                <w:rFonts w:cs="Times"/>
                <w:iCs/>
              </w:rPr>
              <w:t>FTP packet size</w:t>
            </w:r>
          </w:p>
        </w:tc>
        <w:tc>
          <w:tcPr>
            <w:tcW w:w="4291" w:type="pct"/>
            <w:gridSpan w:val="5"/>
            <w:tcBorders>
              <w:top w:val="single" w:sz="4" w:space="0" w:color="auto"/>
              <w:left w:val="single" w:sz="4" w:space="0" w:color="auto"/>
              <w:bottom w:val="single" w:sz="4" w:space="0" w:color="auto"/>
              <w:right w:val="single" w:sz="4" w:space="0" w:color="auto"/>
            </w:tcBorders>
            <w:shd w:val="clear" w:color="auto" w:fill="auto"/>
            <w:hideMark/>
          </w:tcPr>
          <w:p w14:paraId="0EB16241" w14:textId="77777777" w:rsidR="0011584E" w:rsidRPr="00A04B79" w:rsidRDefault="0011584E" w:rsidP="00B81C9C">
            <w:pPr>
              <w:rPr>
                <w:rFonts w:cs="Times"/>
                <w:iCs/>
              </w:rPr>
            </w:pPr>
            <w:r w:rsidRPr="00A04B79">
              <w:rPr>
                <w:rFonts w:cs="Times"/>
                <w:iCs/>
              </w:rPr>
              <w:t>Both symmetric and asymmetric packet size for UL and DL can be considered. Companies to report which option is used.</w:t>
            </w:r>
          </w:p>
          <w:p w14:paraId="46130A7D" w14:textId="77777777" w:rsidR="0011584E" w:rsidRPr="00A04B79" w:rsidRDefault="0011584E" w:rsidP="00B81C9C">
            <w:pPr>
              <w:pStyle w:val="aff2"/>
              <w:widowControl w:val="0"/>
              <w:numPr>
                <w:ilvl w:val="0"/>
                <w:numId w:val="18"/>
              </w:numPr>
              <w:spacing w:before="0"/>
              <w:ind w:leftChars="0"/>
              <w:rPr>
                <w:rFonts w:cs="Times"/>
                <w:iCs/>
              </w:rPr>
            </w:pPr>
            <w:r w:rsidRPr="00A04B79">
              <w:rPr>
                <w:rFonts w:cs="Times"/>
                <w:iCs/>
              </w:rPr>
              <w:t xml:space="preserve">Option 1: Symmetric packet size: </w:t>
            </w:r>
          </w:p>
          <w:p w14:paraId="6386440F" w14:textId="77777777" w:rsidR="0011584E" w:rsidRPr="00A04B79" w:rsidRDefault="0011584E" w:rsidP="00B81C9C">
            <w:pPr>
              <w:pStyle w:val="aff2"/>
              <w:widowControl w:val="0"/>
              <w:numPr>
                <w:ilvl w:val="1"/>
                <w:numId w:val="18"/>
              </w:numPr>
              <w:spacing w:before="0"/>
              <w:ind w:leftChars="0"/>
              <w:rPr>
                <w:rFonts w:cs="Times"/>
                <w:iCs/>
              </w:rPr>
            </w:pPr>
            <w:r w:rsidRPr="00A04B79">
              <w:rPr>
                <w:rFonts w:cs="Times"/>
                <w:iCs/>
              </w:rPr>
              <w:t>1Kbyte for DL/UL, 0.1Mbytes for DL/UL, 0.5Mbytes for DL/UL, 2Mbytes for DL/UL</w:t>
            </w:r>
          </w:p>
          <w:p w14:paraId="30EDEDCF" w14:textId="77777777" w:rsidR="0011584E" w:rsidRPr="00A04B79" w:rsidRDefault="0011584E" w:rsidP="00B81C9C">
            <w:pPr>
              <w:pStyle w:val="aff2"/>
              <w:widowControl w:val="0"/>
              <w:numPr>
                <w:ilvl w:val="0"/>
                <w:numId w:val="18"/>
              </w:numPr>
              <w:spacing w:before="0"/>
              <w:ind w:leftChars="0"/>
              <w:rPr>
                <w:rFonts w:cs="Times"/>
                <w:iCs/>
              </w:rPr>
            </w:pPr>
            <w:r w:rsidRPr="00A04B79">
              <w:rPr>
                <w:rFonts w:cs="Times"/>
                <w:iCs/>
              </w:rPr>
              <w:t xml:space="preserve">Option 2: Asymmetric packet size: </w:t>
            </w:r>
          </w:p>
          <w:p w14:paraId="32C8E96E" w14:textId="77777777" w:rsidR="0011584E" w:rsidRPr="00A04B79" w:rsidRDefault="0011584E" w:rsidP="00B81C9C">
            <w:pPr>
              <w:pStyle w:val="aff2"/>
              <w:widowControl w:val="0"/>
              <w:numPr>
                <w:ilvl w:val="1"/>
                <w:numId w:val="18"/>
              </w:numPr>
              <w:spacing w:before="0"/>
              <w:ind w:leftChars="0"/>
              <w:rPr>
                <w:rFonts w:cs="Times"/>
                <w:iCs/>
              </w:rPr>
            </w:pPr>
            <w:r w:rsidRPr="00A04B79">
              <w:rPr>
                <w:rFonts w:cs="Times"/>
                <w:iCs/>
              </w:rPr>
              <w:t xml:space="preserve"> 4Kbytes for DL and 1Kbyte for UL, 0.5Mbyte for DL and 0.125 Mbytes for UL</w:t>
            </w:r>
          </w:p>
        </w:tc>
      </w:tr>
      <w:tr w:rsidR="0011584E" w:rsidRPr="00A04B79" w14:paraId="43965495" w14:textId="77777777" w:rsidTr="00B81C9C">
        <w:tc>
          <w:tcPr>
            <w:tcW w:w="709" w:type="pct"/>
            <w:tcBorders>
              <w:top w:val="single" w:sz="4" w:space="0" w:color="auto"/>
              <w:left w:val="single" w:sz="4" w:space="0" w:color="auto"/>
              <w:bottom w:val="single" w:sz="4" w:space="0" w:color="auto"/>
              <w:right w:val="single" w:sz="4" w:space="0" w:color="auto"/>
            </w:tcBorders>
            <w:shd w:val="clear" w:color="auto" w:fill="auto"/>
            <w:hideMark/>
          </w:tcPr>
          <w:p w14:paraId="5692060C" w14:textId="77777777" w:rsidR="0011584E" w:rsidRPr="00A04B79" w:rsidRDefault="0011584E" w:rsidP="00B81C9C">
            <w:pPr>
              <w:rPr>
                <w:rFonts w:cs="Times"/>
                <w:iCs/>
              </w:rPr>
            </w:pPr>
            <w:r w:rsidRPr="00A04B79">
              <w:rPr>
                <w:rFonts w:cs="Times"/>
                <w:iCs/>
              </w:rPr>
              <w:t>UL arrival rate for legacy TDD</w:t>
            </w:r>
          </w:p>
        </w:tc>
        <w:tc>
          <w:tcPr>
            <w:tcW w:w="2490" w:type="pct"/>
            <w:gridSpan w:val="4"/>
            <w:tcBorders>
              <w:top w:val="single" w:sz="4" w:space="0" w:color="auto"/>
              <w:left w:val="single" w:sz="4" w:space="0" w:color="auto"/>
              <w:bottom w:val="single" w:sz="4" w:space="0" w:color="auto"/>
              <w:right w:val="single" w:sz="4" w:space="0" w:color="auto"/>
            </w:tcBorders>
            <w:shd w:val="clear" w:color="auto" w:fill="auto"/>
            <w:hideMark/>
          </w:tcPr>
          <w:p w14:paraId="3AFECC42" w14:textId="77777777" w:rsidR="0011584E" w:rsidRPr="00A04B79" w:rsidRDefault="0011584E" w:rsidP="00B81C9C">
            <w:pPr>
              <w:pStyle w:val="aff2"/>
              <w:widowControl w:val="0"/>
              <w:numPr>
                <w:ilvl w:val="0"/>
                <w:numId w:val="19"/>
              </w:numPr>
              <w:spacing w:before="0"/>
              <w:ind w:leftChars="0"/>
              <w:rPr>
                <w:rFonts w:cs="Times"/>
                <w:iCs/>
              </w:rPr>
            </w:pPr>
            <w:r w:rsidRPr="00A04B79">
              <w:rPr>
                <w:rFonts w:cs="Times"/>
                <w:iCs/>
              </w:rPr>
              <w:t>The UL arrival rate is selected to reach a target UL traffic load (RU).</w:t>
            </w:r>
          </w:p>
          <w:p w14:paraId="5BEEC7E8" w14:textId="77777777" w:rsidR="0011584E" w:rsidRPr="00A04B79" w:rsidRDefault="0011584E" w:rsidP="00B81C9C">
            <w:pPr>
              <w:pStyle w:val="aff2"/>
              <w:widowControl w:val="0"/>
              <w:numPr>
                <w:ilvl w:val="0"/>
                <w:numId w:val="19"/>
              </w:numPr>
              <w:spacing w:before="0"/>
              <w:ind w:leftChars="0"/>
              <w:rPr>
                <w:rFonts w:cs="Times"/>
                <w:iCs/>
              </w:rPr>
            </w:pPr>
            <w:r w:rsidRPr="00A04B79">
              <w:rPr>
                <w:rFonts w:cs="Times"/>
                <w:iCs/>
              </w:rPr>
              <w:t>UL Traffic load: low UL RU ([&lt;10%]), medium UL RU ([20%-30%]), and high UL RU ([~50%]).</w:t>
            </w:r>
          </w:p>
          <w:p w14:paraId="7277F781" w14:textId="77777777" w:rsidR="0011584E" w:rsidRPr="00A04B79" w:rsidRDefault="0011584E" w:rsidP="00B81C9C">
            <w:pPr>
              <w:pStyle w:val="aff2"/>
              <w:widowControl w:val="0"/>
              <w:numPr>
                <w:ilvl w:val="0"/>
                <w:numId w:val="19"/>
              </w:numPr>
              <w:spacing w:before="0"/>
              <w:ind w:leftChars="0"/>
              <w:rPr>
                <w:rFonts w:cs="Times"/>
                <w:iCs/>
              </w:rPr>
            </w:pPr>
            <w:r w:rsidRPr="00A04B79">
              <w:rPr>
                <w:rFonts w:cs="Times"/>
                <w:iCs/>
              </w:rPr>
              <w:t>Note: Type-2 RU definition (calculated per link direction) is used</w:t>
            </w:r>
          </w:p>
        </w:tc>
        <w:tc>
          <w:tcPr>
            <w:tcW w:w="1801" w:type="pct"/>
            <w:tcBorders>
              <w:top w:val="single" w:sz="4" w:space="0" w:color="auto"/>
              <w:left w:val="single" w:sz="4" w:space="0" w:color="auto"/>
              <w:bottom w:val="single" w:sz="4" w:space="0" w:color="auto"/>
              <w:right w:val="single" w:sz="4" w:space="0" w:color="auto"/>
            </w:tcBorders>
            <w:shd w:val="clear" w:color="auto" w:fill="auto"/>
            <w:hideMark/>
          </w:tcPr>
          <w:p w14:paraId="7F5F0319" w14:textId="77777777" w:rsidR="0011584E" w:rsidRPr="00A04B79" w:rsidRDefault="0011584E" w:rsidP="00B81C9C">
            <w:pPr>
              <w:pStyle w:val="aff2"/>
              <w:widowControl w:val="0"/>
              <w:numPr>
                <w:ilvl w:val="0"/>
                <w:numId w:val="19"/>
              </w:numPr>
              <w:spacing w:before="0"/>
              <w:ind w:leftChars="0"/>
              <w:rPr>
                <w:rFonts w:cs="Times"/>
                <w:iCs/>
              </w:rPr>
            </w:pPr>
            <w:r w:rsidRPr="00A04B79">
              <w:rPr>
                <w:rFonts w:cs="Times"/>
                <w:iCs/>
              </w:rPr>
              <w:t>The UL arrival rate#1 of Macro cell and UL arrival rate#2 of Micro cell are selected to reach target UL traffic load (RU)#1 of Macro cell and target UL traffic load (RU)#2 of Micro cell, respectively</w:t>
            </w:r>
          </w:p>
          <w:p w14:paraId="7B06E45E" w14:textId="77777777" w:rsidR="0011584E" w:rsidRPr="00A04B79" w:rsidRDefault="0011584E" w:rsidP="00B81C9C">
            <w:pPr>
              <w:pStyle w:val="aff2"/>
              <w:widowControl w:val="0"/>
              <w:numPr>
                <w:ilvl w:val="0"/>
                <w:numId w:val="19"/>
              </w:numPr>
              <w:spacing w:before="0"/>
              <w:ind w:leftChars="0"/>
              <w:rPr>
                <w:rFonts w:cs="Times"/>
                <w:iCs/>
              </w:rPr>
            </w:pPr>
            <w:r w:rsidRPr="00A04B79">
              <w:rPr>
                <w:rFonts w:cs="Times"/>
                <w:iCs/>
              </w:rPr>
              <w:t>UL Traffic load: low UL RU ([&lt;10%]), medium UL RU ([20%-30%]), and high UL RU ([~50%]).</w:t>
            </w:r>
          </w:p>
          <w:p w14:paraId="5273E7F4" w14:textId="77777777" w:rsidR="0011584E" w:rsidRPr="00A04B79" w:rsidRDefault="0011584E" w:rsidP="00B81C9C">
            <w:pPr>
              <w:pStyle w:val="aff2"/>
              <w:widowControl w:val="0"/>
              <w:numPr>
                <w:ilvl w:val="0"/>
                <w:numId w:val="19"/>
              </w:numPr>
              <w:spacing w:before="0"/>
              <w:ind w:leftChars="0"/>
              <w:rPr>
                <w:rFonts w:cs="Times"/>
                <w:iCs/>
              </w:rPr>
            </w:pPr>
            <w:r w:rsidRPr="00A04B79">
              <w:rPr>
                <w:rFonts w:cs="Times"/>
                <w:iCs/>
              </w:rPr>
              <w:t>Note: Type-2 RU definition (calculated per link direction) is used</w:t>
            </w:r>
          </w:p>
        </w:tc>
      </w:tr>
      <w:tr w:rsidR="0011584E" w:rsidRPr="00A04B79" w14:paraId="76CB3600" w14:textId="77777777" w:rsidTr="00B81C9C">
        <w:tc>
          <w:tcPr>
            <w:tcW w:w="709" w:type="pct"/>
            <w:tcBorders>
              <w:top w:val="single" w:sz="4" w:space="0" w:color="auto"/>
              <w:left w:val="single" w:sz="4" w:space="0" w:color="auto"/>
              <w:bottom w:val="single" w:sz="4" w:space="0" w:color="auto"/>
              <w:right w:val="single" w:sz="4" w:space="0" w:color="auto"/>
            </w:tcBorders>
            <w:shd w:val="clear" w:color="auto" w:fill="auto"/>
          </w:tcPr>
          <w:p w14:paraId="7937A2E7" w14:textId="77777777" w:rsidR="0011584E" w:rsidRPr="00A04B79" w:rsidRDefault="0011584E" w:rsidP="00B81C9C">
            <w:pPr>
              <w:rPr>
                <w:rFonts w:cs="Times"/>
                <w:iCs/>
              </w:rPr>
            </w:pPr>
            <w:r w:rsidRPr="00A04B79">
              <w:rPr>
                <w:rFonts w:cs="Times"/>
                <w:iCs/>
              </w:rPr>
              <w:t>DL arrival rate for legacy TDD</w:t>
            </w:r>
          </w:p>
        </w:tc>
        <w:tc>
          <w:tcPr>
            <w:tcW w:w="2490" w:type="pct"/>
            <w:gridSpan w:val="4"/>
            <w:tcBorders>
              <w:top w:val="single" w:sz="4" w:space="0" w:color="auto"/>
              <w:left w:val="single" w:sz="4" w:space="0" w:color="auto"/>
              <w:bottom w:val="single" w:sz="4" w:space="0" w:color="auto"/>
              <w:right w:val="single" w:sz="4" w:space="0" w:color="auto"/>
            </w:tcBorders>
            <w:shd w:val="clear" w:color="auto" w:fill="auto"/>
          </w:tcPr>
          <w:p w14:paraId="667182C2" w14:textId="77777777" w:rsidR="0011584E" w:rsidRPr="00A04B79" w:rsidRDefault="0011584E" w:rsidP="00B81C9C">
            <w:pPr>
              <w:pStyle w:val="aff2"/>
              <w:widowControl w:val="0"/>
              <w:numPr>
                <w:ilvl w:val="0"/>
                <w:numId w:val="19"/>
              </w:numPr>
              <w:spacing w:before="0"/>
              <w:ind w:leftChars="0"/>
              <w:rPr>
                <w:rFonts w:cs="Times"/>
                <w:iCs/>
              </w:rPr>
            </w:pPr>
            <w:r w:rsidRPr="00A04B79">
              <w:rPr>
                <w:rFonts w:cs="Times"/>
                <w:iCs/>
              </w:rPr>
              <w:t>The DL arrival rate is selected to reach a target DL traffic load (RU).</w:t>
            </w:r>
          </w:p>
          <w:p w14:paraId="2BB23CA5" w14:textId="77777777" w:rsidR="0011584E" w:rsidRPr="00A04B79" w:rsidRDefault="0011584E" w:rsidP="00B81C9C">
            <w:pPr>
              <w:pStyle w:val="aff2"/>
              <w:widowControl w:val="0"/>
              <w:numPr>
                <w:ilvl w:val="0"/>
                <w:numId w:val="19"/>
              </w:numPr>
              <w:spacing w:before="0"/>
              <w:ind w:leftChars="0"/>
              <w:rPr>
                <w:rFonts w:cs="Times"/>
                <w:iCs/>
              </w:rPr>
            </w:pPr>
            <w:r w:rsidRPr="00A04B79">
              <w:rPr>
                <w:rFonts w:cs="Times"/>
                <w:iCs/>
              </w:rPr>
              <w:t>DL Traffic load: low DL RU ([&lt;10%]), medium DL RU ([20%-30%]), and high DL RU ([~50%]).</w:t>
            </w:r>
          </w:p>
          <w:p w14:paraId="6FCD5C8E" w14:textId="77777777" w:rsidR="0011584E" w:rsidRPr="00A04B79" w:rsidRDefault="0011584E" w:rsidP="00B81C9C">
            <w:pPr>
              <w:pStyle w:val="aff2"/>
              <w:widowControl w:val="0"/>
              <w:numPr>
                <w:ilvl w:val="0"/>
                <w:numId w:val="19"/>
              </w:numPr>
              <w:autoSpaceDE w:val="0"/>
              <w:autoSpaceDN w:val="0"/>
              <w:adjustRightInd w:val="0"/>
              <w:spacing w:before="0"/>
              <w:ind w:leftChars="0"/>
              <w:rPr>
                <w:rFonts w:cs="Times"/>
                <w:iCs/>
              </w:rPr>
            </w:pPr>
            <w:r w:rsidRPr="00A04B79">
              <w:rPr>
                <w:rFonts w:cs="Times"/>
                <w:iCs/>
              </w:rPr>
              <w:t>Note: Type-2 RU definition (calculated per link direction) is used</w:t>
            </w:r>
          </w:p>
        </w:tc>
        <w:tc>
          <w:tcPr>
            <w:tcW w:w="1801" w:type="pct"/>
            <w:tcBorders>
              <w:top w:val="single" w:sz="4" w:space="0" w:color="auto"/>
              <w:left w:val="single" w:sz="4" w:space="0" w:color="auto"/>
              <w:bottom w:val="single" w:sz="4" w:space="0" w:color="auto"/>
              <w:right w:val="single" w:sz="4" w:space="0" w:color="auto"/>
            </w:tcBorders>
            <w:shd w:val="clear" w:color="auto" w:fill="auto"/>
          </w:tcPr>
          <w:p w14:paraId="3464B2E4" w14:textId="77777777" w:rsidR="0011584E" w:rsidRPr="00A04B79" w:rsidRDefault="0011584E" w:rsidP="00B81C9C">
            <w:pPr>
              <w:pStyle w:val="aff2"/>
              <w:widowControl w:val="0"/>
              <w:numPr>
                <w:ilvl w:val="0"/>
                <w:numId w:val="19"/>
              </w:numPr>
              <w:spacing w:before="0"/>
              <w:ind w:leftChars="0"/>
              <w:rPr>
                <w:rFonts w:cs="Times"/>
                <w:iCs/>
              </w:rPr>
            </w:pPr>
            <w:r w:rsidRPr="00A04B79">
              <w:rPr>
                <w:rFonts w:cs="Times"/>
                <w:iCs/>
              </w:rPr>
              <w:t>The DL arrival rate#1 of Macro cell and DL arrival rate#2 of Micro cell are selected to reach target DL traffic load (RU)#1 of Macro cell and target DL traffic load (RU)#2 of Micro cell, respectively</w:t>
            </w:r>
          </w:p>
          <w:p w14:paraId="162F9FAF" w14:textId="77777777" w:rsidR="0011584E" w:rsidRPr="00A04B79" w:rsidRDefault="0011584E" w:rsidP="00B81C9C">
            <w:pPr>
              <w:pStyle w:val="aff2"/>
              <w:widowControl w:val="0"/>
              <w:numPr>
                <w:ilvl w:val="0"/>
                <w:numId w:val="19"/>
              </w:numPr>
              <w:spacing w:before="0"/>
              <w:ind w:leftChars="0"/>
              <w:rPr>
                <w:rFonts w:cs="Times"/>
                <w:iCs/>
              </w:rPr>
            </w:pPr>
            <w:r w:rsidRPr="00A04B79">
              <w:rPr>
                <w:rFonts w:cs="Times"/>
                <w:iCs/>
              </w:rPr>
              <w:t>DL Traffic load: low DL RU ([&lt;10%]), medium DL RU ([20%-30%]), and high DL RU ([~50%]).</w:t>
            </w:r>
          </w:p>
          <w:p w14:paraId="3C0DC1A9" w14:textId="77777777" w:rsidR="0011584E" w:rsidRPr="00A04B79" w:rsidRDefault="0011584E" w:rsidP="00B81C9C">
            <w:pPr>
              <w:pStyle w:val="aff2"/>
              <w:widowControl w:val="0"/>
              <w:numPr>
                <w:ilvl w:val="0"/>
                <w:numId w:val="19"/>
              </w:numPr>
              <w:autoSpaceDE w:val="0"/>
              <w:autoSpaceDN w:val="0"/>
              <w:adjustRightInd w:val="0"/>
              <w:spacing w:before="0"/>
              <w:ind w:leftChars="0"/>
              <w:rPr>
                <w:rFonts w:cs="Times"/>
                <w:iCs/>
              </w:rPr>
            </w:pPr>
            <w:r w:rsidRPr="00A04B79">
              <w:rPr>
                <w:rFonts w:cs="Times"/>
                <w:iCs/>
              </w:rPr>
              <w:t>Note: Type-2 RU definition (calculated per link direction) is used</w:t>
            </w:r>
          </w:p>
        </w:tc>
      </w:tr>
      <w:tr w:rsidR="0011584E" w:rsidRPr="00A04B79" w14:paraId="7F1BF819" w14:textId="77777777" w:rsidTr="00B81C9C">
        <w:tc>
          <w:tcPr>
            <w:tcW w:w="709" w:type="pct"/>
            <w:tcBorders>
              <w:top w:val="single" w:sz="4" w:space="0" w:color="auto"/>
              <w:left w:val="single" w:sz="4" w:space="0" w:color="auto"/>
              <w:bottom w:val="single" w:sz="4" w:space="0" w:color="auto"/>
              <w:right w:val="single" w:sz="4" w:space="0" w:color="auto"/>
            </w:tcBorders>
            <w:shd w:val="clear" w:color="auto" w:fill="auto"/>
            <w:hideMark/>
          </w:tcPr>
          <w:p w14:paraId="6CE39462" w14:textId="77777777" w:rsidR="0011584E" w:rsidRPr="00A04B79" w:rsidRDefault="0011584E" w:rsidP="00B81C9C">
            <w:pPr>
              <w:rPr>
                <w:rFonts w:cs="Times"/>
                <w:iCs/>
              </w:rPr>
            </w:pPr>
            <w:r w:rsidRPr="00A04B79">
              <w:rPr>
                <w:rFonts w:cs="Times"/>
                <w:iCs/>
              </w:rPr>
              <w:t>Arrival rate for SBFD</w:t>
            </w:r>
          </w:p>
        </w:tc>
        <w:tc>
          <w:tcPr>
            <w:tcW w:w="4291" w:type="pct"/>
            <w:gridSpan w:val="5"/>
            <w:tcBorders>
              <w:top w:val="single" w:sz="4" w:space="0" w:color="auto"/>
              <w:left w:val="single" w:sz="4" w:space="0" w:color="auto"/>
              <w:bottom w:val="single" w:sz="4" w:space="0" w:color="auto"/>
              <w:right w:val="single" w:sz="4" w:space="0" w:color="auto"/>
            </w:tcBorders>
            <w:shd w:val="clear" w:color="auto" w:fill="auto"/>
            <w:hideMark/>
          </w:tcPr>
          <w:p w14:paraId="71C07380" w14:textId="77777777" w:rsidR="0011584E" w:rsidRPr="00A04B79" w:rsidRDefault="0011584E" w:rsidP="00B81C9C">
            <w:pPr>
              <w:rPr>
                <w:rFonts w:cs="Times"/>
                <w:iCs/>
              </w:rPr>
            </w:pPr>
            <w:r w:rsidRPr="00A04B79">
              <w:rPr>
                <w:rFonts w:cs="Times"/>
                <w:iCs/>
              </w:rPr>
              <w:t>The UL and DL FTP packet arrival rate for SBFD are the same as legacy TDD.</w:t>
            </w:r>
          </w:p>
        </w:tc>
      </w:tr>
    </w:tbl>
    <w:p w14:paraId="2BEAADEB" w14:textId="0D36AC5D" w:rsidR="00944796" w:rsidRPr="009F5DD0" w:rsidRDefault="00944796" w:rsidP="009F5DD0">
      <w:pPr>
        <w:pStyle w:val="30"/>
      </w:pPr>
      <w:r w:rsidRPr="009F5DD0">
        <w:t>SBFD Deployment Case 3-2</w:t>
      </w:r>
    </w:p>
    <w:p w14:paraId="727511BC" w14:textId="53FE5DD7" w:rsidR="00D65B2B" w:rsidRPr="00EA7800" w:rsidRDefault="00D65B2B" w:rsidP="00D65B2B">
      <w:pPr>
        <w:spacing w:beforeLines="50" w:afterLines="50" w:after="120"/>
        <w:rPr>
          <w:rFonts w:eastAsiaTheme="minorEastAsia"/>
          <w:bCs/>
          <w:lang w:eastAsia="zh-CN"/>
        </w:rPr>
      </w:pPr>
      <w:r w:rsidRPr="008D7F25">
        <w:t xml:space="preserve">For performance evaluation and comparison between baseline legacy TDD operation and SBFD operation under SBFD Deployment </w:t>
      </w:r>
      <w:r w:rsidRPr="00676280">
        <w:rPr>
          <w:bCs/>
          <w:iCs/>
        </w:rPr>
        <w:t xml:space="preserve">Case </w:t>
      </w:r>
      <w:r>
        <w:rPr>
          <w:bCs/>
          <w:iCs/>
        </w:rPr>
        <w:t>3-2</w:t>
      </w:r>
      <w:r w:rsidRPr="008D7F25">
        <w:t>,</w:t>
      </w:r>
      <w:r>
        <w:t xml:space="preserve"> the </w:t>
      </w:r>
      <w:r w:rsidRPr="00751133">
        <w:rPr>
          <w:rFonts w:cs="Times"/>
          <w:iCs/>
        </w:rPr>
        <w:t xml:space="preserve">traffic model for </w:t>
      </w:r>
      <w:r>
        <w:rPr>
          <w:rFonts w:cs="Times"/>
          <w:iCs/>
        </w:rPr>
        <w:t>SBFD D</w:t>
      </w:r>
      <w:r w:rsidRPr="00751133">
        <w:rPr>
          <w:rFonts w:cs="Times"/>
          <w:iCs/>
        </w:rPr>
        <w:t xml:space="preserve">eployment </w:t>
      </w:r>
      <w:r>
        <w:rPr>
          <w:rFonts w:cs="Times"/>
          <w:iCs/>
        </w:rPr>
        <w:t>C</w:t>
      </w:r>
      <w:r w:rsidRPr="00751133">
        <w:rPr>
          <w:rFonts w:cs="Times"/>
          <w:iCs/>
        </w:rPr>
        <w:t xml:space="preserve">ase 1 </w:t>
      </w:r>
      <w:r>
        <w:rPr>
          <w:rFonts w:cs="Times"/>
          <w:iCs/>
        </w:rPr>
        <w:t>can be reused as much as possible.</w:t>
      </w:r>
    </w:p>
    <w:p w14:paraId="10365635" w14:textId="55BF7C8A" w:rsidR="00D65B2B" w:rsidRPr="00751133" w:rsidRDefault="00D65B2B" w:rsidP="00D65B2B">
      <w:pPr>
        <w:spacing w:beforeLines="50" w:afterLines="50" w:after="120"/>
        <w:rPr>
          <w:rFonts w:cs="Times"/>
          <w:iCs/>
        </w:rPr>
      </w:pPr>
      <w:r w:rsidRPr="00046F46">
        <w:rPr>
          <w:b/>
          <w:i/>
          <w:u w:val="single"/>
        </w:rPr>
        <w:t xml:space="preserve">Proposal </w:t>
      </w:r>
      <w:r w:rsidRPr="00046F46">
        <w:rPr>
          <w:b/>
          <w:i/>
          <w:u w:val="single"/>
        </w:rPr>
        <w:fldChar w:fldCharType="begin"/>
      </w:r>
      <w:r w:rsidRPr="00046F46">
        <w:rPr>
          <w:b/>
          <w:i/>
          <w:u w:val="single"/>
        </w:rPr>
        <w:instrText xml:space="preserve"> SEQ Proposal \* ARABIC </w:instrText>
      </w:r>
      <w:r w:rsidRPr="00046F46">
        <w:rPr>
          <w:b/>
          <w:i/>
          <w:u w:val="single"/>
        </w:rPr>
        <w:fldChar w:fldCharType="separate"/>
      </w:r>
      <w:r w:rsidR="00530326">
        <w:rPr>
          <w:b/>
          <w:i/>
          <w:noProof/>
          <w:u w:val="single"/>
        </w:rPr>
        <w:t>22</w:t>
      </w:r>
      <w:r w:rsidRPr="00046F46">
        <w:rPr>
          <w:b/>
          <w:i/>
          <w:u w:val="single"/>
        </w:rPr>
        <w:fldChar w:fldCharType="end"/>
      </w:r>
      <w:r w:rsidRPr="00046F46">
        <w:rPr>
          <w:b/>
          <w:i/>
          <w:u w:val="single"/>
        </w:rPr>
        <w:t>:</w:t>
      </w:r>
      <w:r w:rsidRPr="009B5272">
        <w:rPr>
          <w:b/>
          <w:bCs/>
          <w:i/>
          <w:lang w:eastAsia="zh-CN"/>
        </w:rPr>
        <w:t xml:space="preserve"> </w:t>
      </w:r>
      <w:r w:rsidRPr="00751133">
        <w:rPr>
          <w:rFonts w:cs="Times"/>
          <w:iCs/>
        </w:rPr>
        <w:t xml:space="preserve">Adopt the following table for traffic model for scenarios in </w:t>
      </w:r>
      <w:r w:rsidR="00765D1D" w:rsidRPr="00751133">
        <w:rPr>
          <w:rFonts w:cs="Times"/>
          <w:iCs/>
        </w:rPr>
        <w:t xml:space="preserve">SBFD </w:t>
      </w:r>
      <w:r w:rsidRPr="00751133">
        <w:rPr>
          <w:rFonts w:cs="Times"/>
          <w:iCs/>
        </w:rPr>
        <w:t xml:space="preserve">deployment case </w:t>
      </w:r>
      <w:r>
        <w:rPr>
          <w:rFonts w:cs="Times"/>
          <w:iCs/>
        </w:rPr>
        <w:t>3-2</w:t>
      </w:r>
      <w:r w:rsidRPr="00751133">
        <w:rPr>
          <w:rFonts w:cs="Times"/>
          <w:iCs/>
        </w:rPr>
        <w:t>.</w:t>
      </w:r>
    </w:p>
    <w:tbl>
      <w:tblPr>
        <w:tblW w:w="5000" w:type="pct"/>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554"/>
        <w:gridCol w:w="1092"/>
        <w:gridCol w:w="3588"/>
        <w:gridCol w:w="3395"/>
      </w:tblGrid>
      <w:tr w:rsidR="00D65B2B" w:rsidRPr="00A04B79" w14:paraId="0A5D2C2C" w14:textId="77777777" w:rsidTr="005C03F5">
        <w:tc>
          <w:tcPr>
            <w:tcW w:w="1374" w:type="pct"/>
            <w:gridSpan w:val="2"/>
            <w:tcBorders>
              <w:top w:val="single" w:sz="4" w:space="0" w:color="auto"/>
              <w:left w:val="single" w:sz="4" w:space="0" w:color="auto"/>
              <w:bottom w:val="single" w:sz="4" w:space="0" w:color="auto"/>
              <w:right w:val="single" w:sz="4" w:space="0" w:color="auto"/>
            </w:tcBorders>
            <w:vAlign w:val="center"/>
          </w:tcPr>
          <w:p w14:paraId="0F95DAF1" w14:textId="77777777" w:rsidR="00D65B2B" w:rsidRPr="009A1C7A" w:rsidRDefault="00D65B2B" w:rsidP="009A03B0">
            <w:pPr>
              <w:spacing w:before="0" w:after="0"/>
              <w:jc w:val="center"/>
              <w:rPr>
                <w:rFonts w:cs="Times"/>
                <w:b/>
                <w:iCs/>
              </w:rPr>
            </w:pPr>
          </w:p>
        </w:tc>
        <w:tc>
          <w:tcPr>
            <w:tcW w:w="186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2FCFF0F" w14:textId="38FF2F2A" w:rsidR="00D65B2B" w:rsidRPr="009A1C7A" w:rsidRDefault="00D65B2B" w:rsidP="005C03F5">
            <w:pPr>
              <w:spacing w:before="0" w:after="0"/>
              <w:jc w:val="center"/>
              <w:rPr>
                <w:rFonts w:cs="Times"/>
                <w:b/>
                <w:iCs/>
              </w:rPr>
            </w:pPr>
            <w:r w:rsidRPr="009A1C7A">
              <w:rPr>
                <w:b/>
                <w:bCs/>
                <w:iCs/>
              </w:rPr>
              <w:t>2-layer Scenario A</w:t>
            </w:r>
          </w:p>
        </w:tc>
        <w:tc>
          <w:tcPr>
            <w:tcW w:w="176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ED19C12" w14:textId="77777777" w:rsidR="00D65B2B" w:rsidRPr="009A1C7A" w:rsidRDefault="00D65B2B" w:rsidP="005C03F5">
            <w:pPr>
              <w:spacing w:before="0" w:after="0"/>
              <w:jc w:val="center"/>
              <w:rPr>
                <w:rFonts w:cs="Times"/>
                <w:b/>
                <w:iCs/>
              </w:rPr>
            </w:pPr>
            <w:r w:rsidRPr="009A1C7A">
              <w:rPr>
                <w:b/>
                <w:bCs/>
                <w:iCs/>
              </w:rPr>
              <w:t>2-layer Scenario B</w:t>
            </w:r>
          </w:p>
        </w:tc>
      </w:tr>
      <w:tr w:rsidR="00D65B2B" w:rsidRPr="00A04B79" w14:paraId="06D808E2" w14:textId="77777777" w:rsidTr="005C03F5">
        <w:tc>
          <w:tcPr>
            <w:tcW w:w="1374" w:type="pct"/>
            <w:gridSpan w:val="2"/>
            <w:tcBorders>
              <w:top w:val="single" w:sz="4" w:space="0" w:color="auto"/>
              <w:left w:val="single" w:sz="4" w:space="0" w:color="auto"/>
              <w:bottom w:val="single" w:sz="4" w:space="0" w:color="auto"/>
              <w:right w:val="single" w:sz="4" w:space="0" w:color="auto"/>
            </w:tcBorders>
            <w:vAlign w:val="center"/>
          </w:tcPr>
          <w:p w14:paraId="33743EFF" w14:textId="77777777" w:rsidR="00D65B2B" w:rsidRPr="009A1C7A" w:rsidRDefault="00D65B2B" w:rsidP="009A03B0">
            <w:pPr>
              <w:spacing w:before="0" w:after="0"/>
              <w:jc w:val="center"/>
              <w:rPr>
                <w:rFonts w:cs="Times"/>
                <w:b/>
                <w:iCs/>
              </w:rPr>
            </w:pPr>
            <w:r w:rsidRPr="009A1C7A">
              <w:rPr>
                <w:rFonts w:cs="Times"/>
                <w:b/>
                <w:iCs/>
              </w:rPr>
              <w:t>General</w:t>
            </w:r>
          </w:p>
        </w:tc>
        <w:tc>
          <w:tcPr>
            <w:tcW w:w="3626" w:type="pct"/>
            <w:gridSpan w:val="2"/>
            <w:tcBorders>
              <w:top w:val="single" w:sz="4" w:space="0" w:color="auto"/>
              <w:left w:val="single" w:sz="4" w:space="0" w:color="auto"/>
              <w:bottom w:val="single" w:sz="4" w:space="0" w:color="auto"/>
              <w:right w:val="single" w:sz="4" w:space="0" w:color="auto"/>
            </w:tcBorders>
            <w:shd w:val="clear" w:color="auto" w:fill="auto"/>
            <w:hideMark/>
          </w:tcPr>
          <w:p w14:paraId="0DA17A28" w14:textId="77777777" w:rsidR="00D65B2B" w:rsidRPr="00A04B79" w:rsidRDefault="00D65B2B" w:rsidP="009A03B0">
            <w:pPr>
              <w:spacing w:before="0" w:after="0"/>
              <w:rPr>
                <w:rFonts w:cs="Times"/>
                <w:iCs/>
              </w:rPr>
            </w:pPr>
            <w:r>
              <w:rPr>
                <w:rFonts w:cs="Times"/>
              </w:rPr>
              <w:t>Reuse the simulation assumption under SBFD D</w:t>
            </w:r>
            <w:r w:rsidRPr="00751133">
              <w:rPr>
                <w:rFonts w:cs="Times"/>
                <w:iCs/>
              </w:rPr>
              <w:t xml:space="preserve">eployment </w:t>
            </w:r>
            <w:r>
              <w:rPr>
                <w:rFonts w:cs="Times"/>
                <w:iCs/>
              </w:rPr>
              <w:t>C</w:t>
            </w:r>
            <w:r w:rsidRPr="00751133">
              <w:rPr>
                <w:rFonts w:cs="Times"/>
                <w:iCs/>
              </w:rPr>
              <w:t xml:space="preserve">ase </w:t>
            </w:r>
            <w:r>
              <w:rPr>
                <w:rFonts w:cs="Times"/>
                <w:iCs/>
              </w:rPr>
              <w:t>1.</w:t>
            </w:r>
          </w:p>
        </w:tc>
      </w:tr>
      <w:tr w:rsidR="00D65B2B" w:rsidRPr="00A04B79" w14:paraId="778D3CD1" w14:textId="77777777" w:rsidTr="005C03F5">
        <w:trPr>
          <w:trHeight w:val="257"/>
        </w:trPr>
        <w:tc>
          <w:tcPr>
            <w:tcW w:w="1374" w:type="pct"/>
            <w:gridSpan w:val="2"/>
            <w:tcBorders>
              <w:top w:val="single" w:sz="4" w:space="0" w:color="auto"/>
              <w:left w:val="single" w:sz="4" w:space="0" w:color="auto"/>
              <w:bottom w:val="single" w:sz="4" w:space="0" w:color="auto"/>
              <w:right w:val="single" w:sz="4" w:space="0" w:color="auto"/>
            </w:tcBorders>
            <w:vAlign w:val="center"/>
          </w:tcPr>
          <w:p w14:paraId="28D969FE" w14:textId="77777777" w:rsidR="00D65B2B" w:rsidRPr="009A1C7A" w:rsidRDefault="00D65B2B" w:rsidP="009A03B0">
            <w:pPr>
              <w:spacing w:before="0" w:after="0"/>
              <w:jc w:val="center"/>
              <w:rPr>
                <w:rFonts w:cs="Times"/>
                <w:b/>
                <w:iCs/>
              </w:rPr>
            </w:pPr>
            <w:r w:rsidRPr="009A1C7A">
              <w:rPr>
                <w:rFonts w:cs="Times"/>
                <w:b/>
                <w:iCs/>
              </w:rPr>
              <w:t>FTP packet size</w:t>
            </w:r>
          </w:p>
        </w:tc>
        <w:tc>
          <w:tcPr>
            <w:tcW w:w="3626" w:type="pct"/>
            <w:gridSpan w:val="2"/>
            <w:tcBorders>
              <w:top w:val="single" w:sz="4" w:space="0" w:color="auto"/>
              <w:left w:val="single" w:sz="4" w:space="0" w:color="auto"/>
              <w:bottom w:val="single" w:sz="4" w:space="0" w:color="auto"/>
              <w:right w:val="single" w:sz="4" w:space="0" w:color="auto"/>
            </w:tcBorders>
            <w:shd w:val="clear" w:color="auto" w:fill="auto"/>
            <w:hideMark/>
          </w:tcPr>
          <w:p w14:paraId="37C40F57" w14:textId="77777777" w:rsidR="00D65B2B" w:rsidRPr="00A04B79" w:rsidRDefault="00D65B2B" w:rsidP="009A03B0">
            <w:r w:rsidRPr="00C00287">
              <w:rPr>
                <w:rFonts w:cs="Times"/>
              </w:rPr>
              <w:t>Reuse</w:t>
            </w:r>
            <w:r w:rsidRPr="009A1C7A">
              <w:rPr>
                <w:rFonts w:cs="Times"/>
              </w:rPr>
              <w:t xml:space="preserve"> the simulation assumption under SBFD D</w:t>
            </w:r>
            <w:r w:rsidRPr="009A1C7A">
              <w:rPr>
                <w:rFonts w:cs="Times"/>
                <w:iCs/>
              </w:rPr>
              <w:t>eployment Case 1.</w:t>
            </w:r>
          </w:p>
        </w:tc>
      </w:tr>
      <w:tr w:rsidR="00D65B2B" w:rsidRPr="00A04B79" w14:paraId="372DCF90" w14:textId="77777777" w:rsidTr="005C03F5">
        <w:tc>
          <w:tcPr>
            <w:tcW w:w="807" w:type="pct"/>
            <w:vMerge w:val="restart"/>
            <w:tcBorders>
              <w:top w:val="single" w:sz="4" w:space="0" w:color="auto"/>
              <w:left w:val="single" w:sz="4" w:space="0" w:color="auto"/>
              <w:right w:val="single" w:sz="4" w:space="0" w:color="auto"/>
            </w:tcBorders>
            <w:vAlign w:val="center"/>
          </w:tcPr>
          <w:p w14:paraId="00631152" w14:textId="7FBD06CF" w:rsidR="00D65B2B" w:rsidRPr="009A1C7A" w:rsidRDefault="00CF2C8E" w:rsidP="009A03B0">
            <w:pPr>
              <w:spacing w:before="0" w:after="0"/>
              <w:jc w:val="center"/>
              <w:rPr>
                <w:rFonts w:cs="Times"/>
                <w:b/>
                <w:iCs/>
              </w:rPr>
            </w:pPr>
            <w:r w:rsidRPr="009A1C7A">
              <w:rPr>
                <w:rFonts w:cs="Times"/>
                <w:b/>
                <w:iCs/>
              </w:rPr>
              <w:t>Arrival rate for</w:t>
            </w:r>
            <w:r w:rsidRPr="00C00287" w:rsidDel="00CF2C8E">
              <w:rPr>
                <w:rFonts w:cs="Times" w:hint="eastAsia"/>
                <w:b/>
                <w:iCs/>
                <w:lang w:eastAsia="zh-CN"/>
              </w:rPr>
              <w:t xml:space="preserve"> </w:t>
            </w:r>
            <w:r>
              <w:rPr>
                <w:rFonts w:cs="Times"/>
                <w:b/>
                <w:iCs/>
              </w:rPr>
              <w:t>l</w:t>
            </w:r>
            <w:r>
              <w:rPr>
                <w:rFonts w:cs="Times"/>
                <w:b/>
                <w:iCs/>
                <w:lang w:eastAsia="zh-CN"/>
              </w:rPr>
              <w:t xml:space="preserve">egacy TDD </w:t>
            </w:r>
            <w:r w:rsidR="00CD032A">
              <w:rPr>
                <w:rFonts w:cs="Times"/>
                <w:b/>
                <w:iCs/>
                <w:lang w:eastAsia="zh-CN"/>
              </w:rPr>
              <w:t>operation</w:t>
            </w:r>
            <w:r w:rsidRPr="009A1C7A">
              <w:rPr>
                <w:rFonts w:cs="Times"/>
                <w:b/>
                <w:iCs/>
              </w:rPr>
              <w:t xml:space="preserve"> </w:t>
            </w:r>
            <w:r>
              <w:rPr>
                <w:rFonts w:cs="Times"/>
                <w:b/>
                <w:iCs/>
              </w:rPr>
              <w:t>(</w:t>
            </w:r>
            <w:r w:rsidR="00CD032A">
              <w:rPr>
                <w:rFonts w:cs="Times"/>
                <w:b/>
                <w:iCs/>
              </w:rPr>
              <w:t xml:space="preserve">Baseline </w:t>
            </w:r>
            <w:r w:rsidR="00D65B2B" w:rsidRPr="009A1C7A">
              <w:rPr>
                <w:rFonts w:cs="Times"/>
                <w:b/>
                <w:iCs/>
              </w:rPr>
              <w:t>for comparison with SBF</w:t>
            </w:r>
            <w:r w:rsidR="00D65B2B" w:rsidRPr="009A1C7A">
              <w:rPr>
                <w:rFonts w:eastAsia="MS Mincho" w:cs="Times" w:hint="eastAsia"/>
                <w:b/>
                <w:iCs/>
              </w:rPr>
              <w:t>D</w:t>
            </w:r>
            <w:r w:rsidR="00D65B2B" w:rsidRPr="009A1C7A">
              <w:rPr>
                <w:rFonts w:eastAsia="MS Mincho" w:cs="Times"/>
                <w:b/>
                <w:iCs/>
              </w:rPr>
              <w:t xml:space="preserve"> </w:t>
            </w:r>
            <w:r w:rsidR="00D65B2B" w:rsidRPr="009A1C7A">
              <w:rPr>
                <w:b/>
              </w:rPr>
              <w:t xml:space="preserve">Deployment </w:t>
            </w:r>
            <w:r w:rsidR="00D65B2B" w:rsidRPr="009A1C7A">
              <w:rPr>
                <w:rFonts w:eastAsia="MS Mincho" w:cs="Times"/>
                <w:b/>
                <w:iCs/>
              </w:rPr>
              <w:t>Case 3-2</w:t>
            </w:r>
            <w:r>
              <w:rPr>
                <w:rFonts w:eastAsia="MS Mincho" w:cs="Times"/>
                <w:b/>
                <w:iCs/>
              </w:rPr>
              <w:t>)</w:t>
            </w:r>
          </w:p>
        </w:tc>
        <w:tc>
          <w:tcPr>
            <w:tcW w:w="56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39C1FC6" w14:textId="77777777" w:rsidR="00D65B2B" w:rsidRPr="009A1C7A" w:rsidRDefault="00D65B2B" w:rsidP="009A03B0">
            <w:pPr>
              <w:spacing w:before="0" w:after="0"/>
              <w:jc w:val="center"/>
              <w:rPr>
                <w:rFonts w:cs="Times"/>
                <w:b/>
                <w:iCs/>
              </w:rPr>
            </w:pPr>
            <w:r w:rsidRPr="009A1C7A">
              <w:rPr>
                <w:rFonts w:cs="Times"/>
                <w:b/>
                <w:iCs/>
              </w:rPr>
              <w:t>UL arrival rate</w:t>
            </w:r>
          </w:p>
        </w:tc>
        <w:tc>
          <w:tcPr>
            <w:tcW w:w="3626" w:type="pct"/>
            <w:gridSpan w:val="2"/>
            <w:tcBorders>
              <w:top w:val="single" w:sz="4" w:space="0" w:color="auto"/>
              <w:left w:val="single" w:sz="4" w:space="0" w:color="auto"/>
              <w:bottom w:val="single" w:sz="4" w:space="0" w:color="auto"/>
              <w:right w:val="single" w:sz="4" w:space="0" w:color="auto"/>
            </w:tcBorders>
            <w:shd w:val="clear" w:color="auto" w:fill="auto"/>
          </w:tcPr>
          <w:p w14:paraId="477BD67B" w14:textId="77777777" w:rsidR="00D65B2B" w:rsidRDefault="00D65B2B" w:rsidP="009A03B0">
            <w:pPr>
              <w:pStyle w:val="aff2"/>
              <w:widowControl w:val="0"/>
              <w:numPr>
                <w:ilvl w:val="0"/>
                <w:numId w:val="19"/>
              </w:numPr>
              <w:spacing w:before="0"/>
              <w:ind w:leftChars="0"/>
              <w:rPr>
                <w:rFonts w:cs="Times"/>
                <w:iCs/>
              </w:rPr>
            </w:pPr>
            <w:r w:rsidRPr="00A04B79">
              <w:rPr>
                <w:rFonts w:cs="Times"/>
                <w:iCs/>
              </w:rPr>
              <w:t>The UL arrival rate#1 of</w:t>
            </w:r>
            <w:r w:rsidRPr="009A1C7A">
              <w:rPr>
                <w:rFonts w:cs="Times"/>
                <w:iCs/>
                <w:color w:val="FF0000"/>
              </w:rPr>
              <w:t xml:space="preserve"> </w:t>
            </w:r>
            <w:r w:rsidRPr="00923E81">
              <w:rPr>
                <w:rFonts w:cs="Times"/>
                <w:iCs/>
                <w:color w:val="FF0000"/>
              </w:rPr>
              <w:t xml:space="preserve">TRP in </w:t>
            </w:r>
            <w:r w:rsidRPr="00923E81">
              <w:rPr>
                <w:bCs/>
                <w:iCs/>
                <w:color w:val="FF0000"/>
              </w:rPr>
              <w:t>Layer 1</w:t>
            </w:r>
            <w:r w:rsidRPr="00A04B79">
              <w:rPr>
                <w:rFonts w:cs="Times"/>
                <w:iCs/>
              </w:rPr>
              <w:t xml:space="preserve"> and UL arrival rate#2 of </w:t>
            </w:r>
            <w:r w:rsidRPr="00C82D4F">
              <w:rPr>
                <w:rFonts w:cs="Times"/>
                <w:iCs/>
                <w:color w:val="FF0000"/>
              </w:rPr>
              <w:t>T</w:t>
            </w:r>
            <w:r w:rsidRPr="00923E81">
              <w:rPr>
                <w:rFonts w:cs="Times"/>
                <w:iCs/>
                <w:color w:val="FF0000"/>
              </w:rPr>
              <w:t xml:space="preserve">RP in </w:t>
            </w:r>
            <w:r w:rsidRPr="00923E81">
              <w:rPr>
                <w:bCs/>
                <w:iCs/>
                <w:color w:val="FF0000"/>
              </w:rPr>
              <w:t xml:space="preserve">Layer </w:t>
            </w:r>
            <w:r>
              <w:rPr>
                <w:bCs/>
                <w:iCs/>
                <w:color w:val="FF0000"/>
              </w:rPr>
              <w:t>2</w:t>
            </w:r>
            <w:r w:rsidRPr="00A04B79">
              <w:rPr>
                <w:rFonts w:cs="Times"/>
                <w:iCs/>
              </w:rPr>
              <w:t xml:space="preserve"> are selected to reach target UL traffic load (RU)#1 of </w:t>
            </w:r>
            <w:r w:rsidRPr="00923E81">
              <w:rPr>
                <w:rFonts w:cs="Times"/>
                <w:iCs/>
                <w:color w:val="FF0000"/>
              </w:rPr>
              <w:t xml:space="preserve">TRP in </w:t>
            </w:r>
            <w:r w:rsidRPr="00923E81">
              <w:rPr>
                <w:bCs/>
                <w:iCs/>
                <w:color w:val="FF0000"/>
              </w:rPr>
              <w:t>Layer 1</w:t>
            </w:r>
            <w:r w:rsidRPr="00A04B79">
              <w:rPr>
                <w:rFonts w:cs="Times"/>
                <w:iCs/>
              </w:rPr>
              <w:t xml:space="preserve"> and target UL traffic load (RU)#2 of </w:t>
            </w:r>
            <w:r w:rsidRPr="00C82D4F">
              <w:rPr>
                <w:rFonts w:cs="Times"/>
                <w:iCs/>
                <w:color w:val="FF0000"/>
              </w:rPr>
              <w:t>T</w:t>
            </w:r>
            <w:r w:rsidRPr="00923E81">
              <w:rPr>
                <w:rFonts w:cs="Times"/>
                <w:iCs/>
                <w:color w:val="FF0000"/>
              </w:rPr>
              <w:t xml:space="preserve">RP in </w:t>
            </w:r>
            <w:r w:rsidRPr="00923E81">
              <w:rPr>
                <w:bCs/>
                <w:iCs/>
                <w:color w:val="FF0000"/>
              </w:rPr>
              <w:t xml:space="preserve">Layer </w:t>
            </w:r>
            <w:r>
              <w:rPr>
                <w:bCs/>
                <w:iCs/>
                <w:color w:val="FF0000"/>
              </w:rPr>
              <w:t>2</w:t>
            </w:r>
            <w:r w:rsidRPr="00A04B79">
              <w:rPr>
                <w:rFonts w:cs="Times"/>
                <w:iCs/>
              </w:rPr>
              <w:t>, respectively</w:t>
            </w:r>
          </w:p>
          <w:p w14:paraId="74E015F4" w14:textId="77777777" w:rsidR="00D65B2B" w:rsidRPr="00A04B79" w:rsidRDefault="00D65B2B" w:rsidP="009A03B0">
            <w:pPr>
              <w:pStyle w:val="aff2"/>
              <w:widowControl w:val="0"/>
              <w:numPr>
                <w:ilvl w:val="0"/>
                <w:numId w:val="19"/>
              </w:numPr>
              <w:spacing w:before="0"/>
              <w:ind w:leftChars="0"/>
              <w:rPr>
                <w:rFonts w:cs="Times"/>
                <w:iCs/>
              </w:rPr>
            </w:pPr>
            <w:r w:rsidRPr="00A04B79">
              <w:rPr>
                <w:rFonts w:cs="Times"/>
                <w:iCs/>
              </w:rPr>
              <w:t>UL Traffic load: low UL RU ([&lt;10%]), medium UL RU ([20%-30%]), and high UL RU ([~50%]).</w:t>
            </w:r>
          </w:p>
          <w:p w14:paraId="53B739B6" w14:textId="77777777" w:rsidR="00D65B2B" w:rsidRPr="00A04B79" w:rsidRDefault="00D65B2B" w:rsidP="009A03B0">
            <w:pPr>
              <w:pStyle w:val="aff2"/>
              <w:widowControl w:val="0"/>
              <w:numPr>
                <w:ilvl w:val="0"/>
                <w:numId w:val="19"/>
              </w:numPr>
              <w:spacing w:before="0"/>
              <w:ind w:leftChars="0"/>
              <w:rPr>
                <w:rFonts w:cs="Times"/>
                <w:iCs/>
              </w:rPr>
            </w:pPr>
            <w:r w:rsidRPr="00A04B79">
              <w:rPr>
                <w:rFonts w:cs="Times"/>
                <w:iCs/>
              </w:rPr>
              <w:t>Note: Type-2 RU definition (calculated per link direction) is used</w:t>
            </w:r>
          </w:p>
        </w:tc>
      </w:tr>
      <w:tr w:rsidR="00D65B2B" w:rsidRPr="00A04B79" w14:paraId="11132942" w14:textId="77777777" w:rsidTr="005C03F5">
        <w:tc>
          <w:tcPr>
            <w:tcW w:w="807" w:type="pct"/>
            <w:vMerge/>
            <w:tcBorders>
              <w:left w:val="single" w:sz="4" w:space="0" w:color="auto"/>
              <w:bottom w:val="single" w:sz="4" w:space="0" w:color="auto"/>
              <w:right w:val="single" w:sz="4" w:space="0" w:color="auto"/>
            </w:tcBorders>
            <w:vAlign w:val="center"/>
          </w:tcPr>
          <w:p w14:paraId="738095FC" w14:textId="77777777" w:rsidR="00D65B2B" w:rsidRPr="009A1C7A" w:rsidRDefault="00D65B2B" w:rsidP="009A03B0">
            <w:pPr>
              <w:spacing w:before="0" w:after="0"/>
              <w:jc w:val="center"/>
              <w:rPr>
                <w:rFonts w:cs="Times"/>
                <w:b/>
                <w:iCs/>
              </w:rPr>
            </w:pPr>
          </w:p>
        </w:tc>
        <w:tc>
          <w:tcPr>
            <w:tcW w:w="567" w:type="pct"/>
            <w:tcBorders>
              <w:top w:val="single" w:sz="4" w:space="0" w:color="auto"/>
              <w:left w:val="single" w:sz="4" w:space="0" w:color="auto"/>
              <w:bottom w:val="single" w:sz="4" w:space="0" w:color="auto"/>
              <w:right w:val="single" w:sz="4" w:space="0" w:color="auto"/>
            </w:tcBorders>
            <w:shd w:val="clear" w:color="auto" w:fill="auto"/>
            <w:vAlign w:val="center"/>
          </w:tcPr>
          <w:p w14:paraId="2706DA1C" w14:textId="77777777" w:rsidR="00D65B2B" w:rsidRPr="009A1C7A" w:rsidRDefault="00D65B2B" w:rsidP="009A03B0">
            <w:pPr>
              <w:spacing w:before="0" w:after="0"/>
              <w:jc w:val="center"/>
              <w:rPr>
                <w:rFonts w:cs="Times"/>
                <w:b/>
                <w:iCs/>
              </w:rPr>
            </w:pPr>
            <w:r w:rsidRPr="009A1C7A">
              <w:rPr>
                <w:rFonts w:cs="Times"/>
                <w:b/>
                <w:iCs/>
              </w:rPr>
              <w:t>DL arrival rate</w:t>
            </w:r>
          </w:p>
        </w:tc>
        <w:tc>
          <w:tcPr>
            <w:tcW w:w="3626" w:type="pct"/>
            <w:gridSpan w:val="2"/>
            <w:tcBorders>
              <w:top w:val="single" w:sz="4" w:space="0" w:color="auto"/>
              <w:left w:val="single" w:sz="4" w:space="0" w:color="auto"/>
              <w:bottom w:val="single" w:sz="4" w:space="0" w:color="auto"/>
              <w:right w:val="single" w:sz="4" w:space="0" w:color="auto"/>
            </w:tcBorders>
            <w:shd w:val="clear" w:color="auto" w:fill="auto"/>
          </w:tcPr>
          <w:p w14:paraId="4CEA3DDC" w14:textId="77777777" w:rsidR="00D65B2B" w:rsidRPr="00945EC8" w:rsidRDefault="00D65B2B" w:rsidP="009A03B0">
            <w:pPr>
              <w:pStyle w:val="aff2"/>
              <w:widowControl w:val="0"/>
              <w:numPr>
                <w:ilvl w:val="0"/>
                <w:numId w:val="19"/>
              </w:numPr>
              <w:spacing w:before="0"/>
              <w:ind w:leftChars="0"/>
              <w:rPr>
                <w:rFonts w:eastAsiaTheme="minorEastAsia"/>
                <w:bCs/>
                <w:lang w:eastAsia="zh-CN"/>
              </w:rPr>
            </w:pPr>
            <w:r w:rsidRPr="00A04B79">
              <w:rPr>
                <w:rFonts w:cs="Times"/>
                <w:iCs/>
              </w:rPr>
              <w:t xml:space="preserve">The DL arrival rate#1 of </w:t>
            </w:r>
            <w:r w:rsidRPr="00923E81">
              <w:rPr>
                <w:rFonts w:cs="Times"/>
                <w:iCs/>
                <w:color w:val="FF0000"/>
              </w:rPr>
              <w:t xml:space="preserve">TRP in </w:t>
            </w:r>
            <w:r w:rsidRPr="00923E81">
              <w:rPr>
                <w:bCs/>
                <w:iCs/>
                <w:color w:val="FF0000"/>
              </w:rPr>
              <w:t>Layer 1</w:t>
            </w:r>
            <w:r w:rsidRPr="00A04B79">
              <w:rPr>
                <w:rFonts w:cs="Times"/>
                <w:iCs/>
              </w:rPr>
              <w:t xml:space="preserve"> and DL arrival rate#2 of </w:t>
            </w:r>
            <w:r w:rsidRPr="00C82D4F">
              <w:rPr>
                <w:rFonts w:cs="Times"/>
                <w:iCs/>
                <w:color w:val="FF0000"/>
              </w:rPr>
              <w:t>T</w:t>
            </w:r>
            <w:r w:rsidRPr="00923E81">
              <w:rPr>
                <w:rFonts w:cs="Times"/>
                <w:iCs/>
                <w:color w:val="FF0000"/>
              </w:rPr>
              <w:t xml:space="preserve">RP in </w:t>
            </w:r>
            <w:r w:rsidRPr="00923E81">
              <w:rPr>
                <w:bCs/>
                <w:iCs/>
                <w:color w:val="FF0000"/>
              </w:rPr>
              <w:t xml:space="preserve">Layer </w:t>
            </w:r>
            <w:r>
              <w:rPr>
                <w:bCs/>
                <w:iCs/>
                <w:color w:val="FF0000"/>
              </w:rPr>
              <w:t>2</w:t>
            </w:r>
            <w:r w:rsidRPr="00A04B79">
              <w:rPr>
                <w:rFonts w:cs="Times"/>
                <w:iCs/>
              </w:rPr>
              <w:t xml:space="preserve"> are selected to reach target DL traffic load (RU)#1 of </w:t>
            </w:r>
            <w:r w:rsidRPr="00923E81">
              <w:rPr>
                <w:rFonts w:cs="Times"/>
                <w:iCs/>
                <w:color w:val="FF0000"/>
              </w:rPr>
              <w:t xml:space="preserve">TRP in </w:t>
            </w:r>
            <w:r w:rsidRPr="00923E81">
              <w:rPr>
                <w:bCs/>
                <w:iCs/>
                <w:color w:val="FF0000"/>
              </w:rPr>
              <w:t>Layer 1</w:t>
            </w:r>
            <w:r w:rsidRPr="00A04B79">
              <w:rPr>
                <w:rFonts w:cs="Times"/>
                <w:iCs/>
              </w:rPr>
              <w:t xml:space="preserve"> and target DL traffic load (RU)#2 of </w:t>
            </w:r>
            <w:r w:rsidRPr="00C82D4F">
              <w:rPr>
                <w:rFonts w:cs="Times"/>
                <w:iCs/>
                <w:color w:val="FF0000"/>
              </w:rPr>
              <w:t>T</w:t>
            </w:r>
            <w:r w:rsidRPr="00923E81">
              <w:rPr>
                <w:rFonts w:cs="Times"/>
                <w:iCs/>
                <w:color w:val="FF0000"/>
              </w:rPr>
              <w:t xml:space="preserve">RP in </w:t>
            </w:r>
            <w:r w:rsidRPr="00923E81">
              <w:rPr>
                <w:bCs/>
                <w:iCs/>
                <w:color w:val="FF0000"/>
              </w:rPr>
              <w:t xml:space="preserve">Layer </w:t>
            </w:r>
            <w:r>
              <w:rPr>
                <w:bCs/>
                <w:iCs/>
                <w:color w:val="FF0000"/>
              </w:rPr>
              <w:t>2</w:t>
            </w:r>
            <w:r w:rsidRPr="00A04B79">
              <w:rPr>
                <w:rFonts w:cs="Times"/>
                <w:iCs/>
              </w:rPr>
              <w:t>, respectively</w:t>
            </w:r>
          </w:p>
          <w:p w14:paraId="51540B05" w14:textId="77777777" w:rsidR="00D65B2B" w:rsidRPr="00A04B79" w:rsidRDefault="00D65B2B" w:rsidP="009A03B0">
            <w:pPr>
              <w:pStyle w:val="aff2"/>
              <w:widowControl w:val="0"/>
              <w:numPr>
                <w:ilvl w:val="0"/>
                <w:numId w:val="19"/>
              </w:numPr>
              <w:spacing w:before="0"/>
              <w:ind w:leftChars="0"/>
              <w:rPr>
                <w:rFonts w:cs="Times"/>
                <w:iCs/>
              </w:rPr>
            </w:pPr>
            <w:r w:rsidRPr="00A04B79">
              <w:rPr>
                <w:rFonts w:cs="Times"/>
                <w:iCs/>
              </w:rPr>
              <w:t>DL Traffic load: low DL RU ([&lt;10%]), medium DL RU ([20%-30%]), and high DL RU ([~50%]).</w:t>
            </w:r>
          </w:p>
          <w:p w14:paraId="2037A073" w14:textId="77777777" w:rsidR="00D65B2B" w:rsidRPr="00A04B79" w:rsidRDefault="00D65B2B" w:rsidP="009A03B0">
            <w:pPr>
              <w:pStyle w:val="aff2"/>
              <w:widowControl w:val="0"/>
              <w:numPr>
                <w:ilvl w:val="0"/>
                <w:numId w:val="19"/>
              </w:numPr>
              <w:autoSpaceDE w:val="0"/>
              <w:autoSpaceDN w:val="0"/>
              <w:adjustRightInd w:val="0"/>
              <w:spacing w:before="0"/>
              <w:ind w:leftChars="0"/>
              <w:rPr>
                <w:rFonts w:cs="Times"/>
                <w:iCs/>
              </w:rPr>
            </w:pPr>
            <w:r w:rsidRPr="00A04B79">
              <w:rPr>
                <w:rFonts w:cs="Times"/>
                <w:iCs/>
              </w:rPr>
              <w:t>Note: Type-2 RU definition (calculated per link direction) is used</w:t>
            </w:r>
          </w:p>
        </w:tc>
      </w:tr>
      <w:tr w:rsidR="00D65B2B" w:rsidRPr="00A04B79" w14:paraId="267B063B" w14:textId="77777777" w:rsidTr="005C03F5">
        <w:tc>
          <w:tcPr>
            <w:tcW w:w="1374" w:type="pct"/>
            <w:gridSpan w:val="2"/>
            <w:tcBorders>
              <w:top w:val="single" w:sz="4" w:space="0" w:color="auto"/>
              <w:left w:val="single" w:sz="4" w:space="0" w:color="auto"/>
              <w:bottom w:val="single" w:sz="4" w:space="0" w:color="auto"/>
              <w:right w:val="single" w:sz="4" w:space="0" w:color="auto"/>
            </w:tcBorders>
            <w:vAlign w:val="center"/>
          </w:tcPr>
          <w:p w14:paraId="27227569" w14:textId="77777777" w:rsidR="00D65B2B" w:rsidRPr="009A1C7A" w:rsidRDefault="00D65B2B" w:rsidP="009A03B0">
            <w:pPr>
              <w:spacing w:before="0" w:after="0"/>
              <w:jc w:val="center"/>
              <w:rPr>
                <w:rFonts w:cs="Times"/>
                <w:b/>
                <w:iCs/>
              </w:rPr>
            </w:pPr>
            <w:r w:rsidRPr="009A1C7A">
              <w:rPr>
                <w:rFonts w:cs="Times"/>
                <w:b/>
                <w:iCs/>
              </w:rPr>
              <w:t xml:space="preserve">Arrival rate for SBFD </w:t>
            </w:r>
            <w:r w:rsidRPr="009A1C7A">
              <w:rPr>
                <w:b/>
              </w:rPr>
              <w:t xml:space="preserve">Deployment </w:t>
            </w:r>
            <w:r w:rsidRPr="009A1C7A">
              <w:rPr>
                <w:rFonts w:eastAsia="MS Mincho" w:cs="Times"/>
                <w:b/>
                <w:iCs/>
              </w:rPr>
              <w:t>Case 3-2</w:t>
            </w:r>
          </w:p>
        </w:tc>
        <w:tc>
          <w:tcPr>
            <w:tcW w:w="3626" w:type="pct"/>
            <w:gridSpan w:val="2"/>
            <w:tcBorders>
              <w:top w:val="single" w:sz="4" w:space="0" w:color="auto"/>
              <w:left w:val="single" w:sz="4" w:space="0" w:color="auto"/>
              <w:bottom w:val="single" w:sz="4" w:space="0" w:color="auto"/>
              <w:right w:val="single" w:sz="4" w:space="0" w:color="auto"/>
            </w:tcBorders>
            <w:shd w:val="clear" w:color="auto" w:fill="auto"/>
            <w:hideMark/>
          </w:tcPr>
          <w:p w14:paraId="6FFF0BF7" w14:textId="57DA8F21" w:rsidR="00D65B2B" w:rsidRPr="003F6817" w:rsidRDefault="00D65B2B" w:rsidP="009A03B0">
            <w:pPr>
              <w:spacing w:before="0" w:after="0"/>
              <w:rPr>
                <w:rFonts w:eastAsia="MS Mincho" w:cs="Times"/>
                <w:iCs/>
              </w:rPr>
            </w:pPr>
            <w:r w:rsidRPr="00A04B79">
              <w:rPr>
                <w:rFonts w:cs="Times"/>
                <w:iCs/>
              </w:rPr>
              <w:t xml:space="preserve">The UL and DL FTP packet arrival rate </w:t>
            </w:r>
            <w:r w:rsidRPr="009A1C7A">
              <w:rPr>
                <w:rFonts w:cs="Times"/>
                <w:iCs/>
                <w:color w:val="FF0000"/>
              </w:rPr>
              <w:t xml:space="preserve">for each layer </w:t>
            </w:r>
            <w:r w:rsidR="00526EA9">
              <w:rPr>
                <w:rFonts w:cs="Times"/>
                <w:iCs/>
                <w:color w:val="FF0000"/>
              </w:rPr>
              <w:t xml:space="preserve">are </w:t>
            </w:r>
            <w:r w:rsidRPr="009A1C7A">
              <w:rPr>
                <w:rFonts w:cs="Times"/>
                <w:iCs/>
                <w:color w:val="FF0000"/>
              </w:rPr>
              <w:t>kep</w:t>
            </w:r>
            <w:r w:rsidR="00526EA9">
              <w:rPr>
                <w:rFonts w:cs="Times"/>
                <w:iCs/>
                <w:color w:val="FF0000"/>
              </w:rPr>
              <w:t>t</w:t>
            </w:r>
            <w:r w:rsidRPr="009A1C7A">
              <w:rPr>
                <w:rFonts w:cs="Times"/>
                <w:iCs/>
                <w:color w:val="FF0000"/>
              </w:rPr>
              <w:t xml:space="preserve"> the same as </w:t>
            </w:r>
            <w:r w:rsidR="00526EA9">
              <w:rPr>
                <w:rFonts w:cs="Times"/>
                <w:iCs/>
                <w:color w:val="FF0000"/>
              </w:rPr>
              <w:t>that for the legacy TDD operation</w:t>
            </w:r>
            <w:r w:rsidRPr="009A1C7A">
              <w:rPr>
                <w:rFonts w:cs="Times"/>
                <w:iCs/>
                <w:color w:val="FF0000"/>
              </w:rPr>
              <w:t>.</w:t>
            </w:r>
          </w:p>
        </w:tc>
      </w:tr>
    </w:tbl>
    <w:p w14:paraId="344F6073" w14:textId="4D4A4551" w:rsidR="00B81C9C" w:rsidRDefault="00B81C9C" w:rsidP="009F5DD0">
      <w:pPr>
        <w:pStyle w:val="30"/>
      </w:pPr>
      <w:r w:rsidRPr="009F5DD0">
        <w:t>SBFD Deployment Case 4</w:t>
      </w:r>
    </w:p>
    <w:p w14:paraId="240A35A4" w14:textId="6D87802C" w:rsidR="00063ED4" w:rsidRPr="00EA7800" w:rsidRDefault="00063ED4" w:rsidP="00063ED4">
      <w:pPr>
        <w:spacing w:beforeLines="50" w:afterLines="50" w:after="120"/>
        <w:rPr>
          <w:rFonts w:eastAsiaTheme="minorEastAsia"/>
          <w:bCs/>
          <w:lang w:eastAsia="zh-CN"/>
        </w:rPr>
      </w:pPr>
      <w:r w:rsidRPr="008D7F25">
        <w:t xml:space="preserve">For performance evaluation and comparison between baseline legacy TDD operation and SBFD operation under SBFD Deployment </w:t>
      </w:r>
      <w:r w:rsidRPr="00676280">
        <w:rPr>
          <w:bCs/>
          <w:iCs/>
        </w:rPr>
        <w:t xml:space="preserve">Case </w:t>
      </w:r>
      <w:r>
        <w:rPr>
          <w:bCs/>
          <w:iCs/>
        </w:rPr>
        <w:t>4</w:t>
      </w:r>
      <w:r w:rsidRPr="008D7F25">
        <w:t>,</w:t>
      </w:r>
      <w:r>
        <w:t xml:space="preserve"> the </w:t>
      </w:r>
      <w:r w:rsidRPr="00751133">
        <w:rPr>
          <w:rFonts w:cs="Times"/>
          <w:iCs/>
        </w:rPr>
        <w:t xml:space="preserve">traffic model for </w:t>
      </w:r>
      <w:r>
        <w:rPr>
          <w:rFonts w:cs="Times"/>
          <w:iCs/>
        </w:rPr>
        <w:t>SBFD D</w:t>
      </w:r>
      <w:r w:rsidRPr="00751133">
        <w:rPr>
          <w:rFonts w:cs="Times"/>
          <w:iCs/>
        </w:rPr>
        <w:t xml:space="preserve">eployment </w:t>
      </w:r>
      <w:r>
        <w:rPr>
          <w:rFonts w:cs="Times"/>
          <w:iCs/>
        </w:rPr>
        <w:t>C</w:t>
      </w:r>
      <w:r w:rsidRPr="00751133">
        <w:rPr>
          <w:rFonts w:cs="Times"/>
          <w:iCs/>
        </w:rPr>
        <w:t xml:space="preserve">ase 1 </w:t>
      </w:r>
      <w:r>
        <w:rPr>
          <w:rFonts w:cs="Times"/>
          <w:iCs/>
        </w:rPr>
        <w:t>can be reused as much as possible.</w:t>
      </w:r>
    </w:p>
    <w:p w14:paraId="36B8A427" w14:textId="24C6FAFD" w:rsidR="00063ED4" w:rsidRPr="00751133" w:rsidRDefault="00063ED4" w:rsidP="00063ED4">
      <w:pPr>
        <w:spacing w:beforeLines="50" w:afterLines="50" w:after="120"/>
        <w:rPr>
          <w:rFonts w:cs="Times"/>
          <w:iCs/>
        </w:rPr>
      </w:pPr>
      <w:r w:rsidRPr="00046F46">
        <w:rPr>
          <w:b/>
          <w:i/>
          <w:u w:val="single"/>
        </w:rPr>
        <w:t xml:space="preserve">Proposal </w:t>
      </w:r>
      <w:r w:rsidRPr="00046F46">
        <w:rPr>
          <w:b/>
          <w:i/>
          <w:u w:val="single"/>
        </w:rPr>
        <w:fldChar w:fldCharType="begin"/>
      </w:r>
      <w:r w:rsidRPr="00046F46">
        <w:rPr>
          <w:b/>
          <w:i/>
          <w:u w:val="single"/>
        </w:rPr>
        <w:instrText xml:space="preserve"> SEQ Proposal \* ARABIC </w:instrText>
      </w:r>
      <w:r w:rsidRPr="00046F46">
        <w:rPr>
          <w:b/>
          <w:i/>
          <w:u w:val="single"/>
        </w:rPr>
        <w:fldChar w:fldCharType="separate"/>
      </w:r>
      <w:r w:rsidR="00530326">
        <w:rPr>
          <w:b/>
          <w:i/>
          <w:noProof/>
          <w:u w:val="single"/>
        </w:rPr>
        <w:t>23</w:t>
      </w:r>
      <w:r w:rsidRPr="00046F46">
        <w:rPr>
          <w:b/>
          <w:i/>
          <w:u w:val="single"/>
        </w:rPr>
        <w:fldChar w:fldCharType="end"/>
      </w:r>
      <w:r w:rsidRPr="00046F46">
        <w:rPr>
          <w:b/>
          <w:i/>
          <w:u w:val="single"/>
        </w:rPr>
        <w:t>:</w:t>
      </w:r>
      <w:r w:rsidRPr="009B5272">
        <w:rPr>
          <w:b/>
          <w:bCs/>
          <w:i/>
          <w:lang w:eastAsia="zh-CN"/>
        </w:rPr>
        <w:t xml:space="preserve"> </w:t>
      </w:r>
      <w:r w:rsidRPr="00751133">
        <w:rPr>
          <w:rFonts w:cs="Times"/>
          <w:iCs/>
        </w:rPr>
        <w:t xml:space="preserve">Adopt the following table for traffic model for </w:t>
      </w:r>
      <w:r w:rsidR="00CE411F">
        <w:rPr>
          <w:rFonts w:cs="Times"/>
          <w:iCs/>
        </w:rPr>
        <w:t>SBFD</w:t>
      </w:r>
      <w:r w:rsidRPr="00751133">
        <w:rPr>
          <w:rFonts w:cs="Times"/>
          <w:iCs/>
        </w:rPr>
        <w:t xml:space="preserve"> deployment case </w:t>
      </w:r>
      <w:r>
        <w:rPr>
          <w:rFonts w:cs="Times"/>
          <w:iCs/>
        </w:rPr>
        <w:t>4</w:t>
      </w:r>
      <w:r w:rsidRPr="00751133">
        <w:rPr>
          <w:rFonts w:cs="Times"/>
          <w:iCs/>
        </w:rPr>
        <w:t>.</w:t>
      </w:r>
    </w:p>
    <w:tbl>
      <w:tblPr>
        <w:tblW w:w="5000" w:type="pct"/>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252"/>
        <w:gridCol w:w="1394"/>
        <w:gridCol w:w="3020"/>
        <w:gridCol w:w="3963"/>
      </w:tblGrid>
      <w:tr w:rsidR="00063ED4" w:rsidRPr="00A04B79" w14:paraId="1A147F81" w14:textId="77777777" w:rsidTr="00F40E2F">
        <w:tc>
          <w:tcPr>
            <w:tcW w:w="1373" w:type="pct"/>
            <w:gridSpan w:val="2"/>
            <w:tcBorders>
              <w:top w:val="single" w:sz="4" w:space="0" w:color="auto"/>
              <w:left w:val="single" w:sz="4" w:space="0" w:color="auto"/>
              <w:bottom w:val="single" w:sz="4" w:space="0" w:color="auto"/>
              <w:right w:val="single" w:sz="4" w:space="0" w:color="auto"/>
            </w:tcBorders>
            <w:vAlign w:val="center"/>
          </w:tcPr>
          <w:p w14:paraId="647E4242" w14:textId="77777777" w:rsidR="00063ED4" w:rsidRPr="009A1C7A" w:rsidRDefault="00063ED4" w:rsidP="009A03B0">
            <w:pPr>
              <w:spacing w:before="0" w:after="0"/>
              <w:jc w:val="center"/>
              <w:rPr>
                <w:rFonts w:cs="Times"/>
                <w:b/>
                <w:iCs/>
              </w:rPr>
            </w:pPr>
          </w:p>
        </w:tc>
        <w:tc>
          <w:tcPr>
            <w:tcW w:w="156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AC0D2DD" w14:textId="24D8D8EF" w:rsidR="00063ED4" w:rsidRPr="009A1C7A" w:rsidRDefault="00063ED4" w:rsidP="009A03B0">
            <w:pPr>
              <w:spacing w:before="0" w:after="0"/>
              <w:rPr>
                <w:rFonts w:cs="Times"/>
                <w:b/>
                <w:iCs/>
              </w:rPr>
            </w:pPr>
            <w:r w:rsidRPr="00063ED4">
              <w:rPr>
                <w:b/>
                <w:bCs/>
                <w:iCs/>
              </w:rPr>
              <w:t>FR1: Urban Macro</w:t>
            </w:r>
          </w:p>
        </w:tc>
        <w:tc>
          <w:tcPr>
            <w:tcW w:w="205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2664FEA" w14:textId="321FC682" w:rsidR="00063ED4" w:rsidRPr="009A1C7A" w:rsidRDefault="00063ED4" w:rsidP="009A03B0">
            <w:pPr>
              <w:spacing w:before="0" w:after="0"/>
              <w:rPr>
                <w:rFonts w:cs="Times"/>
                <w:b/>
                <w:iCs/>
              </w:rPr>
            </w:pPr>
            <w:r w:rsidRPr="00063ED4">
              <w:rPr>
                <w:b/>
                <w:bCs/>
                <w:iCs/>
              </w:rPr>
              <w:t>FR2-1: Dense Urban Macro layer</w:t>
            </w:r>
          </w:p>
        </w:tc>
      </w:tr>
      <w:tr w:rsidR="00063ED4" w:rsidRPr="00A04B79" w14:paraId="0205F6B9" w14:textId="77777777" w:rsidTr="009A03B0">
        <w:tc>
          <w:tcPr>
            <w:tcW w:w="1373" w:type="pct"/>
            <w:gridSpan w:val="2"/>
            <w:tcBorders>
              <w:top w:val="single" w:sz="4" w:space="0" w:color="auto"/>
              <w:left w:val="single" w:sz="4" w:space="0" w:color="auto"/>
              <w:bottom w:val="single" w:sz="4" w:space="0" w:color="auto"/>
              <w:right w:val="single" w:sz="4" w:space="0" w:color="auto"/>
            </w:tcBorders>
            <w:vAlign w:val="center"/>
          </w:tcPr>
          <w:p w14:paraId="1F6C33E2" w14:textId="77777777" w:rsidR="00063ED4" w:rsidRPr="009A1C7A" w:rsidRDefault="00063ED4" w:rsidP="009A03B0">
            <w:pPr>
              <w:spacing w:before="0" w:after="0"/>
              <w:jc w:val="center"/>
              <w:rPr>
                <w:rFonts w:cs="Times"/>
                <w:b/>
                <w:iCs/>
              </w:rPr>
            </w:pPr>
            <w:r w:rsidRPr="009A1C7A">
              <w:rPr>
                <w:rFonts w:cs="Times"/>
                <w:b/>
                <w:iCs/>
              </w:rPr>
              <w:t>General</w:t>
            </w:r>
          </w:p>
        </w:tc>
        <w:tc>
          <w:tcPr>
            <w:tcW w:w="3627" w:type="pct"/>
            <w:gridSpan w:val="2"/>
            <w:tcBorders>
              <w:top w:val="single" w:sz="4" w:space="0" w:color="auto"/>
              <w:left w:val="single" w:sz="4" w:space="0" w:color="auto"/>
              <w:bottom w:val="single" w:sz="4" w:space="0" w:color="auto"/>
              <w:right w:val="single" w:sz="4" w:space="0" w:color="auto"/>
            </w:tcBorders>
            <w:shd w:val="clear" w:color="auto" w:fill="auto"/>
            <w:hideMark/>
          </w:tcPr>
          <w:p w14:paraId="150F2B89" w14:textId="77777777" w:rsidR="00063ED4" w:rsidRPr="00A04B79" w:rsidRDefault="00063ED4" w:rsidP="009A03B0">
            <w:pPr>
              <w:spacing w:before="0" w:after="0"/>
              <w:rPr>
                <w:rFonts w:cs="Times"/>
                <w:iCs/>
              </w:rPr>
            </w:pPr>
            <w:r>
              <w:rPr>
                <w:rFonts w:cs="Times"/>
              </w:rPr>
              <w:t>Reuse the simulation assumption under SBFD D</w:t>
            </w:r>
            <w:r w:rsidRPr="00751133">
              <w:rPr>
                <w:rFonts w:cs="Times"/>
                <w:iCs/>
              </w:rPr>
              <w:t xml:space="preserve">eployment </w:t>
            </w:r>
            <w:r>
              <w:rPr>
                <w:rFonts w:cs="Times"/>
                <w:iCs/>
              </w:rPr>
              <w:t>C</w:t>
            </w:r>
            <w:r w:rsidRPr="00751133">
              <w:rPr>
                <w:rFonts w:cs="Times"/>
                <w:iCs/>
              </w:rPr>
              <w:t xml:space="preserve">ase </w:t>
            </w:r>
            <w:r>
              <w:rPr>
                <w:rFonts w:cs="Times"/>
                <w:iCs/>
              </w:rPr>
              <w:t>1.</w:t>
            </w:r>
          </w:p>
        </w:tc>
      </w:tr>
      <w:tr w:rsidR="00063ED4" w:rsidRPr="00A04B79" w14:paraId="2DFFDAE3" w14:textId="77777777" w:rsidTr="009A03B0">
        <w:trPr>
          <w:trHeight w:val="257"/>
        </w:trPr>
        <w:tc>
          <w:tcPr>
            <w:tcW w:w="1373" w:type="pct"/>
            <w:gridSpan w:val="2"/>
            <w:tcBorders>
              <w:top w:val="single" w:sz="4" w:space="0" w:color="auto"/>
              <w:left w:val="single" w:sz="4" w:space="0" w:color="auto"/>
              <w:bottom w:val="single" w:sz="4" w:space="0" w:color="auto"/>
              <w:right w:val="single" w:sz="4" w:space="0" w:color="auto"/>
            </w:tcBorders>
            <w:vAlign w:val="center"/>
          </w:tcPr>
          <w:p w14:paraId="39D6C36A" w14:textId="77777777" w:rsidR="00063ED4" w:rsidRPr="009A1C7A" w:rsidRDefault="00063ED4" w:rsidP="009A03B0">
            <w:pPr>
              <w:spacing w:before="0" w:after="0"/>
              <w:jc w:val="center"/>
              <w:rPr>
                <w:rFonts w:cs="Times"/>
                <w:b/>
                <w:iCs/>
              </w:rPr>
            </w:pPr>
            <w:r w:rsidRPr="009A1C7A">
              <w:rPr>
                <w:rFonts w:cs="Times"/>
                <w:b/>
                <w:iCs/>
              </w:rPr>
              <w:t>FTP packet size</w:t>
            </w:r>
          </w:p>
        </w:tc>
        <w:tc>
          <w:tcPr>
            <w:tcW w:w="3627" w:type="pct"/>
            <w:gridSpan w:val="2"/>
            <w:tcBorders>
              <w:top w:val="single" w:sz="4" w:space="0" w:color="auto"/>
              <w:left w:val="single" w:sz="4" w:space="0" w:color="auto"/>
              <w:bottom w:val="single" w:sz="4" w:space="0" w:color="auto"/>
              <w:right w:val="single" w:sz="4" w:space="0" w:color="auto"/>
            </w:tcBorders>
            <w:shd w:val="clear" w:color="auto" w:fill="auto"/>
            <w:hideMark/>
          </w:tcPr>
          <w:p w14:paraId="7F1399CA" w14:textId="77777777" w:rsidR="00063ED4" w:rsidRPr="00A04B79" w:rsidRDefault="00063ED4" w:rsidP="009A03B0">
            <w:r w:rsidRPr="00C00287">
              <w:rPr>
                <w:rFonts w:cs="Times"/>
              </w:rPr>
              <w:t>Reuse</w:t>
            </w:r>
            <w:r w:rsidRPr="009A1C7A">
              <w:rPr>
                <w:rFonts w:cs="Times"/>
              </w:rPr>
              <w:t xml:space="preserve"> the simulation assumption under SBFD D</w:t>
            </w:r>
            <w:r w:rsidRPr="009A1C7A">
              <w:rPr>
                <w:rFonts w:cs="Times"/>
                <w:iCs/>
              </w:rPr>
              <w:t>eployment Case 1.</w:t>
            </w:r>
          </w:p>
        </w:tc>
      </w:tr>
      <w:tr w:rsidR="00063ED4" w:rsidRPr="00A04B79" w14:paraId="5810846B" w14:textId="77777777" w:rsidTr="00F40E2F">
        <w:tc>
          <w:tcPr>
            <w:tcW w:w="650" w:type="pct"/>
            <w:vMerge w:val="restart"/>
            <w:tcBorders>
              <w:top w:val="single" w:sz="4" w:space="0" w:color="auto"/>
              <w:left w:val="single" w:sz="4" w:space="0" w:color="auto"/>
              <w:right w:val="single" w:sz="4" w:space="0" w:color="auto"/>
            </w:tcBorders>
            <w:vAlign w:val="center"/>
          </w:tcPr>
          <w:p w14:paraId="4B7CFDB9" w14:textId="69B7E7C5" w:rsidR="00063ED4" w:rsidRPr="009A1C7A" w:rsidRDefault="00A02FA1" w:rsidP="009A03B0">
            <w:pPr>
              <w:spacing w:before="0" w:after="0"/>
              <w:jc w:val="center"/>
              <w:rPr>
                <w:rFonts w:cs="Times"/>
                <w:b/>
                <w:iCs/>
              </w:rPr>
            </w:pPr>
            <w:r w:rsidRPr="009A1C7A">
              <w:rPr>
                <w:rFonts w:cs="Times"/>
                <w:b/>
                <w:iCs/>
              </w:rPr>
              <w:t>Arrival rate for</w:t>
            </w:r>
            <w:r w:rsidRPr="00C00287" w:rsidDel="00CF2C8E">
              <w:rPr>
                <w:rFonts w:cs="Times" w:hint="eastAsia"/>
                <w:b/>
                <w:iCs/>
                <w:lang w:eastAsia="zh-CN"/>
              </w:rPr>
              <w:t xml:space="preserve"> </w:t>
            </w:r>
            <w:r>
              <w:rPr>
                <w:rFonts w:cs="Times"/>
                <w:b/>
                <w:iCs/>
              </w:rPr>
              <w:t>l</w:t>
            </w:r>
            <w:r>
              <w:rPr>
                <w:rFonts w:cs="Times"/>
                <w:b/>
                <w:iCs/>
                <w:lang w:eastAsia="zh-CN"/>
              </w:rPr>
              <w:t>egacy TDD operation</w:t>
            </w:r>
            <w:r w:rsidRPr="009A1C7A">
              <w:rPr>
                <w:rFonts w:cs="Times"/>
                <w:b/>
                <w:iCs/>
              </w:rPr>
              <w:t xml:space="preserve"> </w:t>
            </w:r>
            <w:r>
              <w:rPr>
                <w:rFonts w:cs="Times"/>
                <w:b/>
                <w:iCs/>
              </w:rPr>
              <w:t xml:space="preserve">(Baseline </w:t>
            </w:r>
            <w:r w:rsidRPr="009A1C7A">
              <w:rPr>
                <w:rFonts w:cs="Times"/>
                <w:b/>
                <w:iCs/>
              </w:rPr>
              <w:t>for comparison with SBF</w:t>
            </w:r>
            <w:r w:rsidRPr="009A1C7A">
              <w:rPr>
                <w:rFonts w:eastAsia="MS Mincho" w:cs="Times" w:hint="eastAsia"/>
                <w:b/>
                <w:iCs/>
              </w:rPr>
              <w:t>D</w:t>
            </w:r>
            <w:r w:rsidRPr="009A1C7A">
              <w:rPr>
                <w:rFonts w:eastAsia="MS Mincho" w:cs="Times"/>
                <w:b/>
                <w:iCs/>
              </w:rPr>
              <w:t xml:space="preserve"> </w:t>
            </w:r>
            <w:r w:rsidRPr="009A1C7A">
              <w:rPr>
                <w:b/>
              </w:rPr>
              <w:t>Deployment</w:t>
            </w:r>
            <w:r w:rsidR="00063ED4" w:rsidRPr="009A1C7A">
              <w:rPr>
                <w:b/>
              </w:rPr>
              <w:t xml:space="preserve"> </w:t>
            </w:r>
            <w:r w:rsidR="00063ED4" w:rsidRPr="009A1C7A">
              <w:rPr>
                <w:rFonts w:eastAsia="MS Mincho" w:cs="Times"/>
                <w:b/>
                <w:iCs/>
              </w:rPr>
              <w:t xml:space="preserve">Case </w:t>
            </w:r>
            <w:r w:rsidR="00405758">
              <w:rPr>
                <w:rFonts w:eastAsia="MS Mincho" w:cs="Times"/>
                <w:b/>
                <w:iCs/>
              </w:rPr>
              <w:t>4</w:t>
            </w:r>
            <w:r>
              <w:rPr>
                <w:rFonts w:eastAsia="MS Mincho" w:cs="Times"/>
                <w:b/>
                <w:iCs/>
              </w:rPr>
              <w:t>)</w:t>
            </w:r>
          </w:p>
        </w:tc>
        <w:tc>
          <w:tcPr>
            <w:tcW w:w="72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51E7215" w14:textId="77777777" w:rsidR="00063ED4" w:rsidRPr="009A1C7A" w:rsidRDefault="00063ED4" w:rsidP="009A03B0">
            <w:pPr>
              <w:spacing w:before="0" w:after="0"/>
              <w:jc w:val="center"/>
              <w:rPr>
                <w:rFonts w:cs="Times"/>
                <w:b/>
                <w:iCs/>
              </w:rPr>
            </w:pPr>
            <w:r w:rsidRPr="009A1C7A">
              <w:rPr>
                <w:rFonts w:cs="Times"/>
                <w:b/>
                <w:iCs/>
              </w:rPr>
              <w:t>UL arrival rate</w:t>
            </w:r>
          </w:p>
        </w:tc>
        <w:tc>
          <w:tcPr>
            <w:tcW w:w="3627" w:type="pct"/>
            <w:gridSpan w:val="2"/>
            <w:tcBorders>
              <w:top w:val="single" w:sz="4" w:space="0" w:color="auto"/>
              <w:left w:val="single" w:sz="4" w:space="0" w:color="auto"/>
              <w:bottom w:val="single" w:sz="4" w:space="0" w:color="auto"/>
              <w:right w:val="single" w:sz="4" w:space="0" w:color="auto"/>
            </w:tcBorders>
            <w:shd w:val="clear" w:color="auto" w:fill="auto"/>
          </w:tcPr>
          <w:p w14:paraId="4C0B5B3B" w14:textId="70AC5DC3" w:rsidR="00063ED4" w:rsidRDefault="00063ED4" w:rsidP="009A03B0">
            <w:pPr>
              <w:pStyle w:val="aff2"/>
              <w:widowControl w:val="0"/>
              <w:numPr>
                <w:ilvl w:val="0"/>
                <w:numId w:val="19"/>
              </w:numPr>
              <w:spacing w:before="0"/>
              <w:ind w:leftChars="0"/>
              <w:rPr>
                <w:rFonts w:cs="Times"/>
                <w:iCs/>
              </w:rPr>
            </w:pPr>
            <w:r w:rsidRPr="00A04B79">
              <w:rPr>
                <w:rFonts w:cs="Times"/>
                <w:iCs/>
              </w:rPr>
              <w:t>The UL arrival rate#1 of</w:t>
            </w:r>
            <w:r w:rsidRPr="009A1C7A">
              <w:rPr>
                <w:rFonts w:cs="Times"/>
                <w:iCs/>
                <w:color w:val="FF0000"/>
              </w:rPr>
              <w:t xml:space="preserve"> </w:t>
            </w:r>
            <w:r w:rsidRPr="00063ED4">
              <w:rPr>
                <w:rFonts w:cs="Times"/>
                <w:iCs/>
                <w:color w:val="FF0000"/>
              </w:rPr>
              <w:t>TRP for Operator#1</w:t>
            </w:r>
            <w:r w:rsidRPr="00A04B79">
              <w:rPr>
                <w:rFonts w:cs="Times"/>
                <w:iCs/>
              </w:rPr>
              <w:t xml:space="preserve"> and UL arrival rate#2 of </w:t>
            </w:r>
            <w:r w:rsidRPr="00063ED4">
              <w:rPr>
                <w:rFonts w:cs="Times"/>
                <w:iCs/>
                <w:color w:val="FF0000"/>
              </w:rPr>
              <w:t>TRP for Operator#</w:t>
            </w:r>
            <w:r>
              <w:rPr>
                <w:rFonts w:cs="Times"/>
                <w:iCs/>
                <w:color w:val="FF0000"/>
              </w:rPr>
              <w:t>2</w:t>
            </w:r>
            <w:r w:rsidRPr="00A04B79">
              <w:rPr>
                <w:rFonts w:cs="Times"/>
                <w:iCs/>
              </w:rPr>
              <w:t xml:space="preserve"> are selected to reach target UL traffic load (RU)#1 of </w:t>
            </w:r>
            <w:r w:rsidRPr="00063ED4">
              <w:rPr>
                <w:rFonts w:cs="Times"/>
                <w:iCs/>
                <w:color w:val="FF0000"/>
              </w:rPr>
              <w:t>TRP for Operator#1</w:t>
            </w:r>
            <w:r w:rsidRPr="00A04B79">
              <w:rPr>
                <w:rFonts w:cs="Times"/>
                <w:iCs/>
              </w:rPr>
              <w:t xml:space="preserve"> and target UL traffic load (RU)#2 of </w:t>
            </w:r>
            <w:r w:rsidRPr="00063ED4">
              <w:rPr>
                <w:rFonts w:cs="Times"/>
                <w:iCs/>
                <w:color w:val="FF0000"/>
              </w:rPr>
              <w:t>TRP for Operator#</w:t>
            </w:r>
            <w:r>
              <w:rPr>
                <w:rFonts w:cs="Times"/>
                <w:iCs/>
                <w:color w:val="FF0000"/>
              </w:rPr>
              <w:t>2</w:t>
            </w:r>
            <w:r w:rsidRPr="00A04B79">
              <w:rPr>
                <w:rFonts w:cs="Times"/>
                <w:iCs/>
              </w:rPr>
              <w:t>, respectively</w:t>
            </w:r>
          </w:p>
          <w:p w14:paraId="6AB7CAD6" w14:textId="77777777" w:rsidR="00063ED4" w:rsidRPr="00A04B79" w:rsidRDefault="00063ED4" w:rsidP="009A03B0">
            <w:pPr>
              <w:pStyle w:val="aff2"/>
              <w:widowControl w:val="0"/>
              <w:numPr>
                <w:ilvl w:val="0"/>
                <w:numId w:val="19"/>
              </w:numPr>
              <w:spacing w:before="0"/>
              <w:ind w:leftChars="0"/>
              <w:rPr>
                <w:rFonts w:cs="Times"/>
                <w:iCs/>
              </w:rPr>
            </w:pPr>
            <w:r w:rsidRPr="00A04B79">
              <w:rPr>
                <w:rFonts w:cs="Times"/>
                <w:iCs/>
              </w:rPr>
              <w:t>UL Traffic load: low UL RU ([&lt;10%]), medium UL RU ([20%-30%]), and high UL RU ([~50%]).</w:t>
            </w:r>
          </w:p>
          <w:p w14:paraId="27ED5CDE" w14:textId="77777777" w:rsidR="00063ED4" w:rsidRPr="00A04B79" w:rsidRDefault="00063ED4" w:rsidP="009A03B0">
            <w:pPr>
              <w:pStyle w:val="aff2"/>
              <w:widowControl w:val="0"/>
              <w:numPr>
                <w:ilvl w:val="0"/>
                <w:numId w:val="19"/>
              </w:numPr>
              <w:spacing w:before="0"/>
              <w:ind w:leftChars="0"/>
              <w:rPr>
                <w:rFonts w:cs="Times"/>
                <w:iCs/>
              </w:rPr>
            </w:pPr>
            <w:r w:rsidRPr="00A04B79">
              <w:rPr>
                <w:rFonts w:cs="Times"/>
                <w:iCs/>
              </w:rPr>
              <w:t>Note: Type-2 RU definition (calculated per link direction) is used</w:t>
            </w:r>
          </w:p>
        </w:tc>
      </w:tr>
      <w:tr w:rsidR="00063ED4" w:rsidRPr="00A04B79" w14:paraId="535C11AF" w14:textId="77777777" w:rsidTr="00F40E2F">
        <w:tc>
          <w:tcPr>
            <w:tcW w:w="650" w:type="pct"/>
            <w:vMerge/>
            <w:tcBorders>
              <w:left w:val="single" w:sz="4" w:space="0" w:color="auto"/>
              <w:bottom w:val="single" w:sz="4" w:space="0" w:color="auto"/>
              <w:right w:val="single" w:sz="4" w:space="0" w:color="auto"/>
            </w:tcBorders>
            <w:vAlign w:val="center"/>
          </w:tcPr>
          <w:p w14:paraId="0CB4D990" w14:textId="77777777" w:rsidR="00063ED4" w:rsidRPr="009A1C7A" w:rsidRDefault="00063ED4" w:rsidP="009A03B0">
            <w:pPr>
              <w:spacing w:before="0" w:after="0"/>
              <w:jc w:val="center"/>
              <w:rPr>
                <w:rFonts w:cs="Times"/>
                <w:b/>
                <w:iCs/>
              </w:rPr>
            </w:pPr>
          </w:p>
        </w:tc>
        <w:tc>
          <w:tcPr>
            <w:tcW w:w="724" w:type="pct"/>
            <w:tcBorders>
              <w:top w:val="single" w:sz="4" w:space="0" w:color="auto"/>
              <w:left w:val="single" w:sz="4" w:space="0" w:color="auto"/>
              <w:bottom w:val="single" w:sz="4" w:space="0" w:color="auto"/>
              <w:right w:val="single" w:sz="4" w:space="0" w:color="auto"/>
            </w:tcBorders>
            <w:shd w:val="clear" w:color="auto" w:fill="auto"/>
            <w:vAlign w:val="center"/>
          </w:tcPr>
          <w:p w14:paraId="110B10E1" w14:textId="77777777" w:rsidR="00063ED4" w:rsidRPr="009A1C7A" w:rsidRDefault="00063ED4" w:rsidP="009A03B0">
            <w:pPr>
              <w:spacing w:before="0" w:after="0"/>
              <w:jc w:val="center"/>
              <w:rPr>
                <w:rFonts w:cs="Times"/>
                <w:b/>
                <w:iCs/>
              </w:rPr>
            </w:pPr>
            <w:r w:rsidRPr="009A1C7A">
              <w:rPr>
                <w:rFonts w:cs="Times"/>
                <w:b/>
                <w:iCs/>
              </w:rPr>
              <w:t>DL arrival rate</w:t>
            </w:r>
          </w:p>
        </w:tc>
        <w:tc>
          <w:tcPr>
            <w:tcW w:w="3627" w:type="pct"/>
            <w:gridSpan w:val="2"/>
            <w:tcBorders>
              <w:top w:val="single" w:sz="4" w:space="0" w:color="auto"/>
              <w:left w:val="single" w:sz="4" w:space="0" w:color="auto"/>
              <w:bottom w:val="single" w:sz="4" w:space="0" w:color="auto"/>
              <w:right w:val="single" w:sz="4" w:space="0" w:color="auto"/>
            </w:tcBorders>
            <w:shd w:val="clear" w:color="auto" w:fill="auto"/>
          </w:tcPr>
          <w:p w14:paraId="7093379D" w14:textId="6489C3FA" w:rsidR="00063ED4" w:rsidRPr="00945EC8" w:rsidRDefault="00063ED4" w:rsidP="009A03B0">
            <w:pPr>
              <w:pStyle w:val="aff2"/>
              <w:widowControl w:val="0"/>
              <w:numPr>
                <w:ilvl w:val="0"/>
                <w:numId w:val="19"/>
              </w:numPr>
              <w:spacing w:before="0"/>
              <w:ind w:leftChars="0"/>
              <w:rPr>
                <w:rFonts w:eastAsiaTheme="minorEastAsia"/>
                <w:bCs/>
                <w:lang w:eastAsia="zh-CN"/>
              </w:rPr>
            </w:pPr>
            <w:r w:rsidRPr="00A04B79">
              <w:rPr>
                <w:rFonts w:cs="Times"/>
                <w:iCs/>
              </w:rPr>
              <w:t xml:space="preserve">The DL arrival rate#1 of </w:t>
            </w:r>
            <w:r w:rsidRPr="00063ED4">
              <w:rPr>
                <w:rFonts w:cs="Times"/>
                <w:iCs/>
                <w:color w:val="FF0000"/>
              </w:rPr>
              <w:t>TRP for Operator#1</w:t>
            </w:r>
            <w:r w:rsidRPr="00A04B79">
              <w:rPr>
                <w:rFonts w:cs="Times"/>
                <w:iCs/>
              </w:rPr>
              <w:t xml:space="preserve"> and DL arrival rate#2 of </w:t>
            </w:r>
            <w:r w:rsidRPr="00063ED4">
              <w:rPr>
                <w:rFonts w:cs="Times"/>
                <w:iCs/>
                <w:color w:val="FF0000"/>
              </w:rPr>
              <w:t>TRP for Operator#</w:t>
            </w:r>
            <w:r>
              <w:rPr>
                <w:rFonts w:cs="Times"/>
                <w:iCs/>
                <w:color w:val="FF0000"/>
              </w:rPr>
              <w:t>2</w:t>
            </w:r>
            <w:r w:rsidRPr="00A04B79">
              <w:rPr>
                <w:rFonts w:cs="Times"/>
                <w:iCs/>
              </w:rPr>
              <w:t xml:space="preserve"> are selected to reach target DL traffic load (RU)#1 of </w:t>
            </w:r>
            <w:r w:rsidRPr="00063ED4">
              <w:rPr>
                <w:rFonts w:cs="Times"/>
                <w:iCs/>
                <w:color w:val="FF0000"/>
              </w:rPr>
              <w:t>TRP for Operator#1</w:t>
            </w:r>
            <w:r w:rsidRPr="00A04B79">
              <w:rPr>
                <w:rFonts w:cs="Times"/>
                <w:iCs/>
              </w:rPr>
              <w:t xml:space="preserve"> and target DL traffic load (RU)#2 of </w:t>
            </w:r>
            <w:r w:rsidRPr="00063ED4">
              <w:rPr>
                <w:rFonts w:cs="Times"/>
                <w:iCs/>
                <w:color w:val="FF0000"/>
              </w:rPr>
              <w:t>TRP for Operator#</w:t>
            </w:r>
            <w:r>
              <w:rPr>
                <w:rFonts w:cs="Times"/>
                <w:iCs/>
                <w:color w:val="FF0000"/>
              </w:rPr>
              <w:t>2</w:t>
            </w:r>
            <w:r w:rsidRPr="00A04B79">
              <w:rPr>
                <w:rFonts w:cs="Times"/>
                <w:iCs/>
              </w:rPr>
              <w:t>, respectively</w:t>
            </w:r>
          </w:p>
          <w:p w14:paraId="5AC984DC" w14:textId="77777777" w:rsidR="00063ED4" w:rsidRPr="00A04B79" w:rsidRDefault="00063ED4" w:rsidP="009A03B0">
            <w:pPr>
              <w:pStyle w:val="aff2"/>
              <w:widowControl w:val="0"/>
              <w:numPr>
                <w:ilvl w:val="0"/>
                <w:numId w:val="19"/>
              </w:numPr>
              <w:spacing w:before="0"/>
              <w:ind w:leftChars="0"/>
              <w:rPr>
                <w:rFonts w:cs="Times"/>
                <w:iCs/>
              </w:rPr>
            </w:pPr>
            <w:r w:rsidRPr="00A04B79">
              <w:rPr>
                <w:rFonts w:cs="Times"/>
                <w:iCs/>
              </w:rPr>
              <w:t>DL Traffic load: low DL RU ([&lt;10%]), medium DL RU ([20%-30%]), and high DL RU ([~50%]).</w:t>
            </w:r>
          </w:p>
          <w:p w14:paraId="7FFACB74" w14:textId="77777777" w:rsidR="00063ED4" w:rsidRPr="00A04B79" w:rsidRDefault="00063ED4" w:rsidP="009A03B0">
            <w:pPr>
              <w:pStyle w:val="aff2"/>
              <w:widowControl w:val="0"/>
              <w:numPr>
                <w:ilvl w:val="0"/>
                <w:numId w:val="19"/>
              </w:numPr>
              <w:autoSpaceDE w:val="0"/>
              <w:autoSpaceDN w:val="0"/>
              <w:adjustRightInd w:val="0"/>
              <w:spacing w:before="0"/>
              <w:ind w:leftChars="0"/>
              <w:rPr>
                <w:rFonts w:cs="Times"/>
                <w:iCs/>
              </w:rPr>
            </w:pPr>
            <w:r w:rsidRPr="00A04B79">
              <w:rPr>
                <w:rFonts w:cs="Times"/>
                <w:iCs/>
              </w:rPr>
              <w:t>Note: Type-2 RU definition (calculated per link direction) is used</w:t>
            </w:r>
          </w:p>
        </w:tc>
      </w:tr>
      <w:tr w:rsidR="00063ED4" w:rsidRPr="00A04B79" w14:paraId="37CDFBB9" w14:textId="77777777" w:rsidTr="009A03B0">
        <w:tc>
          <w:tcPr>
            <w:tcW w:w="1373" w:type="pct"/>
            <w:gridSpan w:val="2"/>
            <w:tcBorders>
              <w:top w:val="single" w:sz="4" w:space="0" w:color="auto"/>
              <w:left w:val="single" w:sz="4" w:space="0" w:color="auto"/>
              <w:bottom w:val="single" w:sz="4" w:space="0" w:color="auto"/>
              <w:right w:val="single" w:sz="4" w:space="0" w:color="auto"/>
            </w:tcBorders>
            <w:vAlign w:val="center"/>
          </w:tcPr>
          <w:p w14:paraId="0E1F39D3" w14:textId="6E02F8CB" w:rsidR="00063ED4" w:rsidRPr="009A1C7A" w:rsidRDefault="00063ED4" w:rsidP="009A03B0">
            <w:pPr>
              <w:spacing w:before="0" w:after="0"/>
              <w:jc w:val="center"/>
              <w:rPr>
                <w:rFonts w:cs="Times"/>
                <w:b/>
                <w:iCs/>
              </w:rPr>
            </w:pPr>
            <w:r w:rsidRPr="009A1C7A">
              <w:rPr>
                <w:rFonts w:cs="Times"/>
                <w:b/>
                <w:iCs/>
              </w:rPr>
              <w:t xml:space="preserve">Arrival rate for SBFD </w:t>
            </w:r>
            <w:r w:rsidRPr="009A1C7A">
              <w:rPr>
                <w:b/>
              </w:rPr>
              <w:t xml:space="preserve">Deployment </w:t>
            </w:r>
            <w:r w:rsidRPr="009A1C7A">
              <w:rPr>
                <w:rFonts w:eastAsia="MS Mincho" w:cs="Times"/>
                <w:b/>
                <w:iCs/>
              </w:rPr>
              <w:t xml:space="preserve">Case </w:t>
            </w:r>
            <w:r w:rsidR="00405758">
              <w:rPr>
                <w:rFonts w:eastAsia="MS Mincho" w:cs="Times"/>
                <w:b/>
                <w:iCs/>
              </w:rPr>
              <w:t>4</w:t>
            </w:r>
          </w:p>
        </w:tc>
        <w:tc>
          <w:tcPr>
            <w:tcW w:w="3627" w:type="pct"/>
            <w:gridSpan w:val="2"/>
            <w:tcBorders>
              <w:top w:val="single" w:sz="4" w:space="0" w:color="auto"/>
              <w:left w:val="single" w:sz="4" w:space="0" w:color="auto"/>
              <w:bottom w:val="single" w:sz="4" w:space="0" w:color="auto"/>
              <w:right w:val="single" w:sz="4" w:space="0" w:color="auto"/>
            </w:tcBorders>
            <w:shd w:val="clear" w:color="auto" w:fill="auto"/>
            <w:hideMark/>
          </w:tcPr>
          <w:p w14:paraId="5EF9FF8F" w14:textId="4F436DFF" w:rsidR="00063ED4" w:rsidRPr="003F6817" w:rsidRDefault="00063ED4" w:rsidP="009A03B0">
            <w:pPr>
              <w:spacing w:before="0" w:after="0"/>
              <w:rPr>
                <w:rFonts w:eastAsia="MS Mincho" w:cs="Times"/>
                <w:iCs/>
              </w:rPr>
            </w:pPr>
            <w:r w:rsidRPr="00A04B79">
              <w:rPr>
                <w:rFonts w:cs="Times"/>
                <w:iCs/>
              </w:rPr>
              <w:t xml:space="preserve">The UL and DL FTP packet arrival rate </w:t>
            </w:r>
            <w:r w:rsidRPr="009A1C7A">
              <w:rPr>
                <w:rFonts w:cs="Times"/>
                <w:iCs/>
                <w:color w:val="FF0000"/>
              </w:rPr>
              <w:t xml:space="preserve">for each </w:t>
            </w:r>
            <w:r w:rsidR="00F95B44">
              <w:rPr>
                <w:rFonts w:cs="Times"/>
                <w:iCs/>
                <w:color w:val="FF0000"/>
              </w:rPr>
              <w:t>operator</w:t>
            </w:r>
            <w:r w:rsidRPr="009A1C7A">
              <w:rPr>
                <w:rFonts w:cs="Times"/>
                <w:iCs/>
                <w:color w:val="FF0000"/>
              </w:rPr>
              <w:t xml:space="preserve"> </w:t>
            </w:r>
            <w:r w:rsidR="00526EA9">
              <w:rPr>
                <w:rFonts w:cs="Times"/>
                <w:iCs/>
                <w:color w:val="FF0000"/>
              </w:rPr>
              <w:t xml:space="preserve">are </w:t>
            </w:r>
            <w:r w:rsidR="00526EA9" w:rsidRPr="009A1C7A">
              <w:rPr>
                <w:rFonts w:cs="Times"/>
                <w:iCs/>
                <w:color w:val="FF0000"/>
              </w:rPr>
              <w:t>kep</w:t>
            </w:r>
            <w:r w:rsidR="00526EA9">
              <w:rPr>
                <w:rFonts w:cs="Times"/>
                <w:iCs/>
                <w:color w:val="FF0000"/>
              </w:rPr>
              <w:t>t</w:t>
            </w:r>
            <w:r w:rsidR="00526EA9" w:rsidRPr="009A1C7A">
              <w:rPr>
                <w:rFonts w:cs="Times"/>
                <w:iCs/>
                <w:color w:val="FF0000"/>
              </w:rPr>
              <w:t xml:space="preserve"> the same as </w:t>
            </w:r>
            <w:r w:rsidR="00526EA9">
              <w:rPr>
                <w:rFonts w:cs="Times"/>
                <w:iCs/>
                <w:color w:val="FF0000"/>
              </w:rPr>
              <w:t>that for the legacy TDD operation</w:t>
            </w:r>
            <w:r w:rsidR="00526EA9" w:rsidRPr="009A1C7A">
              <w:rPr>
                <w:rFonts w:cs="Times"/>
                <w:iCs/>
                <w:color w:val="FF0000"/>
              </w:rPr>
              <w:t>.</w:t>
            </w:r>
          </w:p>
        </w:tc>
      </w:tr>
    </w:tbl>
    <w:p w14:paraId="04701B2F" w14:textId="4637092D" w:rsidR="00B444AE" w:rsidRDefault="00B444AE" w:rsidP="009F5DD0">
      <w:pPr>
        <w:pStyle w:val="30"/>
      </w:pPr>
      <w:r w:rsidRPr="009F5DD0">
        <w:t>Dynamic/flexible TDD</w:t>
      </w:r>
    </w:p>
    <w:p w14:paraId="436E0D60" w14:textId="68DFAC05" w:rsidR="000B19A7" w:rsidRPr="00EA7800" w:rsidRDefault="000B19A7" w:rsidP="000B19A7">
      <w:pPr>
        <w:spacing w:beforeLines="50" w:afterLines="50" w:after="120"/>
        <w:rPr>
          <w:rFonts w:eastAsiaTheme="minorEastAsia"/>
          <w:bCs/>
          <w:lang w:eastAsia="zh-CN"/>
        </w:rPr>
      </w:pPr>
      <w:r w:rsidRPr="008D7F25">
        <w:t xml:space="preserve">For performance evaluation and comparison between baseline legacy TDD operation and </w:t>
      </w:r>
      <w:r w:rsidR="00A23DC0" w:rsidRPr="00A23DC0">
        <w:t>dynamic/flexible TDD</w:t>
      </w:r>
      <w:r w:rsidRPr="008D7F25">
        <w:t>,</w:t>
      </w:r>
      <w:r>
        <w:t xml:space="preserve"> the </w:t>
      </w:r>
      <w:r w:rsidRPr="00751133">
        <w:rPr>
          <w:rFonts w:cs="Times"/>
          <w:iCs/>
        </w:rPr>
        <w:t xml:space="preserve">traffic model for </w:t>
      </w:r>
      <w:r>
        <w:rPr>
          <w:rFonts w:cs="Times"/>
          <w:iCs/>
        </w:rPr>
        <w:t>SBFD D</w:t>
      </w:r>
      <w:r w:rsidRPr="00751133">
        <w:rPr>
          <w:rFonts w:cs="Times"/>
          <w:iCs/>
        </w:rPr>
        <w:t xml:space="preserve">eployment </w:t>
      </w:r>
      <w:r>
        <w:rPr>
          <w:rFonts w:cs="Times"/>
          <w:iCs/>
        </w:rPr>
        <w:t>C</w:t>
      </w:r>
      <w:r w:rsidRPr="00751133">
        <w:rPr>
          <w:rFonts w:cs="Times"/>
          <w:iCs/>
        </w:rPr>
        <w:t xml:space="preserve">ase 1 </w:t>
      </w:r>
      <w:r>
        <w:rPr>
          <w:rFonts w:cs="Times"/>
          <w:iCs/>
        </w:rPr>
        <w:t>can be reused as much as possible.</w:t>
      </w:r>
    </w:p>
    <w:p w14:paraId="7003E155" w14:textId="079722B1" w:rsidR="000B19A7" w:rsidRPr="00751133" w:rsidRDefault="000B19A7" w:rsidP="000B19A7">
      <w:pPr>
        <w:spacing w:beforeLines="50" w:afterLines="50" w:after="120"/>
        <w:rPr>
          <w:rFonts w:cs="Times"/>
          <w:iCs/>
        </w:rPr>
      </w:pPr>
      <w:r w:rsidRPr="00046F46">
        <w:rPr>
          <w:b/>
          <w:i/>
          <w:u w:val="single"/>
        </w:rPr>
        <w:t xml:space="preserve">Proposal </w:t>
      </w:r>
      <w:r w:rsidRPr="00046F46">
        <w:rPr>
          <w:b/>
          <w:i/>
          <w:u w:val="single"/>
        </w:rPr>
        <w:fldChar w:fldCharType="begin"/>
      </w:r>
      <w:r w:rsidRPr="00046F46">
        <w:rPr>
          <w:b/>
          <w:i/>
          <w:u w:val="single"/>
        </w:rPr>
        <w:instrText xml:space="preserve"> SEQ Proposal \* ARABIC </w:instrText>
      </w:r>
      <w:r w:rsidRPr="00046F46">
        <w:rPr>
          <w:b/>
          <w:i/>
          <w:u w:val="single"/>
        </w:rPr>
        <w:fldChar w:fldCharType="separate"/>
      </w:r>
      <w:r w:rsidR="00530326">
        <w:rPr>
          <w:b/>
          <w:i/>
          <w:noProof/>
          <w:u w:val="single"/>
        </w:rPr>
        <w:t>24</w:t>
      </w:r>
      <w:r w:rsidRPr="00046F46">
        <w:rPr>
          <w:b/>
          <w:i/>
          <w:u w:val="single"/>
        </w:rPr>
        <w:fldChar w:fldCharType="end"/>
      </w:r>
      <w:r w:rsidRPr="00046F46">
        <w:rPr>
          <w:b/>
          <w:i/>
          <w:u w:val="single"/>
        </w:rPr>
        <w:t>:</w:t>
      </w:r>
      <w:r w:rsidRPr="009B5272">
        <w:rPr>
          <w:b/>
          <w:bCs/>
          <w:i/>
          <w:lang w:eastAsia="zh-CN"/>
        </w:rPr>
        <w:t xml:space="preserve"> </w:t>
      </w:r>
      <w:r w:rsidRPr="00751133">
        <w:rPr>
          <w:rFonts w:cs="Times"/>
          <w:iCs/>
        </w:rPr>
        <w:t>Adopt the following table for traffic model</w:t>
      </w:r>
      <w:r w:rsidR="00CE411F">
        <w:rPr>
          <w:rFonts w:cs="Times"/>
          <w:iCs/>
        </w:rPr>
        <w:t xml:space="preserve"> </w:t>
      </w:r>
      <w:r w:rsidRPr="00751133">
        <w:rPr>
          <w:rFonts w:cs="Times"/>
          <w:iCs/>
        </w:rPr>
        <w:t xml:space="preserve">for </w:t>
      </w:r>
      <w:r w:rsidR="00A23DC0" w:rsidRPr="00A23DC0">
        <w:rPr>
          <w:rFonts w:cs="Times"/>
          <w:iCs/>
        </w:rPr>
        <w:t>dynamic/flexible TDD</w:t>
      </w:r>
      <w:r w:rsidR="00CE411F">
        <w:rPr>
          <w:rFonts w:cs="Times"/>
          <w:iCs/>
        </w:rPr>
        <w:t xml:space="preserve"> evaluation</w:t>
      </w:r>
      <w:r w:rsidRPr="00751133">
        <w:rPr>
          <w:rFonts w:cs="Times"/>
          <w:iCs/>
        </w:rPr>
        <w:t>.</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ayout w:type="fixed"/>
        <w:tblLook w:val="04A0" w:firstRow="1" w:lastRow="0" w:firstColumn="1" w:lastColumn="0" w:noHBand="0" w:noVBand="1"/>
      </w:tblPr>
      <w:tblGrid>
        <w:gridCol w:w="1129"/>
        <w:gridCol w:w="1360"/>
        <w:gridCol w:w="3176"/>
        <w:gridCol w:w="3964"/>
      </w:tblGrid>
      <w:tr w:rsidR="00A23DC0" w:rsidRPr="000B19A7" w14:paraId="38ECFB08" w14:textId="77777777" w:rsidTr="005C03F5">
        <w:tc>
          <w:tcPr>
            <w:tcW w:w="2489" w:type="dxa"/>
            <w:gridSpan w:val="2"/>
            <w:tcBorders>
              <w:top w:val="single" w:sz="4" w:space="0" w:color="auto"/>
              <w:left w:val="single" w:sz="4" w:space="0" w:color="auto"/>
              <w:bottom w:val="single" w:sz="4" w:space="0" w:color="auto"/>
              <w:right w:val="single" w:sz="4" w:space="0" w:color="auto"/>
            </w:tcBorders>
            <w:vAlign w:val="center"/>
          </w:tcPr>
          <w:p w14:paraId="1A654C95" w14:textId="5A603721" w:rsidR="00A23DC0" w:rsidRPr="00F40E2F" w:rsidRDefault="00A23DC0" w:rsidP="00F40E2F">
            <w:pPr>
              <w:spacing w:before="0" w:after="0"/>
              <w:jc w:val="center"/>
              <w:rPr>
                <w:rFonts w:cs="Times"/>
                <w:b/>
                <w:iCs/>
              </w:rPr>
            </w:pPr>
          </w:p>
        </w:tc>
        <w:tc>
          <w:tcPr>
            <w:tcW w:w="317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B37A8C6" w14:textId="77777777" w:rsidR="00A23DC0" w:rsidRPr="00F40E2F" w:rsidRDefault="00A23DC0" w:rsidP="00F40E2F">
            <w:pPr>
              <w:spacing w:before="0" w:after="0"/>
              <w:jc w:val="both"/>
              <w:rPr>
                <w:rFonts w:eastAsia="MS Mincho" w:cs="Times"/>
                <w:b/>
                <w:iCs/>
              </w:rPr>
            </w:pPr>
            <w:r w:rsidRPr="00F40E2F">
              <w:rPr>
                <w:b/>
                <w:bCs/>
                <w:iCs/>
              </w:rPr>
              <w:t>1-layer scenario: Indoor office</w:t>
            </w:r>
            <w:r w:rsidRPr="00F40E2F">
              <w:rPr>
                <w:rFonts w:cs="Times"/>
                <w:b/>
                <w:iCs/>
              </w:rPr>
              <w:t xml:space="preserve"> (FR1&amp;FR2)</w:t>
            </w:r>
            <w:r w:rsidRPr="00F40E2F">
              <w:rPr>
                <w:b/>
                <w:bCs/>
                <w:iCs/>
              </w:rPr>
              <w:t>, Urban Macro</w:t>
            </w:r>
            <w:r w:rsidRPr="00F40E2F">
              <w:rPr>
                <w:rFonts w:cs="Times"/>
                <w:b/>
                <w:iCs/>
              </w:rPr>
              <w:t xml:space="preserve"> (FR1), </w:t>
            </w:r>
            <w:r w:rsidRPr="00F40E2F">
              <w:rPr>
                <w:b/>
                <w:bCs/>
                <w:iCs/>
              </w:rPr>
              <w:t>Dense Urban Macro layer</w:t>
            </w:r>
            <w:r w:rsidRPr="00F40E2F">
              <w:rPr>
                <w:rFonts w:cs="Times"/>
                <w:b/>
                <w:iCs/>
              </w:rPr>
              <w:t xml:space="preserve"> (FR2)</w:t>
            </w:r>
          </w:p>
        </w:tc>
        <w:tc>
          <w:tcPr>
            <w:tcW w:w="396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1529A0E" w14:textId="77777777" w:rsidR="00A23DC0" w:rsidRPr="00F40E2F" w:rsidRDefault="00A23DC0" w:rsidP="00F40E2F">
            <w:pPr>
              <w:spacing w:before="0" w:after="0"/>
              <w:jc w:val="both"/>
              <w:rPr>
                <w:rFonts w:cs="Times"/>
                <w:b/>
                <w:iCs/>
              </w:rPr>
            </w:pPr>
            <w:r w:rsidRPr="00F40E2F">
              <w:rPr>
                <w:b/>
                <w:bCs/>
                <w:iCs/>
              </w:rPr>
              <w:t>2-layer Scenario A</w:t>
            </w:r>
            <w:r w:rsidRPr="00F40E2F">
              <w:rPr>
                <w:rFonts w:cs="Times"/>
                <w:b/>
                <w:iCs/>
              </w:rPr>
              <w:t xml:space="preserve"> (FR1), </w:t>
            </w:r>
            <w:r w:rsidRPr="00F40E2F">
              <w:rPr>
                <w:b/>
                <w:bCs/>
                <w:iCs/>
              </w:rPr>
              <w:t xml:space="preserve">2-layer Scenario B </w:t>
            </w:r>
            <w:r w:rsidRPr="00F40E2F">
              <w:rPr>
                <w:rFonts w:cs="Times"/>
                <w:b/>
                <w:iCs/>
              </w:rPr>
              <w:t>(FR1)</w:t>
            </w:r>
          </w:p>
        </w:tc>
      </w:tr>
      <w:tr w:rsidR="00A23DC0" w:rsidRPr="000B19A7" w14:paraId="7F415B33" w14:textId="77777777" w:rsidTr="005C03F5">
        <w:tc>
          <w:tcPr>
            <w:tcW w:w="2489" w:type="dxa"/>
            <w:gridSpan w:val="2"/>
            <w:tcBorders>
              <w:top w:val="single" w:sz="4" w:space="0" w:color="auto"/>
              <w:left w:val="single" w:sz="4" w:space="0" w:color="auto"/>
              <w:bottom w:val="single" w:sz="4" w:space="0" w:color="auto"/>
              <w:right w:val="single" w:sz="4" w:space="0" w:color="auto"/>
            </w:tcBorders>
            <w:vAlign w:val="center"/>
          </w:tcPr>
          <w:p w14:paraId="7667239E" w14:textId="1FB9F8D9" w:rsidR="00A23DC0" w:rsidRPr="00F40E2F" w:rsidRDefault="00A23DC0" w:rsidP="00F40E2F">
            <w:pPr>
              <w:spacing w:before="0" w:after="0"/>
              <w:jc w:val="center"/>
              <w:rPr>
                <w:rFonts w:cs="Times"/>
                <w:b/>
                <w:iCs/>
              </w:rPr>
            </w:pPr>
            <w:r w:rsidRPr="00F40E2F">
              <w:rPr>
                <w:rFonts w:cs="Times"/>
                <w:b/>
                <w:iCs/>
              </w:rPr>
              <w:t>General</w:t>
            </w:r>
          </w:p>
        </w:tc>
        <w:tc>
          <w:tcPr>
            <w:tcW w:w="7140"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0DE0AC5E" w14:textId="39AB66D0" w:rsidR="00A23DC0" w:rsidRPr="00F40E2F" w:rsidRDefault="00A23DC0" w:rsidP="00F40E2F">
            <w:pPr>
              <w:spacing w:before="0" w:after="0"/>
              <w:jc w:val="both"/>
              <w:rPr>
                <w:rFonts w:eastAsia="MS Mincho" w:cs="Times"/>
                <w:iCs/>
              </w:rPr>
            </w:pPr>
            <w:r w:rsidRPr="00A23DC0">
              <w:rPr>
                <w:rFonts w:cs="Times"/>
                <w:iCs/>
              </w:rPr>
              <w:t>Reuse the simulation assumption under SBFD Deployment Case 1.</w:t>
            </w:r>
          </w:p>
        </w:tc>
      </w:tr>
      <w:tr w:rsidR="00A23DC0" w:rsidRPr="000B19A7" w14:paraId="61365332" w14:textId="77777777" w:rsidTr="005C03F5">
        <w:tc>
          <w:tcPr>
            <w:tcW w:w="2489" w:type="dxa"/>
            <w:gridSpan w:val="2"/>
            <w:tcBorders>
              <w:top w:val="single" w:sz="4" w:space="0" w:color="auto"/>
              <w:left w:val="single" w:sz="4" w:space="0" w:color="auto"/>
              <w:bottom w:val="single" w:sz="4" w:space="0" w:color="auto"/>
              <w:right w:val="single" w:sz="4" w:space="0" w:color="auto"/>
            </w:tcBorders>
            <w:vAlign w:val="center"/>
          </w:tcPr>
          <w:p w14:paraId="0954B78E" w14:textId="713BF27A" w:rsidR="00A23DC0" w:rsidRPr="00F40E2F" w:rsidRDefault="00A23DC0" w:rsidP="00F40E2F">
            <w:pPr>
              <w:spacing w:before="0" w:after="0"/>
              <w:jc w:val="center"/>
              <w:rPr>
                <w:rFonts w:cs="Times"/>
                <w:b/>
                <w:iCs/>
              </w:rPr>
            </w:pPr>
            <w:r w:rsidRPr="00F40E2F">
              <w:rPr>
                <w:rFonts w:cs="Times"/>
                <w:b/>
                <w:iCs/>
              </w:rPr>
              <w:t>FTP packet size</w:t>
            </w:r>
          </w:p>
        </w:tc>
        <w:tc>
          <w:tcPr>
            <w:tcW w:w="7140"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527EB017" w14:textId="6972902F" w:rsidR="00A23DC0" w:rsidRPr="000B19A7" w:rsidRDefault="00A23DC0" w:rsidP="00F40E2F">
            <w:pPr>
              <w:widowControl w:val="0"/>
              <w:spacing w:before="0" w:after="0"/>
              <w:jc w:val="both"/>
              <w:rPr>
                <w:rFonts w:ascii="Times" w:eastAsia="Batang" w:hAnsi="Times" w:cs="Times"/>
                <w:iCs/>
                <w:szCs w:val="24"/>
              </w:rPr>
            </w:pPr>
            <w:r w:rsidRPr="00A23DC0">
              <w:rPr>
                <w:rFonts w:ascii="Times" w:eastAsia="Batang" w:hAnsi="Times" w:cs="Times"/>
                <w:iCs/>
                <w:szCs w:val="24"/>
              </w:rPr>
              <w:t>Reuse the simulation assumption under SBFD Deployment Case 1.</w:t>
            </w:r>
          </w:p>
        </w:tc>
      </w:tr>
      <w:tr w:rsidR="00A23DC0" w:rsidRPr="000B19A7" w14:paraId="06BA63E2" w14:textId="77777777" w:rsidTr="005C03F5">
        <w:tc>
          <w:tcPr>
            <w:tcW w:w="1129" w:type="dxa"/>
            <w:vMerge w:val="restart"/>
            <w:tcBorders>
              <w:top w:val="single" w:sz="4" w:space="0" w:color="auto"/>
              <w:left w:val="single" w:sz="4" w:space="0" w:color="auto"/>
              <w:right w:val="single" w:sz="4" w:space="0" w:color="auto"/>
            </w:tcBorders>
            <w:vAlign w:val="center"/>
          </w:tcPr>
          <w:p w14:paraId="32ADE70D" w14:textId="59B151B3" w:rsidR="00A23DC0" w:rsidRPr="00F40E2F" w:rsidRDefault="0020703A" w:rsidP="00F40E2F">
            <w:pPr>
              <w:spacing w:before="0" w:after="0"/>
              <w:jc w:val="center"/>
              <w:rPr>
                <w:rFonts w:cs="Times"/>
                <w:b/>
                <w:iCs/>
              </w:rPr>
            </w:pPr>
            <w:r w:rsidRPr="009A1C7A">
              <w:rPr>
                <w:rFonts w:cs="Times"/>
                <w:b/>
                <w:iCs/>
              </w:rPr>
              <w:t>Arrival rate for</w:t>
            </w:r>
            <w:r w:rsidRPr="00C00287" w:rsidDel="00CF2C8E">
              <w:rPr>
                <w:rFonts w:cs="Times" w:hint="eastAsia"/>
                <w:b/>
                <w:iCs/>
                <w:lang w:eastAsia="zh-CN"/>
              </w:rPr>
              <w:t xml:space="preserve"> </w:t>
            </w:r>
            <w:r>
              <w:rPr>
                <w:rFonts w:cs="Times"/>
                <w:b/>
                <w:iCs/>
              </w:rPr>
              <w:t>l</w:t>
            </w:r>
            <w:r>
              <w:rPr>
                <w:rFonts w:cs="Times"/>
                <w:b/>
                <w:iCs/>
                <w:lang w:eastAsia="zh-CN"/>
              </w:rPr>
              <w:t>egacy TDD operation</w:t>
            </w:r>
            <w:r w:rsidRPr="009A1C7A">
              <w:rPr>
                <w:rFonts w:cs="Times"/>
                <w:b/>
                <w:iCs/>
              </w:rPr>
              <w:t xml:space="preserve"> </w:t>
            </w:r>
            <w:r>
              <w:rPr>
                <w:rFonts w:cs="Times"/>
                <w:b/>
                <w:iCs/>
              </w:rPr>
              <w:t>(</w:t>
            </w:r>
            <w:r w:rsidR="00A23DC0" w:rsidRPr="00F40E2F">
              <w:rPr>
                <w:rFonts w:cs="Times"/>
                <w:b/>
                <w:iCs/>
              </w:rPr>
              <w:t>Baseline for comparison with dynamic/flexible TDD</w:t>
            </w:r>
            <w:r>
              <w:rPr>
                <w:rFonts w:cs="Times"/>
                <w:b/>
                <w:iCs/>
              </w:rPr>
              <w:t>)</w:t>
            </w:r>
          </w:p>
        </w:tc>
        <w:tc>
          <w:tcPr>
            <w:tcW w:w="13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C229421" w14:textId="4F1D50B4" w:rsidR="00A23DC0" w:rsidRPr="00F40E2F" w:rsidRDefault="00A23DC0" w:rsidP="00F40E2F">
            <w:pPr>
              <w:spacing w:before="0" w:after="0"/>
              <w:jc w:val="center"/>
              <w:rPr>
                <w:rFonts w:cs="Times"/>
                <w:b/>
                <w:iCs/>
              </w:rPr>
            </w:pPr>
            <w:r w:rsidRPr="00F40E2F">
              <w:rPr>
                <w:rFonts w:cs="Times"/>
                <w:b/>
                <w:iCs/>
              </w:rPr>
              <w:t>UL arrival rate for legacy TDD</w:t>
            </w:r>
          </w:p>
        </w:tc>
        <w:tc>
          <w:tcPr>
            <w:tcW w:w="317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599B690" w14:textId="77777777" w:rsidR="00A23DC0" w:rsidRPr="000B19A7" w:rsidRDefault="00A23DC0" w:rsidP="00F40E2F">
            <w:pPr>
              <w:widowControl w:val="0"/>
              <w:numPr>
                <w:ilvl w:val="0"/>
                <w:numId w:val="19"/>
              </w:numPr>
              <w:spacing w:before="0" w:after="0"/>
              <w:jc w:val="both"/>
              <w:rPr>
                <w:rFonts w:ascii="Times" w:eastAsia="Batang" w:hAnsi="Times" w:cs="Times"/>
                <w:iCs/>
                <w:szCs w:val="24"/>
              </w:rPr>
            </w:pPr>
            <w:r w:rsidRPr="000B19A7">
              <w:rPr>
                <w:rFonts w:ascii="Times" w:eastAsia="Batang" w:hAnsi="Times" w:cs="Times"/>
                <w:iCs/>
                <w:szCs w:val="24"/>
              </w:rPr>
              <w:t>The UL arrival rate is selected to reach a target UL traffic load (RU).</w:t>
            </w:r>
          </w:p>
          <w:p w14:paraId="04FDA6D4" w14:textId="77777777" w:rsidR="00A23DC0" w:rsidRPr="000B19A7" w:rsidRDefault="00A23DC0" w:rsidP="00F40E2F">
            <w:pPr>
              <w:widowControl w:val="0"/>
              <w:numPr>
                <w:ilvl w:val="0"/>
                <w:numId w:val="19"/>
              </w:numPr>
              <w:spacing w:before="0" w:after="0"/>
              <w:jc w:val="both"/>
              <w:rPr>
                <w:rFonts w:ascii="Times" w:eastAsia="Batang" w:hAnsi="Times" w:cs="Times"/>
                <w:iCs/>
                <w:szCs w:val="24"/>
              </w:rPr>
            </w:pPr>
            <w:r w:rsidRPr="000B19A7">
              <w:rPr>
                <w:rFonts w:ascii="Times" w:eastAsia="Batang" w:hAnsi="Times" w:cs="Times"/>
                <w:iCs/>
                <w:szCs w:val="24"/>
              </w:rPr>
              <w:t>UL Traffic load: low UL RU ([&lt;10%]), medium UL RU ([20%-30%]), and high UL RU ([~50%]).</w:t>
            </w:r>
          </w:p>
          <w:p w14:paraId="11F5D7CE" w14:textId="77777777" w:rsidR="00A23DC0" w:rsidRPr="000B19A7" w:rsidRDefault="00A23DC0" w:rsidP="00F40E2F">
            <w:pPr>
              <w:widowControl w:val="0"/>
              <w:numPr>
                <w:ilvl w:val="0"/>
                <w:numId w:val="19"/>
              </w:numPr>
              <w:spacing w:before="0" w:after="0"/>
              <w:jc w:val="both"/>
              <w:rPr>
                <w:rFonts w:ascii="Times" w:eastAsia="Batang" w:hAnsi="Times" w:cs="Times"/>
                <w:iCs/>
                <w:szCs w:val="24"/>
              </w:rPr>
            </w:pPr>
            <w:r w:rsidRPr="000B19A7">
              <w:rPr>
                <w:rFonts w:ascii="Times" w:eastAsia="Batang" w:hAnsi="Times" w:cs="Times"/>
                <w:iCs/>
                <w:szCs w:val="24"/>
              </w:rPr>
              <w:t>Note: Type-2 RU definition (calculated per link direction) is used</w:t>
            </w:r>
          </w:p>
        </w:tc>
        <w:tc>
          <w:tcPr>
            <w:tcW w:w="396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F64A393" w14:textId="319C25F6" w:rsidR="00A23DC0" w:rsidRPr="000B19A7" w:rsidRDefault="00A23DC0" w:rsidP="00F40E2F">
            <w:pPr>
              <w:widowControl w:val="0"/>
              <w:numPr>
                <w:ilvl w:val="0"/>
                <w:numId w:val="19"/>
              </w:numPr>
              <w:spacing w:before="0" w:after="0"/>
              <w:jc w:val="both"/>
              <w:rPr>
                <w:rFonts w:ascii="Times" w:eastAsia="Batang" w:hAnsi="Times" w:cs="Times"/>
                <w:iCs/>
                <w:szCs w:val="24"/>
              </w:rPr>
            </w:pPr>
            <w:r w:rsidRPr="000B19A7">
              <w:rPr>
                <w:rFonts w:ascii="Times" w:eastAsia="Batang" w:hAnsi="Times" w:cs="Times"/>
                <w:iCs/>
                <w:szCs w:val="24"/>
              </w:rPr>
              <w:t xml:space="preserve">The UL arrival rate#1 of </w:t>
            </w:r>
            <w:r w:rsidRPr="000B19A7">
              <w:rPr>
                <w:rFonts w:ascii="Times" w:eastAsia="Batang" w:hAnsi="Times" w:cs="Times"/>
                <w:iCs/>
                <w:color w:val="FF0000"/>
                <w:szCs w:val="24"/>
              </w:rPr>
              <w:t xml:space="preserve">TRP in </w:t>
            </w:r>
            <w:r w:rsidRPr="000B19A7">
              <w:rPr>
                <w:rFonts w:ascii="Times" w:eastAsia="Batang" w:hAnsi="Times"/>
                <w:bCs/>
                <w:iCs/>
                <w:color w:val="FF0000"/>
                <w:szCs w:val="24"/>
              </w:rPr>
              <w:t>Layer 1</w:t>
            </w:r>
            <w:r w:rsidRPr="000B19A7">
              <w:rPr>
                <w:rFonts w:ascii="Times" w:eastAsia="Batang" w:hAnsi="Times" w:cs="Times"/>
                <w:iCs/>
                <w:szCs w:val="24"/>
              </w:rPr>
              <w:t xml:space="preserve"> and UL arrival rate#2 of </w:t>
            </w:r>
            <w:r w:rsidRPr="000B19A7">
              <w:rPr>
                <w:rFonts w:ascii="Times" w:eastAsia="Batang" w:hAnsi="Times" w:cs="Times"/>
                <w:iCs/>
                <w:color w:val="FF0000"/>
                <w:szCs w:val="24"/>
              </w:rPr>
              <w:t xml:space="preserve">TRP in </w:t>
            </w:r>
            <w:r w:rsidRPr="000B19A7">
              <w:rPr>
                <w:rFonts w:ascii="Times" w:eastAsia="Batang" w:hAnsi="Times"/>
                <w:bCs/>
                <w:iCs/>
                <w:color w:val="FF0000"/>
                <w:szCs w:val="24"/>
              </w:rPr>
              <w:t>Layer 2</w:t>
            </w:r>
            <w:r w:rsidRPr="000B19A7">
              <w:rPr>
                <w:rFonts w:ascii="Times" w:eastAsia="Batang" w:hAnsi="Times" w:cs="Times"/>
                <w:iCs/>
                <w:szCs w:val="24"/>
              </w:rPr>
              <w:t xml:space="preserve"> are selected to reach target UL traffic load (RU)#1 of </w:t>
            </w:r>
            <w:r w:rsidRPr="000B19A7">
              <w:rPr>
                <w:rFonts w:ascii="Times" w:eastAsia="Batang" w:hAnsi="Times" w:cs="Times"/>
                <w:iCs/>
                <w:color w:val="FF0000"/>
                <w:szCs w:val="24"/>
              </w:rPr>
              <w:t xml:space="preserve">TRP in </w:t>
            </w:r>
            <w:r w:rsidRPr="000B19A7">
              <w:rPr>
                <w:rFonts w:ascii="Times" w:eastAsia="Batang" w:hAnsi="Times"/>
                <w:bCs/>
                <w:iCs/>
                <w:color w:val="FF0000"/>
                <w:szCs w:val="24"/>
              </w:rPr>
              <w:t>Layer 1</w:t>
            </w:r>
            <w:r w:rsidRPr="000B19A7">
              <w:rPr>
                <w:rFonts w:ascii="Times" w:eastAsia="Batang" w:hAnsi="Times" w:cs="Times"/>
                <w:iCs/>
                <w:szCs w:val="24"/>
              </w:rPr>
              <w:t xml:space="preserve"> and target UL traffic load (RU)#2 of </w:t>
            </w:r>
            <w:r w:rsidRPr="000B19A7">
              <w:rPr>
                <w:rFonts w:ascii="Times" w:eastAsia="Batang" w:hAnsi="Times" w:cs="Times"/>
                <w:iCs/>
                <w:color w:val="FF0000"/>
                <w:szCs w:val="24"/>
              </w:rPr>
              <w:t xml:space="preserve">TRP in </w:t>
            </w:r>
            <w:r w:rsidRPr="000B19A7">
              <w:rPr>
                <w:rFonts w:ascii="Times" w:eastAsia="Batang" w:hAnsi="Times"/>
                <w:bCs/>
                <w:iCs/>
                <w:color w:val="FF0000"/>
                <w:szCs w:val="24"/>
              </w:rPr>
              <w:t>Layer 2</w:t>
            </w:r>
            <w:r w:rsidRPr="000B19A7">
              <w:rPr>
                <w:rFonts w:ascii="Times" w:eastAsia="Batang" w:hAnsi="Times" w:cs="Times"/>
                <w:iCs/>
                <w:szCs w:val="24"/>
              </w:rPr>
              <w:t>, respectively</w:t>
            </w:r>
          </w:p>
          <w:p w14:paraId="72E3F88B" w14:textId="77777777" w:rsidR="00A23DC0" w:rsidRPr="000B19A7" w:rsidRDefault="00A23DC0" w:rsidP="00F40E2F">
            <w:pPr>
              <w:widowControl w:val="0"/>
              <w:numPr>
                <w:ilvl w:val="0"/>
                <w:numId w:val="19"/>
              </w:numPr>
              <w:spacing w:before="0" w:after="0"/>
              <w:jc w:val="both"/>
              <w:rPr>
                <w:rFonts w:ascii="Times" w:eastAsia="Batang" w:hAnsi="Times" w:cs="Times"/>
                <w:iCs/>
                <w:szCs w:val="24"/>
              </w:rPr>
            </w:pPr>
            <w:r w:rsidRPr="000B19A7">
              <w:rPr>
                <w:rFonts w:ascii="Times" w:eastAsia="Batang" w:hAnsi="Times" w:cs="Times"/>
                <w:iCs/>
                <w:szCs w:val="24"/>
              </w:rPr>
              <w:t>UL Traffic load: low UL RU ([&lt;10%]), medium UL RU ([20%-30%]), and high UL RU ([~50%]).</w:t>
            </w:r>
          </w:p>
          <w:p w14:paraId="2EC2EAE7" w14:textId="77777777" w:rsidR="00A23DC0" w:rsidRPr="000B19A7" w:rsidRDefault="00A23DC0" w:rsidP="00F40E2F">
            <w:pPr>
              <w:widowControl w:val="0"/>
              <w:numPr>
                <w:ilvl w:val="0"/>
                <w:numId w:val="19"/>
              </w:numPr>
              <w:spacing w:before="0" w:after="0"/>
              <w:jc w:val="both"/>
              <w:rPr>
                <w:rFonts w:ascii="Times" w:eastAsia="Batang" w:hAnsi="Times" w:cs="Times"/>
                <w:iCs/>
                <w:szCs w:val="24"/>
              </w:rPr>
            </w:pPr>
            <w:r w:rsidRPr="000B19A7">
              <w:rPr>
                <w:rFonts w:ascii="Times" w:eastAsia="Batang" w:hAnsi="Times" w:cs="Times"/>
                <w:iCs/>
                <w:szCs w:val="24"/>
              </w:rPr>
              <w:t>Note: Type-2 RU definition (calculated per link direction) is used</w:t>
            </w:r>
          </w:p>
        </w:tc>
      </w:tr>
      <w:tr w:rsidR="00A23DC0" w:rsidRPr="000B19A7" w14:paraId="088BCA57" w14:textId="77777777" w:rsidTr="005C03F5">
        <w:tc>
          <w:tcPr>
            <w:tcW w:w="1129" w:type="dxa"/>
            <w:vMerge/>
            <w:tcBorders>
              <w:left w:val="single" w:sz="4" w:space="0" w:color="auto"/>
              <w:bottom w:val="single" w:sz="4" w:space="0" w:color="auto"/>
              <w:right w:val="single" w:sz="4" w:space="0" w:color="auto"/>
            </w:tcBorders>
            <w:vAlign w:val="center"/>
          </w:tcPr>
          <w:p w14:paraId="292A9DA0" w14:textId="7635D36C" w:rsidR="00A23DC0" w:rsidRPr="00F40E2F" w:rsidRDefault="00A23DC0" w:rsidP="00F40E2F">
            <w:pPr>
              <w:spacing w:before="0" w:after="0"/>
              <w:jc w:val="center"/>
              <w:rPr>
                <w:rFonts w:cs="Times"/>
                <w:b/>
                <w:iCs/>
              </w:rPr>
            </w:pPr>
          </w:p>
        </w:tc>
        <w:tc>
          <w:tcPr>
            <w:tcW w:w="1360" w:type="dxa"/>
            <w:tcBorders>
              <w:top w:val="single" w:sz="4" w:space="0" w:color="auto"/>
              <w:left w:val="single" w:sz="4" w:space="0" w:color="auto"/>
              <w:bottom w:val="single" w:sz="4" w:space="0" w:color="auto"/>
              <w:right w:val="single" w:sz="4" w:space="0" w:color="auto"/>
            </w:tcBorders>
            <w:shd w:val="clear" w:color="auto" w:fill="auto"/>
            <w:vAlign w:val="center"/>
          </w:tcPr>
          <w:p w14:paraId="37967EEA" w14:textId="72590D4A" w:rsidR="00A23DC0" w:rsidRPr="00F40E2F" w:rsidRDefault="00B666F0" w:rsidP="00F40E2F">
            <w:pPr>
              <w:spacing w:before="0" w:after="0"/>
              <w:jc w:val="center"/>
              <w:rPr>
                <w:rFonts w:cs="Times"/>
                <w:b/>
                <w:iCs/>
              </w:rPr>
            </w:pPr>
            <w:r w:rsidRPr="009A1C7A">
              <w:rPr>
                <w:rFonts w:cs="Times"/>
                <w:b/>
                <w:iCs/>
              </w:rPr>
              <w:t>DL arrival rate</w:t>
            </w:r>
          </w:p>
        </w:tc>
        <w:tc>
          <w:tcPr>
            <w:tcW w:w="3176" w:type="dxa"/>
            <w:tcBorders>
              <w:top w:val="single" w:sz="4" w:space="0" w:color="auto"/>
              <w:left w:val="single" w:sz="4" w:space="0" w:color="auto"/>
              <w:bottom w:val="single" w:sz="4" w:space="0" w:color="auto"/>
              <w:right w:val="single" w:sz="4" w:space="0" w:color="auto"/>
            </w:tcBorders>
            <w:shd w:val="clear" w:color="auto" w:fill="auto"/>
            <w:vAlign w:val="center"/>
          </w:tcPr>
          <w:p w14:paraId="238F981F" w14:textId="77777777" w:rsidR="00A23DC0" w:rsidRPr="000B19A7" w:rsidRDefault="00A23DC0" w:rsidP="00F40E2F">
            <w:pPr>
              <w:widowControl w:val="0"/>
              <w:numPr>
                <w:ilvl w:val="0"/>
                <w:numId w:val="19"/>
              </w:numPr>
              <w:spacing w:before="0" w:after="0"/>
              <w:jc w:val="both"/>
              <w:rPr>
                <w:rFonts w:ascii="Times" w:eastAsia="Batang" w:hAnsi="Times" w:cs="Times"/>
                <w:iCs/>
                <w:szCs w:val="24"/>
              </w:rPr>
            </w:pPr>
            <w:r w:rsidRPr="000B19A7">
              <w:rPr>
                <w:rFonts w:ascii="Times" w:eastAsia="Batang" w:hAnsi="Times" w:cs="Times"/>
                <w:iCs/>
                <w:szCs w:val="24"/>
              </w:rPr>
              <w:t>The DL arrival rate is selected to reach a target DL traffic load (RU).</w:t>
            </w:r>
          </w:p>
          <w:p w14:paraId="56CBB12E" w14:textId="77777777" w:rsidR="00A23DC0" w:rsidRPr="000B19A7" w:rsidRDefault="00A23DC0" w:rsidP="00F40E2F">
            <w:pPr>
              <w:widowControl w:val="0"/>
              <w:numPr>
                <w:ilvl w:val="0"/>
                <w:numId w:val="19"/>
              </w:numPr>
              <w:spacing w:before="0" w:after="0"/>
              <w:jc w:val="both"/>
              <w:rPr>
                <w:rFonts w:ascii="Times" w:eastAsia="Batang" w:hAnsi="Times" w:cs="Times"/>
                <w:iCs/>
                <w:szCs w:val="24"/>
              </w:rPr>
            </w:pPr>
            <w:r w:rsidRPr="000B19A7">
              <w:rPr>
                <w:rFonts w:ascii="Times" w:eastAsia="Batang" w:hAnsi="Times" w:cs="Times"/>
                <w:iCs/>
                <w:szCs w:val="24"/>
              </w:rPr>
              <w:t>DL Traffic load: low DL RU ([&lt;10%]), medium DL RU ([20%-30%]), and high DL RU ([~50%]).</w:t>
            </w:r>
          </w:p>
          <w:p w14:paraId="5F591C55" w14:textId="77777777" w:rsidR="00A23DC0" w:rsidRPr="000B19A7" w:rsidRDefault="00A23DC0" w:rsidP="00F40E2F">
            <w:pPr>
              <w:widowControl w:val="0"/>
              <w:numPr>
                <w:ilvl w:val="0"/>
                <w:numId w:val="19"/>
              </w:numPr>
              <w:autoSpaceDE w:val="0"/>
              <w:autoSpaceDN w:val="0"/>
              <w:adjustRightInd w:val="0"/>
              <w:spacing w:before="0" w:after="0"/>
              <w:jc w:val="both"/>
              <w:rPr>
                <w:rFonts w:ascii="Times" w:eastAsia="Batang" w:hAnsi="Times" w:cs="Times"/>
                <w:iCs/>
                <w:szCs w:val="24"/>
              </w:rPr>
            </w:pPr>
            <w:r w:rsidRPr="000B19A7">
              <w:rPr>
                <w:rFonts w:ascii="Times" w:eastAsia="Batang" w:hAnsi="Times" w:cs="Times"/>
                <w:iCs/>
                <w:szCs w:val="24"/>
              </w:rPr>
              <w:t>Note: Type-2 RU definition (calculated per link direction) is used</w:t>
            </w:r>
          </w:p>
        </w:tc>
        <w:tc>
          <w:tcPr>
            <w:tcW w:w="3964" w:type="dxa"/>
            <w:tcBorders>
              <w:top w:val="single" w:sz="4" w:space="0" w:color="auto"/>
              <w:left w:val="single" w:sz="4" w:space="0" w:color="auto"/>
              <w:bottom w:val="single" w:sz="4" w:space="0" w:color="auto"/>
              <w:right w:val="single" w:sz="4" w:space="0" w:color="auto"/>
            </w:tcBorders>
            <w:shd w:val="clear" w:color="auto" w:fill="auto"/>
            <w:vAlign w:val="center"/>
          </w:tcPr>
          <w:p w14:paraId="78A0D4EC" w14:textId="114C5F56" w:rsidR="00A23DC0" w:rsidRPr="000B19A7" w:rsidRDefault="00A23DC0" w:rsidP="00F40E2F">
            <w:pPr>
              <w:widowControl w:val="0"/>
              <w:numPr>
                <w:ilvl w:val="0"/>
                <w:numId w:val="19"/>
              </w:numPr>
              <w:spacing w:before="0" w:after="0"/>
              <w:jc w:val="both"/>
              <w:rPr>
                <w:rFonts w:ascii="Times" w:eastAsiaTheme="minorEastAsia" w:hAnsi="Times"/>
                <w:bCs/>
                <w:szCs w:val="24"/>
                <w:lang w:eastAsia="zh-CN"/>
              </w:rPr>
            </w:pPr>
            <w:r w:rsidRPr="000B19A7">
              <w:rPr>
                <w:rFonts w:ascii="Times" w:eastAsia="Batang" w:hAnsi="Times" w:cs="Times"/>
                <w:iCs/>
                <w:szCs w:val="24"/>
              </w:rPr>
              <w:t xml:space="preserve">The DL arrival rate#1 of </w:t>
            </w:r>
            <w:r w:rsidRPr="000B19A7">
              <w:rPr>
                <w:rFonts w:ascii="Times" w:eastAsia="Batang" w:hAnsi="Times" w:cs="Times"/>
                <w:iCs/>
                <w:color w:val="FF0000"/>
                <w:szCs w:val="24"/>
              </w:rPr>
              <w:t xml:space="preserve">TRP in </w:t>
            </w:r>
            <w:r w:rsidRPr="000B19A7">
              <w:rPr>
                <w:rFonts w:ascii="Times" w:eastAsia="Batang" w:hAnsi="Times"/>
                <w:bCs/>
                <w:iCs/>
                <w:color w:val="FF0000"/>
                <w:szCs w:val="24"/>
              </w:rPr>
              <w:t>Layer 1</w:t>
            </w:r>
            <w:r w:rsidRPr="000B19A7">
              <w:rPr>
                <w:rFonts w:ascii="Times" w:eastAsia="Batang" w:hAnsi="Times" w:cs="Times"/>
                <w:iCs/>
                <w:szCs w:val="24"/>
              </w:rPr>
              <w:t xml:space="preserve"> and DL arrival rate#2 of </w:t>
            </w:r>
            <w:r w:rsidRPr="000B19A7">
              <w:rPr>
                <w:rFonts w:ascii="Times" w:eastAsia="Batang" w:hAnsi="Times" w:cs="Times"/>
                <w:iCs/>
                <w:color w:val="FF0000"/>
                <w:szCs w:val="24"/>
              </w:rPr>
              <w:t xml:space="preserve">TRP in </w:t>
            </w:r>
            <w:r w:rsidRPr="000B19A7">
              <w:rPr>
                <w:rFonts w:ascii="Times" w:eastAsia="Batang" w:hAnsi="Times"/>
                <w:bCs/>
                <w:iCs/>
                <w:color w:val="FF0000"/>
                <w:szCs w:val="24"/>
              </w:rPr>
              <w:t>Layer 2</w:t>
            </w:r>
            <w:r w:rsidRPr="000B19A7">
              <w:rPr>
                <w:rFonts w:ascii="Times" w:eastAsia="Batang" w:hAnsi="Times" w:cs="Times"/>
                <w:iCs/>
                <w:szCs w:val="24"/>
              </w:rPr>
              <w:t xml:space="preserve"> are selected to reach target DL traffic load (RU)#1 of </w:t>
            </w:r>
            <w:r w:rsidRPr="000B19A7">
              <w:rPr>
                <w:rFonts w:ascii="Times" w:eastAsia="Batang" w:hAnsi="Times" w:cs="Times"/>
                <w:iCs/>
                <w:color w:val="FF0000"/>
                <w:szCs w:val="24"/>
              </w:rPr>
              <w:t xml:space="preserve">TRP in </w:t>
            </w:r>
            <w:r w:rsidRPr="000B19A7">
              <w:rPr>
                <w:rFonts w:ascii="Times" w:eastAsia="Batang" w:hAnsi="Times"/>
                <w:bCs/>
                <w:iCs/>
                <w:color w:val="FF0000"/>
                <w:szCs w:val="24"/>
              </w:rPr>
              <w:t>Layer 1</w:t>
            </w:r>
            <w:r w:rsidRPr="000B19A7">
              <w:rPr>
                <w:rFonts w:ascii="Times" w:eastAsia="Batang" w:hAnsi="Times" w:cs="Times"/>
                <w:iCs/>
                <w:szCs w:val="24"/>
              </w:rPr>
              <w:t xml:space="preserve"> and target DL traffic load (RU)#2 of </w:t>
            </w:r>
            <w:r w:rsidRPr="000B19A7">
              <w:rPr>
                <w:rFonts w:ascii="Times" w:eastAsia="Batang" w:hAnsi="Times" w:cs="Times"/>
                <w:iCs/>
                <w:color w:val="FF0000"/>
                <w:szCs w:val="24"/>
              </w:rPr>
              <w:t xml:space="preserve">TRP in </w:t>
            </w:r>
            <w:r w:rsidRPr="000B19A7">
              <w:rPr>
                <w:rFonts w:ascii="Times" w:eastAsia="Batang" w:hAnsi="Times"/>
                <w:bCs/>
                <w:iCs/>
                <w:color w:val="FF0000"/>
                <w:szCs w:val="24"/>
              </w:rPr>
              <w:t>Layer 2</w:t>
            </w:r>
            <w:r w:rsidRPr="000B19A7">
              <w:rPr>
                <w:rFonts w:ascii="Times" w:eastAsia="Batang" w:hAnsi="Times" w:cs="Times"/>
                <w:iCs/>
                <w:szCs w:val="24"/>
              </w:rPr>
              <w:t>, respectively</w:t>
            </w:r>
          </w:p>
          <w:p w14:paraId="4D155F17" w14:textId="77777777" w:rsidR="00A23DC0" w:rsidRPr="000B19A7" w:rsidRDefault="00A23DC0" w:rsidP="00F40E2F">
            <w:pPr>
              <w:widowControl w:val="0"/>
              <w:numPr>
                <w:ilvl w:val="0"/>
                <w:numId w:val="19"/>
              </w:numPr>
              <w:spacing w:before="0" w:after="0"/>
              <w:jc w:val="both"/>
              <w:rPr>
                <w:rFonts w:ascii="Times" w:eastAsia="Batang" w:hAnsi="Times" w:cs="Times"/>
                <w:iCs/>
                <w:szCs w:val="24"/>
              </w:rPr>
            </w:pPr>
            <w:r w:rsidRPr="000B19A7">
              <w:rPr>
                <w:rFonts w:ascii="Times" w:eastAsia="Batang" w:hAnsi="Times" w:cs="Times"/>
                <w:iCs/>
                <w:szCs w:val="24"/>
              </w:rPr>
              <w:t>DL Traffic load: low DL RU ([&lt;10%]), medium DL RU ([20%-30%]), and high DL RU ([~50%]).</w:t>
            </w:r>
          </w:p>
          <w:p w14:paraId="47EDCAD9" w14:textId="77777777" w:rsidR="00A23DC0" w:rsidRPr="000B19A7" w:rsidRDefault="00A23DC0" w:rsidP="00F40E2F">
            <w:pPr>
              <w:widowControl w:val="0"/>
              <w:numPr>
                <w:ilvl w:val="0"/>
                <w:numId w:val="19"/>
              </w:numPr>
              <w:autoSpaceDE w:val="0"/>
              <w:autoSpaceDN w:val="0"/>
              <w:adjustRightInd w:val="0"/>
              <w:spacing w:before="0" w:after="0"/>
              <w:jc w:val="both"/>
              <w:rPr>
                <w:rFonts w:ascii="Times" w:eastAsia="Batang" w:hAnsi="Times" w:cs="Times"/>
                <w:iCs/>
                <w:szCs w:val="24"/>
              </w:rPr>
            </w:pPr>
            <w:r w:rsidRPr="000B19A7">
              <w:rPr>
                <w:rFonts w:ascii="Times" w:eastAsia="Batang" w:hAnsi="Times" w:cs="Times"/>
                <w:iCs/>
                <w:szCs w:val="24"/>
              </w:rPr>
              <w:t>Note: Type-2 RU definition (calculated per link direction) is used</w:t>
            </w:r>
          </w:p>
        </w:tc>
      </w:tr>
      <w:tr w:rsidR="00A23DC0" w:rsidRPr="000B19A7" w14:paraId="36A6C944" w14:textId="77777777" w:rsidTr="005C03F5">
        <w:trPr>
          <w:trHeight w:val="218"/>
        </w:trPr>
        <w:tc>
          <w:tcPr>
            <w:tcW w:w="2489" w:type="dxa"/>
            <w:gridSpan w:val="2"/>
            <w:tcBorders>
              <w:top w:val="single" w:sz="4" w:space="0" w:color="auto"/>
              <w:left w:val="single" w:sz="4" w:space="0" w:color="auto"/>
              <w:bottom w:val="single" w:sz="4" w:space="0" w:color="auto"/>
              <w:right w:val="single" w:sz="4" w:space="0" w:color="auto"/>
            </w:tcBorders>
            <w:vAlign w:val="center"/>
          </w:tcPr>
          <w:p w14:paraId="75DE2778" w14:textId="5A395265" w:rsidR="00A23DC0" w:rsidRPr="00F40E2F" w:rsidRDefault="00A23DC0" w:rsidP="00F40E2F">
            <w:pPr>
              <w:spacing w:before="0" w:after="0"/>
              <w:jc w:val="center"/>
              <w:rPr>
                <w:rFonts w:cs="Times"/>
                <w:b/>
                <w:iCs/>
              </w:rPr>
            </w:pPr>
            <w:r w:rsidRPr="00F40E2F">
              <w:rPr>
                <w:rFonts w:cs="Times"/>
                <w:b/>
                <w:iCs/>
              </w:rPr>
              <w:t>Arrival rate for dynamic/flexible TDD</w:t>
            </w:r>
          </w:p>
        </w:tc>
        <w:tc>
          <w:tcPr>
            <w:tcW w:w="7140"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669D2BD0" w14:textId="79BA5BD8" w:rsidR="00A23DC0" w:rsidRPr="000B19A7" w:rsidRDefault="009A03B0" w:rsidP="00F40E2F">
            <w:pPr>
              <w:spacing w:before="0" w:after="0"/>
              <w:jc w:val="both"/>
              <w:rPr>
                <w:rFonts w:cs="Times"/>
                <w:iCs/>
              </w:rPr>
            </w:pPr>
            <w:r w:rsidRPr="009A03B0">
              <w:rPr>
                <w:rFonts w:cs="Times"/>
                <w:iCs/>
              </w:rPr>
              <w:t xml:space="preserve">The UL and DL FTP packet arrival rate for each layer </w:t>
            </w:r>
            <w:r w:rsidR="002727DF" w:rsidRPr="002727DF">
              <w:rPr>
                <w:rFonts w:cs="Times"/>
                <w:iCs/>
              </w:rPr>
              <w:t>are kept the same as that for the legacy TDD operation</w:t>
            </w:r>
            <w:r w:rsidRPr="009A03B0">
              <w:rPr>
                <w:rFonts w:cs="Times"/>
                <w:iCs/>
              </w:rPr>
              <w:t>.</w:t>
            </w:r>
          </w:p>
        </w:tc>
      </w:tr>
    </w:tbl>
    <w:p w14:paraId="6EDF248C" w14:textId="77777777" w:rsidR="00070195" w:rsidRDefault="00070195" w:rsidP="00070195">
      <w:pPr>
        <w:pStyle w:val="2"/>
        <w:rPr>
          <w:lang w:eastAsia="zh-CN"/>
        </w:rPr>
      </w:pPr>
      <w:r>
        <w:rPr>
          <w:lang w:eastAsia="zh-CN"/>
        </w:rPr>
        <w:t xml:space="preserve">Issue#2-6: </w:t>
      </w:r>
      <w:r w:rsidRPr="006645B9">
        <w:rPr>
          <w:lang w:eastAsia="zh-CN"/>
        </w:rPr>
        <w:t>Antenna configurations</w:t>
      </w:r>
    </w:p>
    <w:p w14:paraId="25C8C9B2" w14:textId="34E8B0D8" w:rsidR="008B1E17" w:rsidRDefault="008B1E17" w:rsidP="008B1E17">
      <w:pPr>
        <w:spacing w:beforeLines="50" w:afterLines="50" w:after="120"/>
        <w:rPr>
          <w:bCs/>
          <w:iCs/>
        </w:rPr>
      </w:pPr>
      <w:r>
        <w:t>In RAN1#110 meeting, many agreement</w:t>
      </w:r>
      <w:r w:rsidR="00DE07A7">
        <w:t>s</w:t>
      </w:r>
      <w:r>
        <w:t xml:space="preserve"> </w:t>
      </w:r>
      <w:r w:rsidR="00DE07A7">
        <w:t>were</w:t>
      </w:r>
      <w:r>
        <w:t xml:space="preserve"> achieved on </w:t>
      </w:r>
      <w:r w:rsidR="00DE07A7" w:rsidRPr="00DE07A7">
        <w:t>Antenna configurations</w:t>
      </w:r>
      <w:r>
        <w:t xml:space="preserve"> </w:t>
      </w:r>
      <w:r>
        <w:fldChar w:fldCharType="begin"/>
      </w:r>
      <w:r>
        <w:instrText xml:space="preserve"> REF _Ref114819689 \n \h </w:instrText>
      </w:r>
      <w:r>
        <w:fldChar w:fldCharType="separate"/>
      </w:r>
      <w:r w:rsidR="00530326">
        <w:t>[1]</w:t>
      </w:r>
      <w:r>
        <w:fldChar w:fldCharType="end"/>
      </w:r>
      <w:r>
        <w:rPr>
          <w:bCs/>
          <w:iCs/>
        </w:rPr>
        <w:t>.</w:t>
      </w:r>
    </w:p>
    <w:p w14:paraId="68745288" w14:textId="5161DF72" w:rsidR="00671098" w:rsidRPr="00137E72" w:rsidRDefault="00CD1A4F" w:rsidP="00671098">
      <w:pPr>
        <w:spacing w:beforeLines="50" w:afterLines="50" w:after="120"/>
        <w:rPr>
          <w:rFonts w:eastAsia="MS Mincho"/>
          <w:bCs/>
          <w:iCs/>
        </w:rPr>
      </w:pPr>
      <w:r>
        <w:rPr>
          <w:rFonts w:eastAsiaTheme="minorEastAsia" w:hint="eastAsia"/>
          <w:bCs/>
          <w:lang w:eastAsia="zh-CN"/>
        </w:rPr>
        <w:t>N</w:t>
      </w:r>
      <w:r>
        <w:rPr>
          <w:rFonts w:eastAsiaTheme="minorEastAsia"/>
          <w:bCs/>
          <w:lang w:eastAsia="zh-CN"/>
        </w:rPr>
        <w:t xml:space="preserve">evertheless, </w:t>
      </w:r>
      <w:r w:rsidR="00BE36AA">
        <w:rPr>
          <w:rFonts w:eastAsiaTheme="minorEastAsia"/>
          <w:bCs/>
          <w:lang w:eastAsia="zh-CN"/>
        </w:rPr>
        <w:t>there was no tim</w:t>
      </w:r>
      <w:r w:rsidR="009152E1">
        <w:rPr>
          <w:rFonts w:eastAsiaTheme="minorEastAsia"/>
          <w:bCs/>
          <w:lang w:eastAsia="zh-CN"/>
        </w:rPr>
        <w:t>e</w:t>
      </w:r>
      <w:r w:rsidR="00BE36AA">
        <w:rPr>
          <w:rFonts w:eastAsiaTheme="minorEastAsia"/>
          <w:bCs/>
          <w:lang w:eastAsia="zh-CN"/>
        </w:rPr>
        <w:t xml:space="preserve"> to discuss </w:t>
      </w:r>
      <w:r w:rsidR="00BE36AA" w:rsidRPr="00BE36AA">
        <w:rPr>
          <w:rFonts w:eastAsiaTheme="minorEastAsia"/>
          <w:bCs/>
          <w:lang w:eastAsia="zh-CN"/>
        </w:rPr>
        <w:t>UE antenna configurations</w:t>
      </w:r>
      <w:r w:rsidR="00BE36AA">
        <w:rPr>
          <w:rFonts w:eastAsiaTheme="minorEastAsia"/>
          <w:bCs/>
          <w:lang w:eastAsia="zh-CN"/>
        </w:rPr>
        <w:t xml:space="preserve"> in the last meeting. </w:t>
      </w:r>
      <w:r w:rsidR="00671098">
        <w:rPr>
          <w:bCs/>
          <w:iCs/>
        </w:rPr>
        <w:t>The following Moderator’s proposal can be a starting point for further discussion</w:t>
      </w:r>
      <w:r w:rsidR="008806FD">
        <w:rPr>
          <w:bCs/>
          <w:iCs/>
        </w:rPr>
        <w:t xml:space="preserve"> </w:t>
      </w:r>
      <w:r w:rsidR="008806FD">
        <w:rPr>
          <w:bCs/>
          <w:iCs/>
        </w:rPr>
        <w:fldChar w:fldCharType="begin"/>
      </w:r>
      <w:r w:rsidR="008806FD">
        <w:rPr>
          <w:bCs/>
          <w:iCs/>
        </w:rPr>
        <w:instrText xml:space="preserve"> REF _Ref114820805 \n \h </w:instrText>
      </w:r>
      <w:r w:rsidR="008806FD">
        <w:rPr>
          <w:bCs/>
          <w:iCs/>
        </w:rPr>
      </w:r>
      <w:r w:rsidR="008806FD">
        <w:rPr>
          <w:bCs/>
          <w:iCs/>
        </w:rPr>
        <w:fldChar w:fldCharType="separate"/>
      </w:r>
      <w:r w:rsidR="00530326">
        <w:rPr>
          <w:bCs/>
          <w:iCs/>
        </w:rPr>
        <w:t>[3]</w:t>
      </w:r>
      <w:r w:rsidR="008806FD">
        <w:rPr>
          <w:bCs/>
          <w:iCs/>
        </w:rPr>
        <w:fldChar w:fldCharType="end"/>
      </w:r>
      <w:r w:rsidR="00671098">
        <w:rPr>
          <w:bCs/>
          <w:iCs/>
        </w:rPr>
        <w:t>.</w:t>
      </w:r>
    </w:p>
    <w:tbl>
      <w:tblPr>
        <w:tblStyle w:val="afa"/>
        <w:tblW w:w="0" w:type="auto"/>
        <w:tblLook w:val="04A0" w:firstRow="1" w:lastRow="0" w:firstColumn="1" w:lastColumn="0" w:noHBand="0" w:noVBand="1"/>
      </w:tblPr>
      <w:tblGrid>
        <w:gridCol w:w="9629"/>
      </w:tblGrid>
      <w:tr w:rsidR="008806FD" w14:paraId="1C49833D" w14:textId="77777777" w:rsidTr="008806FD">
        <w:tc>
          <w:tcPr>
            <w:tcW w:w="9629" w:type="dxa"/>
          </w:tcPr>
          <w:p w14:paraId="7C773223" w14:textId="77777777" w:rsidR="00CC1472" w:rsidRPr="00CC1472" w:rsidRDefault="00CC1472" w:rsidP="00CC1472">
            <w:pPr>
              <w:pStyle w:val="40"/>
              <w:numPr>
                <w:ilvl w:val="0"/>
                <w:numId w:val="0"/>
              </w:numPr>
              <w:ind w:left="864" w:hanging="864"/>
              <w:outlineLvl w:val="3"/>
              <w:rPr>
                <w:b w:val="0"/>
                <w:i/>
                <w:sz w:val="20"/>
                <w:szCs w:val="20"/>
                <w:u w:val="single"/>
              </w:rPr>
            </w:pPr>
            <w:r w:rsidRPr="00CC1472">
              <w:rPr>
                <w:i/>
                <w:sz w:val="20"/>
                <w:szCs w:val="20"/>
                <w:u w:val="single"/>
              </w:rPr>
              <w:t>Updated proposal 2-6-6-r1 (Open):</w:t>
            </w:r>
          </w:p>
          <w:p w14:paraId="03CB6FBD" w14:textId="77777777" w:rsidR="00CC1472" w:rsidRPr="0032044B" w:rsidRDefault="00CC1472" w:rsidP="00CC1472">
            <w:r w:rsidRPr="0032044B">
              <w:t>For evaluation of SBFD</w:t>
            </w:r>
            <w:r>
              <w:t xml:space="preserve"> and dynamic/flexible TDD</w:t>
            </w:r>
            <w:r w:rsidRPr="0032044B">
              <w:t xml:space="preserve">, </w:t>
            </w:r>
            <w:r>
              <w:t>companies report the UE</w:t>
            </w:r>
            <w:r w:rsidRPr="0032044B">
              <w:t xml:space="preserve"> antenna configurations</w:t>
            </w:r>
            <w:r>
              <w:t xml:space="preserve"> used in their simulations. The UE</w:t>
            </w:r>
            <w:r w:rsidRPr="0032044B">
              <w:t xml:space="preserve"> antenna configurations in </w:t>
            </w:r>
            <w:r>
              <w:t xml:space="preserve">the following </w:t>
            </w:r>
            <w:r w:rsidRPr="0032044B">
              <w:t>can be considered for calibration</w:t>
            </w:r>
            <w:r>
              <w:t xml:space="preserve"> purpose</w:t>
            </w:r>
            <w:r w:rsidRPr="0032044B">
              <w:t>.</w:t>
            </w:r>
          </w:p>
          <w:p w14:paraId="2E8A656D" w14:textId="77777777" w:rsidR="00CC1472" w:rsidRPr="002111F7" w:rsidRDefault="00CC1472" w:rsidP="000A7E9B">
            <w:pPr>
              <w:pStyle w:val="aff2"/>
              <w:widowControl w:val="0"/>
              <w:numPr>
                <w:ilvl w:val="0"/>
                <w:numId w:val="14"/>
              </w:numPr>
              <w:spacing w:before="0"/>
              <w:ind w:leftChars="0"/>
              <w:jc w:val="both"/>
              <w:rPr>
                <w:bCs/>
                <w:iCs/>
              </w:rPr>
            </w:pPr>
            <w:r w:rsidRPr="002111F7">
              <w:rPr>
                <w:bCs/>
                <w:iCs/>
              </w:rPr>
              <w:t xml:space="preserve">FR1: </w:t>
            </w:r>
          </w:p>
          <w:p w14:paraId="0E61D02E" w14:textId="77777777" w:rsidR="00CC1472" w:rsidRPr="00C96DD4" w:rsidRDefault="00CC1472" w:rsidP="000A7E9B">
            <w:pPr>
              <w:pStyle w:val="aff2"/>
              <w:numPr>
                <w:ilvl w:val="1"/>
                <w:numId w:val="14"/>
              </w:numPr>
              <w:spacing w:before="0"/>
              <w:ind w:leftChars="0"/>
              <w:jc w:val="both"/>
              <w:rPr>
                <w:iCs/>
              </w:rPr>
            </w:pPr>
            <w:r w:rsidRPr="00C96DD4">
              <w:rPr>
                <w:iCs/>
              </w:rPr>
              <w:t>2Tx: (M,N,P,Mg,Ng;Mp,Np) = (1,1,2,1,1;1,1), (dH,dV) = (N/A, N/A)λ, 0°,90° polarization</w:t>
            </w:r>
          </w:p>
          <w:p w14:paraId="597C366C" w14:textId="77777777" w:rsidR="00CC1472" w:rsidRPr="00C96DD4" w:rsidRDefault="00CC1472" w:rsidP="000A7E9B">
            <w:pPr>
              <w:pStyle w:val="aff2"/>
              <w:numPr>
                <w:ilvl w:val="1"/>
                <w:numId w:val="14"/>
              </w:numPr>
              <w:spacing w:before="0"/>
              <w:ind w:leftChars="0"/>
              <w:jc w:val="both"/>
              <w:rPr>
                <w:iCs/>
              </w:rPr>
            </w:pPr>
            <w:r w:rsidRPr="00C96DD4">
              <w:rPr>
                <w:iCs/>
              </w:rPr>
              <w:t>4Rx: (M,N,P,Mg,Ng;Mp,Np) = (1,2,2,1,1;1,2), (dH,dV) = (0.5, N/A)λ, 0°,90° polarization</w:t>
            </w:r>
          </w:p>
          <w:p w14:paraId="0D40B28A" w14:textId="77777777" w:rsidR="00CC1472" w:rsidRPr="002111F7" w:rsidRDefault="00CC1472" w:rsidP="000A7E9B">
            <w:pPr>
              <w:pStyle w:val="aff2"/>
              <w:widowControl w:val="0"/>
              <w:numPr>
                <w:ilvl w:val="0"/>
                <w:numId w:val="14"/>
              </w:numPr>
              <w:spacing w:before="0"/>
              <w:ind w:leftChars="0"/>
              <w:jc w:val="both"/>
              <w:rPr>
                <w:bCs/>
                <w:iCs/>
              </w:rPr>
            </w:pPr>
            <w:r w:rsidRPr="002111F7">
              <w:rPr>
                <w:bCs/>
                <w:iCs/>
              </w:rPr>
              <w:t xml:space="preserve">FR2-1: </w:t>
            </w:r>
          </w:p>
          <w:p w14:paraId="2138D4D4" w14:textId="42CC3684" w:rsidR="008806FD" w:rsidRPr="00CC1472" w:rsidRDefault="00CC1472" w:rsidP="000A7E9B">
            <w:pPr>
              <w:pStyle w:val="aff2"/>
              <w:widowControl w:val="0"/>
              <w:numPr>
                <w:ilvl w:val="1"/>
                <w:numId w:val="14"/>
              </w:numPr>
              <w:spacing w:before="0"/>
              <w:ind w:leftChars="0"/>
              <w:jc w:val="both"/>
              <w:rPr>
                <w:bCs/>
                <w:iCs/>
              </w:rPr>
            </w:pPr>
            <w:r w:rsidRPr="002111F7">
              <w:rPr>
                <w:bCs/>
                <w:iCs/>
              </w:rPr>
              <w:t>4Tx/Rx: (M,N,P,Mg,Ng;Mp,Np) = (2,4,2,1,2;1,1); (dH,dV) = (0.5,0.5)λ,(dg,V,dg,H) = (0, 0)λ, 0°</w:t>
            </w:r>
            <w:r>
              <w:rPr>
                <w:bCs/>
                <w:iCs/>
              </w:rPr>
              <w:t>/</w:t>
            </w:r>
            <w:r w:rsidRPr="002111F7">
              <w:rPr>
                <w:bCs/>
                <w:iCs/>
              </w:rPr>
              <w:t>90° polarization</w:t>
            </w:r>
          </w:p>
        </w:tc>
      </w:tr>
    </w:tbl>
    <w:p w14:paraId="314D9A49" w14:textId="48972846" w:rsidR="00416C41" w:rsidRPr="0032044B" w:rsidRDefault="00416C41" w:rsidP="00416C41">
      <w:r w:rsidRPr="00046F46">
        <w:rPr>
          <w:b/>
          <w:i/>
          <w:u w:val="single"/>
        </w:rPr>
        <w:t xml:space="preserve">Proposal </w:t>
      </w:r>
      <w:r w:rsidRPr="00046F46">
        <w:rPr>
          <w:b/>
          <w:i/>
          <w:u w:val="single"/>
        </w:rPr>
        <w:fldChar w:fldCharType="begin"/>
      </w:r>
      <w:r w:rsidRPr="00046F46">
        <w:rPr>
          <w:b/>
          <w:i/>
          <w:u w:val="single"/>
        </w:rPr>
        <w:instrText xml:space="preserve"> SEQ Proposal \* ARABIC </w:instrText>
      </w:r>
      <w:r w:rsidRPr="00046F46">
        <w:rPr>
          <w:b/>
          <w:i/>
          <w:u w:val="single"/>
        </w:rPr>
        <w:fldChar w:fldCharType="separate"/>
      </w:r>
      <w:r w:rsidR="00530326">
        <w:rPr>
          <w:b/>
          <w:i/>
          <w:noProof/>
          <w:u w:val="single"/>
        </w:rPr>
        <w:t>25</w:t>
      </w:r>
      <w:r w:rsidRPr="00046F46">
        <w:rPr>
          <w:b/>
          <w:i/>
          <w:u w:val="single"/>
        </w:rPr>
        <w:fldChar w:fldCharType="end"/>
      </w:r>
      <w:r w:rsidRPr="00046F46">
        <w:rPr>
          <w:b/>
          <w:i/>
          <w:u w:val="single"/>
        </w:rPr>
        <w:t>:</w:t>
      </w:r>
      <w:r w:rsidRPr="009B5272">
        <w:rPr>
          <w:b/>
          <w:bCs/>
          <w:i/>
          <w:lang w:eastAsia="zh-CN"/>
        </w:rPr>
        <w:t xml:space="preserve"> </w:t>
      </w:r>
      <w:r w:rsidRPr="0032044B">
        <w:t>For evaluation of SBFD</w:t>
      </w:r>
      <w:r>
        <w:t xml:space="preserve"> and dynamic/flexible TDD</w:t>
      </w:r>
      <w:r w:rsidRPr="0032044B">
        <w:t xml:space="preserve">, </w:t>
      </w:r>
      <w:r>
        <w:t>companies report the UE</w:t>
      </w:r>
      <w:r w:rsidRPr="0032044B">
        <w:t xml:space="preserve"> antenna configurations</w:t>
      </w:r>
      <w:r>
        <w:t xml:space="preserve"> used in their simulations. The UE</w:t>
      </w:r>
      <w:r w:rsidRPr="0032044B">
        <w:t xml:space="preserve"> antenna configurations in </w:t>
      </w:r>
      <w:r>
        <w:t xml:space="preserve">the following </w:t>
      </w:r>
      <w:r w:rsidRPr="0032044B">
        <w:t>can be considered for calibration</w:t>
      </w:r>
      <w:r>
        <w:t xml:space="preserve"> purpose</w:t>
      </w:r>
      <w:r w:rsidRPr="0032044B">
        <w:t>.</w:t>
      </w:r>
    </w:p>
    <w:p w14:paraId="0924B0D3" w14:textId="77777777" w:rsidR="00416C41" w:rsidRPr="002111F7" w:rsidRDefault="00416C41" w:rsidP="000A7E9B">
      <w:pPr>
        <w:pStyle w:val="aff2"/>
        <w:widowControl w:val="0"/>
        <w:numPr>
          <w:ilvl w:val="0"/>
          <w:numId w:val="14"/>
        </w:numPr>
        <w:spacing w:before="0"/>
        <w:ind w:leftChars="0"/>
        <w:jc w:val="both"/>
        <w:rPr>
          <w:bCs/>
          <w:iCs/>
        </w:rPr>
      </w:pPr>
      <w:r w:rsidRPr="002111F7">
        <w:rPr>
          <w:bCs/>
          <w:iCs/>
        </w:rPr>
        <w:t xml:space="preserve">FR1: </w:t>
      </w:r>
    </w:p>
    <w:p w14:paraId="5FA03B02" w14:textId="77777777" w:rsidR="00416C41" w:rsidRPr="00C96DD4" w:rsidRDefault="00416C41" w:rsidP="000A7E9B">
      <w:pPr>
        <w:pStyle w:val="aff2"/>
        <w:numPr>
          <w:ilvl w:val="1"/>
          <w:numId w:val="14"/>
        </w:numPr>
        <w:spacing w:before="0"/>
        <w:ind w:leftChars="0"/>
        <w:jc w:val="both"/>
        <w:rPr>
          <w:iCs/>
        </w:rPr>
      </w:pPr>
      <w:r w:rsidRPr="00C96DD4">
        <w:rPr>
          <w:iCs/>
        </w:rPr>
        <w:t>2Tx: (M,N,P,Mg,Ng;Mp,Np) = (1,1,2,1,1;1,1), (dH,dV) = (N/A, N/A)λ, 0°,90° polarization</w:t>
      </w:r>
    </w:p>
    <w:p w14:paraId="2104A9F3" w14:textId="77777777" w:rsidR="00416C41" w:rsidRPr="00C96DD4" w:rsidRDefault="00416C41" w:rsidP="000A7E9B">
      <w:pPr>
        <w:pStyle w:val="aff2"/>
        <w:numPr>
          <w:ilvl w:val="1"/>
          <w:numId w:val="14"/>
        </w:numPr>
        <w:spacing w:before="0"/>
        <w:ind w:leftChars="0"/>
        <w:jc w:val="both"/>
        <w:rPr>
          <w:iCs/>
        </w:rPr>
      </w:pPr>
      <w:r w:rsidRPr="00C96DD4">
        <w:rPr>
          <w:iCs/>
        </w:rPr>
        <w:t>4Rx: (M,N,P,Mg,Ng;Mp,Np) = (1,2,2,1,1;1,2), (dH,dV) = (0.5, N/A)λ, 0°,90° polarization</w:t>
      </w:r>
    </w:p>
    <w:p w14:paraId="4AF88A2C" w14:textId="77777777" w:rsidR="00416C41" w:rsidRPr="002111F7" w:rsidRDefault="00416C41" w:rsidP="000A7E9B">
      <w:pPr>
        <w:pStyle w:val="aff2"/>
        <w:widowControl w:val="0"/>
        <w:numPr>
          <w:ilvl w:val="0"/>
          <w:numId w:val="14"/>
        </w:numPr>
        <w:spacing w:before="0"/>
        <w:ind w:leftChars="0"/>
        <w:jc w:val="both"/>
        <w:rPr>
          <w:bCs/>
          <w:iCs/>
        </w:rPr>
      </w:pPr>
      <w:r w:rsidRPr="002111F7">
        <w:rPr>
          <w:bCs/>
          <w:iCs/>
        </w:rPr>
        <w:t xml:space="preserve">FR2-1: </w:t>
      </w:r>
    </w:p>
    <w:p w14:paraId="32D86277" w14:textId="3BD98AFC" w:rsidR="00070195" w:rsidRPr="008806FD" w:rsidRDefault="00416C41" w:rsidP="000A7E9B">
      <w:pPr>
        <w:pStyle w:val="aff2"/>
        <w:numPr>
          <w:ilvl w:val="1"/>
          <w:numId w:val="14"/>
        </w:numPr>
        <w:spacing w:before="0"/>
        <w:ind w:leftChars="0"/>
        <w:jc w:val="both"/>
        <w:rPr>
          <w:rFonts w:eastAsiaTheme="minorEastAsia"/>
          <w:bCs/>
          <w:lang w:eastAsia="zh-CN"/>
        </w:rPr>
      </w:pPr>
      <w:r w:rsidRPr="002111F7">
        <w:rPr>
          <w:bCs/>
          <w:iCs/>
        </w:rPr>
        <w:t>4Tx/Rx: (M,N,P,Mg,Ng;Mp,Np) = (2,4,2,1,2;1,1); (dH,dV) = (0.5,0.5)λ,(dg,V,dg,H) = (0, 0)λ, 0°</w:t>
      </w:r>
      <w:r>
        <w:rPr>
          <w:bCs/>
          <w:iCs/>
        </w:rPr>
        <w:t>/</w:t>
      </w:r>
      <w:r w:rsidRPr="002111F7">
        <w:rPr>
          <w:bCs/>
          <w:iCs/>
        </w:rPr>
        <w:t>90° polarization</w:t>
      </w:r>
    </w:p>
    <w:p w14:paraId="279BF422" w14:textId="6A4A5CAE" w:rsidR="00070195" w:rsidRDefault="00070195" w:rsidP="00C20B68">
      <w:pPr>
        <w:pStyle w:val="2"/>
        <w:rPr>
          <w:lang w:eastAsia="zh-CN"/>
        </w:rPr>
      </w:pPr>
      <w:r>
        <w:rPr>
          <w:lang w:eastAsia="zh-CN"/>
        </w:rPr>
        <w:t xml:space="preserve">Issue#2-7: </w:t>
      </w:r>
      <w:r w:rsidRPr="00B177C6">
        <w:rPr>
          <w:lang w:eastAsia="zh-CN"/>
        </w:rPr>
        <w:t>Channel model and penetration loss</w:t>
      </w:r>
    </w:p>
    <w:p w14:paraId="41D27BF7" w14:textId="225B1FE4" w:rsidR="001C7BD2" w:rsidRPr="008E4B24" w:rsidRDefault="001C7BD2" w:rsidP="008E4B24">
      <w:pPr>
        <w:pStyle w:val="30"/>
        <w:rPr>
          <w:lang w:eastAsia="zh-CN"/>
        </w:rPr>
      </w:pPr>
      <w:r w:rsidRPr="008E4B24">
        <w:rPr>
          <w:lang w:eastAsia="zh-CN"/>
        </w:rPr>
        <w:t>Channel model for Indoor office</w:t>
      </w:r>
      <w:r w:rsidR="00137225" w:rsidRPr="008E4B24">
        <w:rPr>
          <w:lang w:eastAsia="zh-CN"/>
        </w:rPr>
        <w:t>,</w:t>
      </w:r>
      <w:r w:rsidRPr="008E4B24">
        <w:rPr>
          <w:lang w:eastAsia="zh-CN"/>
        </w:rPr>
        <w:t xml:space="preserve"> Dense urban</w:t>
      </w:r>
      <w:r w:rsidR="00137225" w:rsidRPr="008E4B24">
        <w:rPr>
          <w:lang w:eastAsia="zh-CN"/>
        </w:rPr>
        <w:t xml:space="preserve"> and</w:t>
      </w:r>
      <w:r w:rsidRPr="008E4B24">
        <w:rPr>
          <w:lang w:eastAsia="zh-CN"/>
        </w:rPr>
        <w:t xml:space="preserve"> Urban macro</w:t>
      </w:r>
    </w:p>
    <w:p w14:paraId="33F0E5F0" w14:textId="26E10592" w:rsidR="0066031E" w:rsidRPr="0032044B" w:rsidRDefault="0066031E" w:rsidP="0066031E">
      <w:r w:rsidRPr="00046F46">
        <w:rPr>
          <w:b/>
          <w:i/>
          <w:u w:val="single"/>
        </w:rPr>
        <w:t xml:space="preserve">Proposal </w:t>
      </w:r>
      <w:r w:rsidRPr="00046F46">
        <w:rPr>
          <w:b/>
          <w:i/>
          <w:u w:val="single"/>
        </w:rPr>
        <w:fldChar w:fldCharType="begin"/>
      </w:r>
      <w:r w:rsidRPr="00046F46">
        <w:rPr>
          <w:b/>
          <w:i/>
          <w:u w:val="single"/>
        </w:rPr>
        <w:instrText xml:space="preserve"> SEQ Proposal \* ARABIC </w:instrText>
      </w:r>
      <w:r w:rsidRPr="00046F46">
        <w:rPr>
          <w:b/>
          <w:i/>
          <w:u w:val="single"/>
        </w:rPr>
        <w:fldChar w:fldCharType="separate"/>
      </w:r>
      <w:r w:rsidR="00530326">
        <w:rPr>
          <w:b/>
          <w:i/>
          <w:noProof/>
          <w:u w:val="single"/>
        </w:rPr>
        <w:t>26</w:t>
      </w:r>
      <w:r w:rsidRPr="00046F46">
        <w:rPr>
          <w:b/>
          <w:i/>
          <w:u w:val="single"/>
        </w:rPr>
        <w:fldChar w:fldCharType="end"/>
      </w:r>
      <w:r w:rsidRPr="00046F46">
        <w:rPr>
          <w:b/>
          <w:i/>
          <w:u w:val="single"/>
        </w:rPr>
        <w:t>:</w:t>
      </w:r>
      <w:r w:rsidRPr="009B5272">
        <w:rPr>
          <w:b/>
          <w:bCs/>
          <w:i/>
          <w:lang w:eastAsia="zh-CN"/>
        </w:rPr>
        <w:t xml:space="preserve"> </w:t>
      </w:r>
      <w:r>
        <w:t xml:space="preserve">Confirm the </w:t>
      </w:r>
      <w:r w:rsidR="008C6B85">
        <w:t xml:space="preserve">following </w:t>
      </w:r>
      <w:r w:rsidR="00610B39">
        <w:t xml:space="preserve">working assumption </w:t>
      </w:r>
      <w:r w:rsidR="00965DA2" w:rsidRPr="00751133">
        <w:rPr>
          <w:rFonts w:cs="Times"/>
          <w:iCs/>
        </w:rPr>
        <w:t>for gNB-gNB channel model</w:t>
      </w:r>
      <w:r w:rsidR="00965DA2" w:rsidRPr="00751133">
        <w:rPr>
          <w:rFonts w:cs="Times"/>
        </w:rPr>
        <w:t xml:space="preserve"> and </w:t>
      </w:r>
      <w:r w:rsidR="00965DA2" w:rsidRPr="00751133">
        <w:rPr>
          <w:rFonts w:cs="Times"/>
          <w:iCs/>
        </w:rPr>
        <w:t>gNB-UE channel model.</w:t>
      </w:r>
    </w:p>
    <w:tbl>
      <w:tblPr>
        <w:tblStyle w:val="afa"/>
        <w:tblW w:w="0" w:type="auto"/>
        <w:tblLook w:val="04A0" w:firstRow="1" w:lastRow="0" w:firstColumn="1" w:lastColumn="0" w:noHBand="0" w:noVBand="1"/>
      </w:tblPr>
      <w:tblGrid>
        <w:gridCol w:w="9629"/>
      </w:tblGrid>
      <w:tr w:rsidR="00E575B1" w14:paraId="782705FC" w14:textId="77777777" w:rsidTr="00E575B1">
        <w:tc>
          <w:tcPr>
            <w:tcW w:w="9629" w:type="dxa"/>
          </w:tcPr>
          <w:p w14:paraId="0C1D8817" w14:textId="77777777" w:rsidR="00E575B1" w:rsidRPr="00751133" w:rsidRDefault="00E575B1" w:rsidP="00E575B1">
            <w:pPr>
              <w:rPr>
                <w:rFonts w:cs="Times"/>
                <w:b/>
                <w:bCs/>
                <w:iCs/>
                <w:highlight w:val="darkYellow"/>
              </w:rPr>
            </w:pPr>
            <w:r w:rsidRPr="00751133">
              <w:rPr>
                <w:rFonts w:cs="Times"/>
                <w:b/>
                <w:bCs/>
                <w:iCs/>
                <w:highlight w:val="darkYellow"/>
              </w:rPr>
              <w:t>Working assumption:</w:t>
            </w:r>
          </w:p>
          <w:p w14:paraId="63FA916D" w14:textId="77777777" w:rsidR="00E575B1" w:rsidRPr="00A04B79" w:rsidRDefault="00E575B1" w:rsidP="00E575B1">
            <w:pPr>
              <w:rPr>
                <w:rFonts w:cs="Times"/>
              </w:rPr>
            </w:pPr>
            <w:r w:rsidRPr="00751133">
              <w:rPr>
                <w:rFonts w:cs="Times"/>
                <w:iCs/>
              </w:rPr>
              <w:t>Adopt the following table for gNB-gNB channel model</w:t>
            </w:r>
            <w:r w:rsidRPr="00751133">
              <w:rPr>
                <w:rFonts w:cs="Times"/>
              </w:rPr>
              <w:t xml:space="preserve"> and </w:t>
            </w:r>
            <w:r w:rsidRPr="00751133">
              <w:rPr>
                <w:rFonts w:cs="Times"/>
                <w:iCs/>
              </w:rPr>
              <w:t>gNB-UE channel model.</w:t>
            </w:r>
          </w:p>
          <w:tbl>
            <w:tblPr>
              <w:tblW w:w="9776" w:type="dxa"/>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20" w:firstRow="1" w:lastRow="0" w:firstColumn="0" w:lastColumn="0" w:noHBand="0" w:noVBand="1"/>
            </w:tblPr>
            <w:tblGrid>
              <w:gridCol w:w="1271"/>
              <w:gridCol w:w="4394"/>
              <w:gridCol w:w="4111"/>
            </w:tblGrid>
            <w:tr w:rsidR="00E575B1" w:rsidRPr="00751133" w14:paraId="6A3B2E4D" w14:textId="77777777" w:rsidTr="009267FD">
              <w:trPr>
                <w:trHeight w:val="40"/>
              </w:trPr>
              <w:tc>
                <w:tcPr>
                  <w:tcW w:w="127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EA9EFD8" w14:textId="77777777" w:rsidR="00E575B1" w:rsidRPr="00751133" w:rsidRDefault="00E575B1" w:rsidP="00E575B1">
                  <w:pPr>
                    <w:rPr>
                      <w:rFonts w:eastAsia="Times New Roman" w:cs="Times"/>
                    </w:rPr>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86304DC" w14:textId="77777777" w:rsidR="00E575B1" w:rsidRPr="00751133" w:rsidRDefault="00E575B1" w:rsidP="00E575B1">
                  <w:pPr>
                    <w:jc w:val="center"/>
                    <w:rPr>
                      <w:rFonts w:cs="Times"/>
                    </w:rPr>
                  </w:pPr>
                  <w:r w:rsidRPr="00751133">
                    <w:rPr>
                      <w:rFonts w:cs="Times"/>
                      <w:b/>
                      <w:bCs/>
                    </w:rPr>
                    <w:t>Dense urban, Urban macro</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9BE727F" w14:textId="77777777" w:rsidR="00E575B1" w:rsidRPr="00751133" w:rsidRDefault="00E575B1" w:rsidP="00E575B1">
                  <w:pPr>
                    <w:jc w:val="center"/>
                    <w:rPr>
                      <w:rFonts w:cs="Times"/>
                    </w:rPr>
                  </w:pPr>
                  <w:r w:rsidRPr="00751133">
                    <w:rPr>
                      <w:rFonts w:cs="Times"/>
                      <w:b/>
                      <w:bCs/>
                    </w:rPr>
                    <w:t>Indoor office</w:t>
                  </w:r>
                </w:p>
              </w:tc>
            </w:tr>
            <w:tr w:rsidR="00E575B1" w:rsidRPr="00751133" w14:paraId="0018630A" w14:textId="77777777" w:rsidTr="009267FD">
              <w:trPr>
                <w:trHeight w:val="629"/>
              </w:trPr>
              <w:tc>
                <w:tcPr>
                  <w:tcW w:w="127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B6C3AB4" w14:textId="77777777" w:rsidR="00E575B1" w:rsidRPr="00751133" w:rsidRDefault="00E575B1" w:rsidP="00E575B1">
                  <w:pPr>
                    <w:rPr>
                      <w:rFonts w:cs="Times"/>
                    </w:rPr>
                  </w:pPr>
                  <w:r w:rsidRPr="00751133">
                    <w:rPr>
                      <w:rFonts w:cs="Times"/>
                    </w:rPr>
                    <w:t>Large-scale channel parameters</w:t>
                  </w:r>
                </w:p>
              </w:tc>
              <w:tc>
                <w:tcPr>
                  <w:tcW w:w="4394" w:type="dxa"/>
                  <w:tcBorders>
                    <w:top w:val="single" w:sz="4" w:space="0" w:color="auto"/>
                    <w:left w:val="single" w:sz="4" w:space="0" w:color="auto"/>
                    <w:bottom w:val="single" w:sz="4" w:space="0" w:color="auto"/>
                    <w:right w:val="single" w:sz="4" w:space="0" w:color="auto"/>
                  </w:tcBorders>
                  <w:shd w:val="clear" w:color="auto" w:fill="auto"/>
                  <w:hideMark/>
                </w:tcPr>
                <w:p w14:paraId="0214F977" w14:textId="77777777" w:rsidR="00E575B1" w:rsidRPr="00751133" w:rsidRDefault="00E575B1" w:rsidP="00E575B1">
                  <w:pPr>
                    <w:rPr>
                      <w:rFonts w:cs="Times"/>
                    </w:rPr>
                  </w:pPr>
                  <w:r w:rsidRPr="00751133">
                    <w:rPr>
                      <w:rFonts w:cs="Times"/>
                    </w:rPr>
                    <w:t>FR1:</w:t>
                  </w:r>
                </w:p>
                <w:p w14:paraId="79B2F742" w14:textId="77777777" w:rsidR="00E575B1" w:rsidRPr="00751133" w:rsidRDefault="00E575B1" w:rsidP="00E575B1">
                  <w:pPr>
                    <w:pStyle w:val="aff2"/>
                    <w:numPr>
                      <w:ilvl w:val="0"/>
                      <w:numId w:val="8"/>
                    </w:numPr>
                    <w:overflowPunct w:val="0"/>
                    <w:autoSpaceDE w:val="0"/>
                    <w:autoSpaceDN w:val="0"/>
                    <w:adjustRightInd w:val="0"/>
                    <w:spacing w:before="0"/>
                    <w:ind w:leftChars="0"/>
                    <w:textAlignment w:val="baseline"/>
                    <w:rPr>
                      <w:rFonts w:cs="Times"/>
                    </w:rPr>
                  </w:pPr>
                  <w:r w:rsidRPr="00751133">
                    <w:rPr>
                      <w:rFonts w:cs="Times"/>
                    </w:rPr>
                    <w:t xml:space="preserve">Macro-to-UE: </w:t>
                  </w:r>
                  <w:r w:rsidRPr="00751133">
                    <w:rPr>
                      <w:rFonts w:cs="Times"/>
                      <w:lang w:val="it-IT"/>
                    </w:rPr>
                    <w:t>UMa in TR 38.901</w:t>
                  </w:r>
                </w:p>
                <w:p w14:paraId="61C4A58C" w14:textId="77777777" w:rsidR="00E575B1" w:rsidRPr="00751133" w:rsidRDefault="00E575B1" w:rsidP="00E575B1">
                  <w:pPr>
                    <w:pStyle w:val="aff2"/>
                    <w:numPr>
                      <w:ilvl w:val="0"/>
                      <w:numId w:val="8"/>
                    </w:numPr>
                    <w:overflowPunct w:val="0"/>
                    <w:autoSpaceDE w:val="0"/>
                    <w:autoSpaceDN w:val="0"/>
                    <w:adjustRightInd w:val="0"/>
                    <w:spacing w:before="0"/>
                    <w:ind w:leftChars="0"/>
                    <w:textAlignment w:val="baseline"/>
                    <w:rPr>
                      <w:rFonts w:cs="Times"/>
                    </w:rPr>
                  </w:pPr>
                  <w:r w:rsidRPr="00751133">
                    <w:rPr>
                      <w:rFonts w:cs="Times"/>
                    </w:rPr>
                    <w:t xml:space="preserve">Micro-to-UE: UMi-Street canyon </w:t>
                  </w:r>
                  <w:r w:rsidRPr="00751133">
                    <w:rPr>
                      <w:rFonts w:cs="Times"/>
                      <w:lang w:val="it-IT"/>
                    </w:rPr>
                    <w:t>in TR 38.901</w:t>
                  </w:r>
                </w:p>
                <w:p w14:paraId="500FE578" w14:textId="77777777" w:rsidR="00E575B1" w:rsidRPr="00751133" w:rsidRDefault="00E575B1" w:rsidP="00E575B1">
                  <w:pPr>
                    <w:pStyle w:val="aff2"/>
                    <w:numPr>
                      <w:ilvl w:val="0"/>
                      <w:numId w:val="8"/>
                    </w:numPr>
                    <w:overflowPunct w:val="0"/>
                    <w:autoSpaceDE w:val="0"/>
                    <w:autoSpaceDN w:val="0"/>
                    <w:adjustRightInd w:val="0"/>
                    <w:spacing w:before="0"/>
                    <w:ind w:leftChars="0"/>
                    <w:textAlignment w:val="baseline"/>
                    <w:rPr>
                      <w:rFonts w:cs="Times"/>
                    </w:rPr>
                  </w:pPr>
                  <w:r w:rsidRPr="00751133">
                    <w:rPr>
                      <w:rFonts w:cs="Times"/>
                    </w:rPr>
                    <w:t xml:space="preserve">Macro-to-Macro: </w:t>
                  </w:r>
                  <w:r w:rsidRPr="00751133">
                    <w:rPr>
                      <w:rFonts w:cs="Times"/>
                      <w:lang w:val="it-IT"/>
                    </w:rPr>
                    <w:t xml:space="preserve">UMa in TR 38.901 </w:t>
                  </w:r>
                  <w:r w:rsidRPr="00751133">
                    <w:rPr>
                      <w:rFonts w:cs="Times"/>
                    </w:rPr>
                    <w:t>(h</w:t>
                  </w:r>
                  <w:r w:rsidRPr="00751133">
                    <w:rPr>
                      <w:rFonts w:cs="Times"/>
                      <w:vertAlign w:val="subscript"/>
                    </w:rPr>
                    <w:t>UE</w:t>
                  </w:r>
                  <w:r w:rsidRPr="00751133">
                    <w:rPr>
                      <w:rFonts w:cs="Times"/>
                    </w:rPr>
                    <w:t xml:space="preserve"> =25m), </w:t>
                  </w:r>
                </w:p>
                <w:p w14:paraId="0CE2FEDE" w14:textId="77777777" w:rsidR="00E575B1" w:rsidRPr="00751133" w:rsidRDefault="00E575B1" w:rsidP="00E575B1">
                  <w:pPr>
                    <w:pStyle w:val="aff2"/>
                    <w:numPr>
                      <w:ilvl w:val="0"/>
                      <w:numId w:val="8"/>
                    </w:numPr>
                    <w:overflowPunct w:val="0"/>
                    <w:autoSpaceDE w:val="0"/>
                    <w:autoSpaceDN w:val="0"/>
                    <w:adjustRightInd w:val="0"/>
                    <w:spacing w:before="0"/>
                    <w:ind w:leftChars="0"/>
                    <w:textAlignment w:val="baseline"/>
                    <w:rPr>
                      <w:rFonts w:cs="Times"/>
                    </w:rPr>
                  </w:pPr>
                  <w:r w:rsidRPr="00751133">
                    <w:rPr>
                      <w:rFonts w:cs="Times"/>
                    </w:rPr>
                    <w:t xml:space="preserve">Macro-to-Micro: </w:t>
                  </w:r>
                  <w:r w:rsidRPr="00751133">
                    <w:rPr>
                      <w:rFonts w:cs="Times"/>
                      <w:lang w:val="it-IT"/>
                    </w:rPr>
                    <w:t xml:space="preserve">UMa in TR 38.901 </w:t>
                  </w:r>
                  <w:r w:rsidRPr="00751133">
                    <w:rPr>
                      <w:rFonts w:cs="Times"/>
                    </w:rPr>
                    <w:t>(h</w:t>
                  </w:r>
                  <w:r w:rsidRPr="00751133">
                    <w:rPr>
                      <w:rFonts w:cs="Times"/>
                      <w:vertAlign w:val="subscript"/>
                    </w:rPr>
                    <w:t>UE</w:t>
                  </w:r>
                  <w:r w:rsidRPr="00751133">
                    <w:rPr>
                      <w:rFonts w:cs="Times"/>
                    </w:rPr>
                    <w:t xml:space="preserve"> =10m)</w:t>
                  </w:r>
                </w:p>
                <w:p w14:paraId="7B584F0E" w14:textId="77777777" w:rsidR="00E575B1" w:rsidRPr="00751133" w:rsidRDefault="00E575B1" w:rsidP="00E575B1">
                  <w:pPr>
                    <w:pStyle w:val="aff2"/>
                    <w:numPr>
                      <w:ilvl w:val="0"/>
                      <w:numId w:val="8"/>
                    </w:numPr>
                    <w:overflowPunct w:val="0"/>
                    <w:autoSpaceDE w:val="0"/>
                    <w:autoSpaceDN w:val="0"/>
                    <w:adjustRightInd w:val="0"/>
                    <w:spacing w:before="0"/>
                    <w:ind w:leftChars="0"/>
                    <w:textAlignment w:val="baseline"/>
                    <w:rPr>
                      <w:rFonts w:cs="Times"/>
                    </w:rPr>
                  </w:pPr>
                  <w:r w:rsidRPr="00751133">
                    <w:rPr>
                      <w:rFonts w:cs="Times"/>
                    </w:rPr>
                    <w:t xml:space="preserve">Micro-to-Micro: UMi-Street canyon </w:t>
                  </w:r>
                  <w:r w:rsidRPr="00751133">
                    <w:rPr>
                      <w:rFonts w:cs="Times"/>
                      <w:lang w:val="it-IT"/>
                    </w:rPr>
                    <w:t>in TR 38.901</w:t>
                  </w:r>
                  <w:r w:rsidRPr="00751133">
                    <w:rPr>
                      <w:rFonts w:cs="Times"/>
                    </w:rPr>
                    <w:t xml:space="preserve"> (h</w:t>
                  </w:r>
                  <w:r w:rsidRPr="00751133">
                    <w:rPr>
                      <w:rFonts w:cs="Times"/>
                      <w:vertAlign w:val="subscript"/>
                    </w:rPr>
                    <w:t>UE</w:t>
                  </w:r>
                  <w:r w:rsidRPr="00751133">
                    <w:rPr>
                      <w:rFonts w:cs="Times"/>
                    </w:rPr>
                    <w:t xml:space="preserve"> =10m)</w:t>
                  </w:r>
                </w:p>
                <w:p w14:paraId="05DDC613" w14:textId="77777777" w:rsidR="00E575B1" w:rsidRPr="00751133" w:rsidRDefault="00E575B1" w:rsidP="00E575B1">
                  <w:pPr>
                    <w:rPr>
                      <w:rFonts w:cs="Times"/>
                    </w:rPr>
                  </w:pPr>
                  <w:r w:rsidRPr="00751133">
                    <w:rPr>
                      <w:rFonts w:cs="Times"/>
                    </w:rPr>
                    <w:t>FR2-1:</w:t>
                  </w:r>
                </w:p>
                <w:p w14:paraId="28046F4A" w14:textId="77777777" w:rsidR="00E575B1" w:rsidRPr="00751133" w:rsidRDefault="00E575B1" w:rsidP="00E575B1">
                  <w:pPr>
                    <w:pStyle w:val="aff2"/>
                    <w:numPr>
                      <w:ilvl w:val="0"/>
                      <w:numId w:val="8"/>
                    </w:numPr>
                    <w:overflowPunct w:val="0"/>
                    <w:autoSpaceDE w:val="0"/>
                    <w:autoSpaceDN w:val="0"/>
                    <w:adjustRightInd w:val="0"/>
                    <w:spacing w:before="0"/>
                    <w:ind w:leftChars="0"/>
                    <w:textAlignment w:val="baseline"/>
                    <w:rPr>
                      <w:rFonts w:cs="Times"/>
                    </w:rPr>
                  </w:pPr>
                  <w:r w:rsidRPr="00751133">
                    <w:rPr>
                      <w:rFonts w:cs="Times"/>
                    </w:rPr>
                    <w:t xml:space="preserve">Macro-to-UE: </w:t>
                  </w:r>
                  <w:r w:rsidRPr="00751133">
                    <w:rPr>
                      <w:rFonts w:cs="Times"/>
                      <w:lang w:val="it-IT"/>
                    </w:rPr>
                    <w:t>UMa in TR 38.901</w:t>
                  </w:r>
                </w:p>
                <w:p w14:paraId="4D2E400D" w14:textId="77777777" w:rsidR="00E575B1" w:rsidRPr="00751133" w:rsidRDefault="00E575B1" w:rsidP="00E575B1">
                  <w:pPr>
                    <w:pStyle w:val="aff2"/>
                    <w:numPr>
                      <w:ilvl w:val="0"/>
                      <w:numId w:val="8"/>
                    </w:numPr>
                    <w:overflowPunct w:val="0"/>
                    <w:autoSpaceDE w:val="0"/>
                    <w:autoSpaceDN w:val="0"/>
                    <w:adjustRightInd w:val="0"/>
                    <w:spacing w:before="0"/>
                    <w:ind w:leftChars="0"/>
                    <w:textAlignment w:val="baseline"/>
                    <w:rPr>
                      <w:rFonts w:cs="Times"/>
                    </w:rPr>
                  </w:pPr>
                  <w:r w:rsidRPr="00751133">
                    <w:rPr>
                      <w:rFonts w:cs="Times"/>
                    </w:rPr>
                    <w:t xml:space="preserve">Micro-to-UE: UMi-Street canyon </w:t>
                  </w:r>
                  <w:r w:rsidRPr="00751133">
                    <w:rPr>
                      <w:rFonts w:cs="Times"/>
                      <w:lang w:val="it-IT"/>
                    </w:rPr>
                    <w:t>in TR 38.901</w:t>
                  </w:r>
                </w:p>
                <w:p w14:paraId="025C0838" w14:textId="77777777" w:rsidR="00E575B1" w:rsidRPr="00751133" w:rsidRDefault="00E575B1" w:rsidP="00E575B1">
                  <w:pPr>
                    <w:pStyle w:val="aff2"/>
                    <w:numPr>
                      <w:ilvl w:val="0"/>
                      <w:numId w:val="8"/>
                    </w:numPr>
                    <w:overflowPunct w:val="0"/>
                    <w:autoSpaceDE w:val="0"/>
                    <w:autoSpaceDN w:val="0"/>
                    <w:adjustRightInd w:val="0"/>
                    <w:spacing w:before="0"/>
                    <w:ind w:leftChars="0"/>
                    <w:textAlignment w:val="baseline"/>
                    <w:rPr>
                      <w:rFonts w:cs="Times"/>
                    </w:rPr>
                  </w:pPr>
                  <w:r w:rsidRPr="00751133">
                    <w:rPr>
                      <w:rFonts w:cs="Times"/>
                    </w:rPr>
                    <w:t xml:space="preserve">Macro-to-Macro: </w:t>
                  </w:r>
                  <w:r w:rsidRPr="00751133">
                    <w:rPr>
                      <w:rFonts w:cs="Times"/>
                      <w:lang w:val="it-IT"/>
                    </w:rPr>
                    <w:t xml:space="preserve">UMa in TR 38.901 </w:t>
                  </w:r>
                  <w:r w:rsidRPr="00751133">
                    <w:rPr>
                      <w:rFonts w:cs="Times"/>
                    </w:rPr>
                    <w:t>(h</w:t>
                  </w:r>
                  <w:r w:rsidRPr="00751133">
                    <w:rPr>
                      <w:rFonts w:cs="Times"/>
                      <w:vertAlign w:val="subscript"/>
                    </w:rPr>
                    <w:t>UE</w:t>
                  </w:r>
                  <w:r w:rsidRPr="00751133">
                    <w:rPr>
                      <w:rFonts w:cs="Times"/>
                    </w:rPr>
                    <w:t xml:space="preserve"> =25m) </w:t>
                  </w:r>
                </w:p>
                <w:p w14:paraId="1FB4097D" w14:textId="77777777" w:rsidR="00E575B1" w:rsidRPr="00751133" w:rsidRDefault="00E575B1" w:rsidP="00E575B1">
                  <w:pPr>
                    <w:pStyle w:val="aff2"/>
                    <w:numPr>
                      <w:ilvl w:val="0"/>
                      <w:numId w:val="8"/>
                    </w:numPr>
                    <w:overflowPunct w:val="0"/>
                    <w:autoSpaceDE w:val="0"/>
                    <w:autoSpaceDN w:val="0"/>
                    <w:adjustRightInd w:val="0"/>
                    <w:spacing w:before="0"/>
                    <w:ind w:leftChars="0"/>
                    <w:textAlignment w:val="baseline"/>
                    <w:rPr>
                      <w:rFonts w:cs="Times"/>
                    </w:rPr>
                  </w:pPr>
                  <w:r w:rsidRPr="00751133">
                    <w:rPr>
                      <w:rFonts w:cs="Times"/>
                    </w:rPr>
                    <w:t xml:space="preserve">Macro-to-Micro: </w:t>
                  </w:r>
                  <w:r w:rsidRPr="00751133">
                    <w:rPr>
                      <w:rFonts w:cs="Times"/>
                      <w:lang w:val="it-IT"/>
                    </w:rPr>
                    <w:t xml:space="preserve">UMa in TR 38.901 </w:t>
                  </w:r>
                  <w:r w:rsidRPr="00751133">
                    <w:rPr>
                      <w:rFonts w:cs="Times"/>
                    </w:rPr>
                    <w:t>(h</w:t>
                  </w:r>
                  <w:r w:rsidRPr="00751133">
                    <w:rPr>
                      <w:rFonts w:cs="Times"/>
                      <w:vertAlign w:val="subscript"/>
                    </w:rPr>
                    <w:t>UE</w:t>
                  </w:r>
                  <w:r w:rsidRPr="00751133">
                    <w:rPr>
                      <w:rFonts w:cs="Times"/>
                    </w:rPr>
                    <w:t xml:space="preserve"> =10m)</w:t>
                  </w:r>
                </w:p>
                <w:p w14:paraId="58DCBC47" w14:textId="77777777" w:rsidR="00E575B1" w:rsidRPr="00751133" w:rsidRDefault="00E575B1" w:rsidP="00E575B1">
                  <w:pPr>
                    <w:pStyle w:val="aff2"/>
                    <w:numPr>
                      <w:ilvl w:val="0"/>
                      <w:numId w:val="8"/>
                    </w:numPr>
                    <w:overflowPunct w:val="0"/>
                    <w:autoSpaceDE w:val="0"/>
                    <w:autoSpaceDN w:val="0"/>
                    <w:adjustRightInd w:val="0"/>
                    <w:spacing w:before="0"/>
                    <w:ind w:leftChars="0"/>
                    <w:textAlignment w:val="baseline"/>
                    <w:rPr>
                      <w:rFonts w:cs="Times"/>
                    </w:rPr>
                  </w:pPr>
                  <w:r w:rsidRPr="00751133">
                    <w:rPr>
                      <w:rFonts w:cs="Times"/>
                    </w:rPr>
                    <w:t xml:space="preserve">Micro-to-Micro: UMi-Street canyon </w:t>
                  </w:r>
                  <w:r w:rsidRPr="00751133">
                    <w:rPr>
                      <w:rFonts w:cs="Times"/>
                      <w:lang w:val="it-IT"/>
                    </w:rPr>
                    <w:t>in TR 38.901</w:t>
                  </w:r>
                  <w:r w:rsidRPr="00751133">
                    <w:rPr>
                      <w:rFonts w:cs="Times"/>
                    </w:rPr>
                    <w:t xml:space="preserve"> (h</w:t>
                  </w:r>
                  <w:r w:rsidRPr="00751133">
                    <w:rPr>
                      <w:rFonts w:cs="Times"/>
                      <w:vertAlign w:val="subscript"/>
                    </w:rPr>
                    <w:t>UE</w:t>
                  </w:r>
                  <w:r w:rsidRPr="00751133">
                    <w:rPr>
                      <w:rFonts w:cs="Times"/>
                    </w:rPr>
                    <w:t xml:space="preserve"> =10m) </w:t>
                  </w:r>
                </w:p>
              </w:tc>
              <w:tc>
                <w:tcPr>
                  <w:tcW w:w="4111" w:type="dxa"/>
                  <w:tcBorders>
                    <w:top w:val="single" w:sz="4" w:space="0" w:color="auto"/>
                    <w:left w:val="single" w:sz="4" w:space="0" w:color="auto"/>
                    <w:bottom w:val="single" w:sz="4" w:space="0" w:color="auto"/>
                    <w:right w:val="single" w:sz="4" w:space="0" w:color="auto"/>
                  </w:tcBorders>
                  <w:shd w:val="clear" w:color="auto" w:fill="auto"/>
                  <w:hideMark/>
                </w:tcPr>
                <w:p w14:paraId="272FE5A8" w14:textId="77777777" w:rsidR="00E575B1" w:rsidRPr="00751133" w:rsidRDefault="00E575B1" w:rsidP="00E575B1">
                  <w:pPr>
                    <w:rPr>
                      <w:rFonts w:cs="Times"/>
                    </w:rPr>
                  </w:pPr>
                  <w:r w:rsidRPr="00751133">
                    <w:rPr>
                      <w:rFonts w:cs="Times"/>
                    </w:rPr>
                    <w:t>FR1:</w:t>
                  </w:r>
                </w:p>
                <w:p w14:paraId="738A2D27" w14:textId="77777777" w:rsidR="00E575B1" w:rsidRPr="00751133" w:rsidRDefault="00E575B1" w:rsidP="00E575B1">
                  <w:pPr>
                    <w:pStyle w:val="aff2"/>
                    <w:numPr>
                      <w:ilvl w:val="0"/>
                      <w:numId w:val="8"/>
                    </w:numPr>
                    <w:overflowPunct w:val="0"/>
                    <w:autoSpaceDE w:val="0"/>
                    <w:autoSpaceDN w:val="0"/>
                    <w:adjustRightInd w:val="0"/>
                    <w:spacing w:before="0"/>
                    <w:ind w:leftChars="0"/>
                    <w:textAlignment w:val="baseline"/>
                    <w:rPr>
                      <w:rFonts w:cs="Times"/>
                    </w:rPr>
                  </w:pPr>
                  <w:r w:rsidRPr="00751133">
                    <w:rPr>
                      <w:rFonts w:cs="Times"/>
                    </w:rPr>
                    <w:t>TRP-to-UE: InH-Office in TR 38.901</w:t>
                  </w:r>
                </w:p>
                <w:p w14:paraId="16F32A2E" w14:textId="77777777" w:rsidR="00E575B1" w:rsidRPr="00751133" w:rsidRDefault="00E575B1" w:rsidP="00E575B1">
                  <w:pPr>
                    <w:pStyle w:val="aff2"/>
                    <w:numPr>
                      <w:ilvl w:val="0"/>
                      <w:numId w:val="8"/>
                    </w:numPr>
                    <w:overflowPunct w:val="0"/>
                    <w:autoSpaceDE w:val="0"/>
                    <w:autoSpaceDN w:val="0"/>
                    <w:adjustRightInd w:val="0"/>
                    <w:spacing w:before="0"/>
                    <w:ind w:leftChars="0"/>
                    <w:textAlignment w:val="baseline"/>
                    <w:rPr>
                      <w:rFonts w:cs="Times"/>
                    </w:rPr>
                  </w:pPr>
                  <w:r w:rsidRPr="00751133">
                    <w:rPr>
                      <w:rFonts w:cs="Times"/>
                    </w:rPr>
                    <w:t>TRP-to-TRP: InH-Office in TR 38.901 (h</w:t>
                  </w:r>
                  <w:r w:rsidRPr="00751133">
                    <w:rPr>
                      <w:rFonts w:cs="Times"/>
                      <w:vertAlign w:val="subscript"/>
                    </w:rPr>
                    <w:t>UE</w:t>
                  </w:r>
                  <w:r w:rsidRPr="00751133">
                    <w:rPr>
                      <w:rFonts w:cs="Times"/>
                    </w:rPr>
                    <w:t xml:space="preserve"> =3m)</w:t>
                  </w:r>
                </w:p>
                <w:p w14:paraId="09A5E7AD" w14:textId="77777777" w:rsidR="00E575B1" w:rsidRPr="00751133" w:rsidRDefault="00E575B1" w:rsidP="00E575B1">
                  <w:pPr>
                    <w:rPr>
                      <w:rFonts w:cs="Times"/>
                    </w:rPr>
                  </w:pPr>
                  <w:r w:rsidRPr="00751133">
                    <w:rPr>
                      <w:rFonts w:cs="Times"/>
                    </w:rPr>
                    <w:t>FR2-1:</w:t>
                  </w:r>
                </w:p>
                <w:p w14:paraId="3CB59DD5" w14:textId="77777777" w:rsidR="00E575B1" w:rsidRPr="00751133" w:rsidRDefault="00E575B1" w:rsidP="00E575B1">
                  <w:pPr>
                    <w:pStyle w:val="aff2"/>
                    <w:numPr>
                      <w:ilvl w:val="0"/>
                      <w:numId w:val="8"/>
                    </w:numPr>
                    <w:overflowPunct w:val="0"/>
                    <w:autoSpaceDE w:val="0"/>
                    <w:autoSpaceDN w:val="0"/>
                    <w:adjustRightInd w:val="0"/>
                    <w:spacing w:before="0"/>
                    <w:ind w:leftChars="0"/>
                    <w:textAlignment w:val="baseline"/>
                    <w:rPr>
                      <w:rFonts w:cs="Times"/>
                    </w:rPr>
                  </w:pPr>
                  <w:r w:rsidRPr="00751133">
                    <w:rPr>
                      <w:rFonts w:cs="Times"/>
                    </w:rPr>
                    <w:t>TRP-to-UE: InH-Office in TR 38.901</w:t>
                  </w:r>
                </w:p>
                <w:p w14:paraId="1E74C0E2" w14:textId="77777777" w:rsidR="00E575B1" w:rsidRPr="00751133" w:rsidRDefault="00E575B1" w:rsidP="00E575B1">
                  <w:pPr>
                    <w:pStyle w:val="aff2"/>
                    <w:numPr>
                      <w:ilvl w:val="0"/>
                      <w:numId w:val="8"/>
                    </w:numPr>
                    <w:overflowPunct w:val="0"/>
                    <w:autoSpaceDE w:val="0"/>
                    <w:autoSpaceDN w:val="0"/>
                    <w:adjustRightInd w:val="0"/>
                    <w:spacing w:before="0"/>
                    <w:ind w:leftChars="0"/>
                    <w:textAlignment w:val="baseline"/>
                    <w:rPr>
                      <w:rFonts w:cs="Times"/>
                    </w:rPr>
                  </w:pPr>
                  <w:r w:rsidRPr="00751133">
                    <w:rPr>
                      <w:rFonts w:cs="Times"/>
                    </w:rPr>
                    <w:t>TRP-to-TRP: InH-Office in TR 38.901 (h</w:t>
                  </w:r>
                  <w:r w:rsidRPr="00751133">
                    <w:rPr>
                      <w:rFonts w:cs="Times"/>
                      <w:vertAlign w:val="subscript"/>
                    </w:rPr>
                    <w:t>UE</w:t>
                  </w:r>
                  <w:r w:rsidRPr="00751133">
                    <w:rPr>
                      <w:rFonts w:cs="Times"/>
                    </w:rPr>
                    <w:t xml:space="preserve"> =3m)</w:t>
                  </w:r>
                </w:p>
              </w:tc>
            </w:tr>
            <w:tr w:rsidR="00E575B1" w:rsidRPr="00751133" w14:paraId="453BCC65" w14:textId="77777777" w:rsidTr="009267FD">
              <w:trPr>
                <w:trHeight w:val="40"/>
              </w:trPr>
              <w:tc>
                <w:tcPr>
                  <w:tcW w:w="127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29C2E4E" w14:textId="77777777" w:rsidR="00E575B1" w:rsidRPr="00751133" w:rsidRDefault="00E575B1" w:rsidP="00E575B1">
                  <w:pPr>
                    <w:rPr>
                      <w:rFonts w:cs="Times"/>
                    </w:rPr>
                  </w:pPr>
                  <w:r w:rsidRPr="00751133">
                    <w:rPr>
                      <w:rFonts w:cs="Times"/>
                    </w:rPr>
                    <w:t>Fast fading parameters</w:t>
                  </w:r>
                </w:p>
              </w:tc>
              <w:tc>
                <w:tcPr>
                  <w:tcW w:w="4394" w:type="dxa"/>
                  <w:tcBorders>
                    <w:top w:val="single" w:sz="4" w:space="0" w:color="auto"/>
                    <w:left w:val="single" w:sz="4" w:space="0" w:color="auto"/>
                    <w:bottom w:val="single" w:sz="4" w:space="0" w:color="auto"/>
                    <w:right w:val="single" w:sz="4" w:space="0" w:color="auto"/>
                  </w:tcBorders>
                  <w:shd w:val="clear" w:color="auto" w:fill="auto"/>
                  <w:hideMark/>
                </w:tcPr>
                <w:p w14:paraId="7CA93E99" w14:textId="77777777" w:rsidR="00E575B1" w:rsidRPr="00751133" w:rsidRDefault="00E575B1" w:rsidP="00E575B1">
                  <w:pPr>
                    <w:rPr>
                      <w:rFonts w:cs="Times"/>
                    </w:rPr>
                  </w:pPr>
                  <w:r w:rsidRPr="00751133">
                    <w:rPr>
                      <w:rFonts w:cs="Times"/>
                    </w:rPr>
                    <w:t>FR1:</w:t>
                  </w:r>
                </w:p>
                <w:p w14:paraId="03D38060" w14:textId="77777777" w:rsidR="00E575B1" w:rsidRPr="00751133" w:rsidRDefault="00E575B1" w:rsidP="00E575B1">
                  <w:pPr>
                    <w:pStyle w:val="aff2"/>
                    <w:numPr>
                      <w:ilvl w:val="0"/>
                      <w:numId w:val="8"/>
                    </w:numPr>
                    <w:overflowPunct w:val="0"/>
                    <w:autoSpaceDE w:val="0"/>
                    <w:autoSpaceDN w:val="0"/>
                    <w:adjustRightInd w:val="0"/>
                    <w:spacing w:before="0"/>
                    <w:ind w:leftChars="0"/>
                    <w:textAlignment w:val="baseline"/>
                    <w:rPr>
                      <w:rFonts w:cs="Times"/>
                    </w:rPr>
                  </w:pPr>
                  <w:r w:rsidRPr="00751133">
                    <w:rPr>
                      <w:rFonts w:cs="Times"/>
                    </w:rPr>
                    <w:t>Macro-to-UE: UMa in TR 38.901</w:t>
                  </w:r>
                </w:p>
                <w:p w14:paraId="63F0A20A" w14:textId="77777777" w:rsidR="00E575B1" w:rsidRPr="00751133" w:rsidRDefault="00E575B1" w:rsidP="00E575B1">
                  <w:pPr>
                    <w:pStyle w:val="aff2"/>
                    <w:numPr>
                      <w:ilvl w:val="0"/>
                      <w:numId w:val="8"/>
                    </w:numPr>
                    <w:overflowPunct w:val="0"/>
                    <w:autoSpaceDE w:val="0"/>
                    <w:autoSpaceDN w:val="0"/>
                    <w:adjustRightInd w:val="0"/>
                    <w:spacing w:before="0"/>
                    <w:ind w:leftChars="0"/>
                    <w:textAlignment w:val="baseline"/>
                    <w:rPr>
                      <w:rFonts w:cs="Times"/>
                    </w:rPr>
                  </w:pPr>
                  <w:r w:rsidRPr="00751133">
                    <w:rPr>
                      <w:rFonts w:cs="Times"/>
                    </w:rPr>
                    <w:t>Micro-to-UE: UMi-Street canyon in TR 38.901</w:t>
                  </w:r>
                </w:p>
                <w:p w14:paraId="21853832" w14:textId="77777777" w:rsidR="00E575B1" w:rsidRPr="00751133" w:rsidRDefault="00E575B1" w:rsidP="00E575B1">
                  <w:pPr>
                    <w:pStyle w:val="aff2"/>
                    <w:numPr>
                      <w:ilvl w:val="0"/>
                      <w:numId w:val="8"/>
                    </w:numPr>
                    <w:overflowPunct w:val="0"/>
                    <w:autoSpaceDE w:val="0"/>
                    <w:autoSpaceDN w:val="0"/>
                    <w:adjustRightInd w:val="0"/>
                    <w:spacing w:before="0"/>
                    <w:ind w:leftChars="0"/>
                    <w:textAlignment w:val="baseline"/>
                    <w:rPr>
                      <w:rFonts w:cs="Times"/>
                    </w:rPr>
                  </w:pPr>
                  <w:r w:rsidRPr="00751133">
                    <w:rPr>
                      <w:rFonts w:cs="Times"/>
                    </w:rPr>
                    <w:t>Macro-to-Macro: UMa O2O in TR 38.901 (h</w:t>
                  </w:r>
                  <w:r w:rsidRPr="00751133">
                    <w:rPr>
                      <w:rFonts w:cs="Times"/>
                      <w:vertAlign w:val="subscript"/>
                    </w:rPr>
                    <w:t>UE</w:t>
                  </w:r>
                  <w:r w:rsidRPr="00751133">
                    <w:rPr>
                      <w:rFonts w:cs="Times"/>
                    </w:rPr>
                    <w:t xml:space="preserve"> =25m); ASA and ZSA statistics updated to be the same as ASD and ZSD; ZoD offset = 0</w:t>
                  </w:r>
                </w:p>
                <w:p w14:paraId="0EC9927C" w14:textId="77777777" w:rsidR="00E575B1" w:rsidRPr="00751133" w:rsidRDefault="00E575B1" w:rsidP="00E575B1">
                  <w:pPr>
                    <w:pStyle w:val="aff2"/>
                    <w:numPr>
                      <w:ilvl w:val="0"/>
                      <w:numId w:val="8"/>
                    </w:numPr>
                    <w:overflowPunct w:val="0"/>
                    <w:autoSpaceDE w:val="0"/>
                    <w:autoSpaceDN w:val="0"/>
                    <w:adjustRightInd w:val="0"/>
                    <w:spacing w:before="0"/>
                    <w:ind w:leftChars="0"/>
                    <w:textAlignment w:val="baseline"/>
                    <w:rPr>
                      <w:rFonts w:cs="Times"/>
                    </w:rPr>
                  </w:pPr>
                  <w:r w:rsidRPr="00751133">
                    <w:rPr>
                      <w:rFonts w:cs="Times"/>
                    </w:rPr>
                    <w:t>Macro-to-Micro: UMa O2O in TR 38.901</w:t>
                  </w:r>
                </w:p>
                <w:p w14:paraId="66055AFD" w14:textId="77777777" w:rsidR="00E575B1" w:rsidRPr="00751133" w:rsidRDefault="00E575B1" w:rsidP="00E575B1">
                  <w:pPr>
                    <w:pStyle w:val="aff2"/>
                    <w:numPr>
                      <w:ilvl w:val="0"/>
                      <w:numId w:val="8"/>
                    </w:numPr>
                    <w:overflowPunct w:val="0"/>
                    <w:autoSpaceDE w:val="0"/>
                    <w:autoSpaceDN w:val="0"/>
                    <w:adjustRightInd w:val="0"/>
                    <w:spacing w:before="0"/>
                    <w:ind w:leftChars="0"/>
                    <w:textAlignment w:val="baseline"/>
                    <w:rPr>
                      <w:rFonts w:cs="Times"/>
                    </w:rPr>
                  </w:pPr>
                  <w:r w:rsidRPr="00751133">
                    <w:rPr>
                      <w:rFonts w:cs="Times"/>
                    </w:rPr>
                    <w:t>Micro-to-Micro: UMi-Street canyon O2O in TR 38.901 (h</w:t>
                  </w:r>
                  <w:r w:rsidRPr="00751133">
                    <w:rPr>
                      <w:rFonts w:cs="Times"/>
                      <w:vertAlign w:val="subscript"/>
                    </w:rPr>
                    <w:t>UE</w:t>
                  </w:r>
                  <w:r w:rsidRPr="00751133">
                    <w:rPr>
                      <w:rFonts w:cs="Times"/>
                    </w:rPr>
                    <w:t>=10m); ASA and ZSA statistics updated to be the same as ASD and ZSD; ZoD offset = 0</w:t>
                  </w:r>
                </w:p>
                <w:p w14:paraId="768081BC" w14:textId="77777777" w:rsidR="00E575B1" w:rsidRPr="00751133" w:rsidRDefault="00E575B1" w:rsidP="00E575B1">
                  <w:pPr>
                    <w:rPr>
                      <w:rFonts w:cs="Times"/>
                    </w:rPr>
                  </w:pPr>
                  <w:r w:rsidRPr="00751133">
                    <w:rPr>
                      <w:rFonts w:cs="Times"/>
                    </w:rPr>
                    <w:t>FR2-1:</w:t>
                  </w:r>
                </w:p>
                <w:p w14:paraId="3AFE03BB" w14:textId="77777777" w:rsidR="00E575B1" w:rsidRPr="00751133" w:rsidRDefault="00E575B1" w:rsidP="00E575B1">
                  <w:pPr>
                    <w:pStyle w:val="aff2"/>
                    <w:numPr>
                      <w:ilvl w:val="0"/>
                      <w:numId w:val="8"/>
                    </w:numPr>
                    <w:overflowPunct w:val="0"/>
                    <w:autoSpaceDE w:val="0"/>
                    <w:autoSpaceDN w:val="0"/>
                    <w:adjustRightInd w:val="0"/>
                    <w:spacing w:before="0"/>
                    <w:ind w:leftChars="0"/>
                    <w:textAlignment w:val="baseline"/>
                    <w:rPr>
                      <w:rFonts w:cs="Times"/>
                    </w:rPr>
                  </w:pPr>
                  <w:r w:rsidRPr="00751133">
                    <w:rPr>
                      <w:rFonts w:cs="Times"/>
                    </w:rPr>
                    <w:t>Macro-to-UE: UMa in TR 38.901</w:t>
                  </w:r>
                </w:p>
                <w:p w14:paraId="3DE1EF48" w14:textId="77777777" w:rsidR="00E575B1" w:rsidRPr="00751133" w:rsidRDefault="00E575B1" w:rsidP="00E575B1">
                  <w:pPr>
                    <w:pStyle w:val="aff2"/>
                    <w:numPr>
                      <w:ilvl w:val="0"/>
                      <w:numId w:val="8"/>
                    </w:numPr>
                    <w:overflowPunct w:val="0"/>
                    <w:autoSpaceDE w:val="0"/>
                    <w:autoSpaceDN w:val="0"/>
                    <w:adjustRightInd w:val="0"/>
                    <w:spacing w:before="0"/>
                    <w:ind w:leftChars="0"/>
                    <w:textAlignment w:val="baseline"/>
                    <w:rPr>
                      <w:rFonts w:cs="Times"/>
                    </w:rPr>
                  </w:pPr>
                  <w:r w:rsidRPr="00751133">
                    <w:rPr>
                      <w:rFonts w:cs="Times"/>
                    </w:rPr>
                    <w:t>Micro-to-UE: UMi-Street canyon in TR 38.901</w:t>
                  </w:r>
                </w:p>
                <w:p w14:paraId="1FA56889" w14:textId="77777777" w:rsidR="00E575B1" w:rsidRPr="00751133" w:rsidRDefault="00E575B1" w:rsidP="00E575B1">
                  <w:pPr>
                    <w:pStyle w:val="aff2"/>
                    <w:numPr>
                      <w:ilvl w:val="0"/>
                      <w:numId w:val="8"/>
                    </w:numPr>
                    <w:overflowPunct w:val="0"/>
                    <w:autoSpaceDE w:val="0"/>
                    <w:autoSpaceDN w:val="0"/>
                    <w:adjustRightInd w:val="0"/>
                    <w:spacing w:before="0"/>
                    <w:ind w:leftChars="0"/>
                    <w:textAlignment w:val="baseline"/>
                    <w:rPr>
                      <w:rFonts w:cs="Times"/>
                    </w:rPr>
                  </w:pPr>
                  <w:r w:rsidRPr="00751133">
                    <w:rPr>
                      <w:rFonts w:cs="Times"/>
                    </w:rPr>
                    <w:t>Macro-to-Macro: UMa O2O in TR 38.901 (h</w:t>
                  </w:r>
                  <w:r w:rsidRPr="00751133">
                    <w:rPr>
                      <w:rFonts w:cs="Times"/>
                      <w:vertAlign w:val="subscript"/>
                    </w:rPr>
                    <w:t>UE</w:t>
                  </w:r>
                  <w:r w:rsidRPr="00751133">
                    <w:rPr>
                      <w:rFonts w:cs="Times"/>
                    </w:rPr>
                    <w:t>=25m); ASA and ZSA statistics updated to be the same as ASD and ZSD; ZoD offset = 0</w:t>
                  </w:r>
                </w:p>
                <w:p w14:paraId="27A81F45" w14:textId="77777777" w:rsidR="00E575B1" w:rsidRPr="00751133" w:rsidRDefault="00E575B1" w:rsidP="00E575B1">
                  <w:pPr>
                    <w:pStyle w:val="aff2"/>
                    <w:numPr>
                      <w:ilvl w:val="0"/>
                      <w:numId w:val="8"/>
                    </w:numPr>
                    <w:overflowPunct w:val="0"/>
                    <w:autoSpaceDE w:val="0"/>
                    <w:autoSpaceDN w:val="0"/>
                    <w:adjustRightInd w:val="0"/>
                    <w:spacing w:before="0"/>
                    <w:ind w:leftChars="0"/>
                    <w:textAlignment w:val="baseline"/>
                    <w:rPr>
                      <w:rFonts w:cs="Times"/>
                    </w:rPr>
                  </w:pPr>
                  <w:r w:rsidRPr="00751133">
                    <w:rPr>
                      <w:rFonts w:cs="Times"/>
                    </w:rPr>
                    <w:t xml:space="preserve">Macro-to-Micro: UMa O2O in TR 38.901 </w:t>
                  </w:r>
                </w:p>
                <w:p w14:paraId="77C46930" w14:textId="77777777" w:rsidR="00E575B1" w:rsidRPr="00751133" w:rsidRDefault="00E575B1" w:rsidP="00E575B1">
                  <w:pPr>
                    <w:pStyle w:val="aff2"/>
                    <w:numPr>
                      <w:ilvl w:val="0"/>
                      <w:numId w:val="8"/>
                    </w:numPr>
                    <w:overflowPunct w:val="0"/>
                    <w:autoSpaceDE w:val="0"/>
                    <w:autoSpaceDN w:val="0"/>
                    <w:adjustRightInd w:val="0"/>
                    <w:spacing w:before="0"/>
                    <w:ind w:leftChars="0"/>
                    <w:textAlignment w:val="baseline"/>
                    <w:rPr>
                      <w:rFonts w:cs="Times"/>
                    </w:rPr>
                  </w:pPr>
                  <w:r w:rsidRPr="00751133">
                    <w:rPr>
                      <w:rFonts w:cs="Times"/>
                    </w:rPr>
                    <w:t>Micro-to-Micro: UMi-Street canyon O2O in TR 38.901 (h</w:t>
                  </w:r>
                  <w:r w:rsidRPr="00751133">
                    <w:rPr>
                      <w:rFonts w:cs="Times"/>
                      <w:vertAlign w:val="subscript"/>
                    </w:rPr>
                    <w:t>UE</w:t>
                  </w:r>
                  <w:r w:rsidRPr="00751133">
                    <w:rPr>
                      <w:rFonts w:cs="Times"/>
                    </w:rPr>
                    <w:t>=10m); ASA and ZSA statistics updated to be the same as ASD and ZSD; ZoD offset = 0</w:t>
                  </w:r>
                </w:p>
              </w:tc>
              <w:tc>
                <w:tcPr>
                  <w:tcW w:w="4111" w:type="dxa"/>
                  <w:tcBorders>
                    <w:top w:val="single" w:sz="4" w:space="0" w:color="auto"/>
                    <w:left w:val="single" w:sz="4" w:space="0" w:color="auto"/>
                    <w:bottom w:val="single" w:sz="4" w:space="0" w:color="auto"/>
                    <w:right w:val="single" w:sz="4" w:space="0" w:color="auto"/>
                  </w:tcBorders>
                  <w:shd w:val="clear" w:color="auto" w:fill="auto"/>
                </w:tcPr>
                <w:p w14:paraId="45044F72" w14:textId="77777777" w:rsidR="00E575B1" w:rsidRPr="00751133" w:rsidRDefault="00E575B1" w:rsidP="00E575B1">
                  <w:pPr>
                    <w:rPr>
                      <w:rFonts w:cs="Times"/>
                    </w:rPr>
                  </w:pPr>
                  <w:r w:rsidRPr="00751133">
                    <w:rPr>
                      <w:rFonts w:cs="Times"/>
                    </w:rPr>
                    <w:t>FR1:</w:t>
                  </w:r>
                </w:p>
                <w:p w14:paraId="5168AFBD" w14:textId="77777777" w:rsidR="00E575B1" w:rsidRPr="00751133" w:rsidRDefault="00E575B1" w:rsidP="00E575B1">
                  <w:pPr>
                    <w:pStyle w:val="aff2"/>
                    <w:numPr>
                      <w:ilvl w:val="0"/>
                      <w:numId w:val="8"/>
                    </w:numPr>
                    <w:overflowPunct w:val="0"/>
                    <w:autoSpaceDE w:val="0"/>
                    <w:autoSpaceDN w:val="0"/>
                    <w:adjustRightInd w:val="0"/>
                    <w:spacing w:before="0"/>
                    <w:ind w:leftChars="0"/>
                    <w:textAlignment w:val="baseline"/>
                    <w:rPr>
                      <w:rFonts w:cs="Times"/>
                    </w:rPr>
                  </w:pPr>
                  <w:r w:rsidRPr="00751133">
                    <w:rPr>
                      <w:rFonts w:cs="Times"/>
                    </w:rPr>
                    <w:t>TRP-to-UE: InH-Office in TR 38.901</w:t>
                  </w:r>
                </w:p>
                <w:p w14:paraId="382AD202" w14:textId="77777777" w:rsidR="00E575B1" w:rsidRPr="00751133" w:rsidRDefault="00E575B1" w:rsidP="00E575B1">
                  <w:pPr>
                    <w:pStyle w:val="aff2"/>
                    <w:numPr>
                      <w:ilvl w:val="0"/>
                      <w:numId w:val="8"/>
                    </w:numPr>
                    <w:overflowPunct w:val="0"/>
                    <w:autoSpaceDE w:val="0"/>
                    <w:autoSpaceDN w:val="0"/>
                    <w:adjustRightInd w:val="0"/>
                    <w:spacing w:before="0"/>
                    <w:ind w:leftChars="0"/>
                    <w:textAlignment w:val="baseline"/>
                    <w:rPr>
                      <w:rFonts w:cs="Times"/>
                    </w:rPr>
                  </w:pPr>
                  <w:r w:rsidRPr="00751133">
                    <w:rPr>
                      <w:rFonts w:cs="Times"/>
                    </w:rPr>
                    <w:t>TRP-to-TRP: InH-Office in TR 38.901 (h</w:t>
                  </w:r>
                  <w:r w:rsidRPr="00751133">
                    <w:rPr>
                      <w:rFonts w:cs="Times"/>
                      <w:vertAlign w:val="subscript"/>
                    </w:rPr>
                    <w:t>UE</w:t>
                  </w:r>
                  <w:r w:rsidRPr="00751133">
                    <w:rPr>
                      <w:rFonts w:cs="Times"/>
                    </w:rPr>
                    <w:t>=3m), ASA and ZSA statistics updated to be the same as ASD and ZSD</w:t>
                  </w:r>
                </w:p>
                <w:p w14:paraId="5DC7633A" w14:textId="77777777" w:rsidR="00E575B1" w:rsidRPr="00751133" w:rsidRDefault="00E575B1" w:rsidP="00E575B1">
                  <w:pPr>
                    <w:ind w:hanging="1134"/>
                    <w:rPr>
                      <w:rFonts w:cs="Times"/>
                    </w:rPr>
                  </w:pPr>
                </w:p>
                <w:p w14:paraId="4536935E" w14:textId="77777777" w:rsidR="00E575B1" w:rsidRPr="00751133" w:rsidRDefault="00E575B1" w:rsidP="00E575B1">
                  <w:pPr>
                    <w:rPr>
                      <w:rFonts w:cs="Times"/>
                    </w:rPr>
                  </w:pPr>
                  <w:r w:rsidRPr="00751133">
                    <w:rPr>
                      <w:rFonts w:cs="Times"/>
                    </w:rPr>
                    <w:t>FR2-1:</w:t>
                  </w:r>
                </w:p>
                <w:p w14:paraId="59C05B2F" w14:textId="77777777" w:rsidR="00E575B1" w:rsidRPr="00751133" w:rsidRDefault="00E575B1" w:rsidP="00E575B1">
                  <w:pPr>
                    <w:pStyle w:val="aff2"/>
                    <w:numPr>
                      <w:ilvl w:val="0"/>
                      <w:numId w:val="8"/>
                    </w:numPr>
                    <w:overflowPunct w:val="0"/>
                    <w:autoSpaceDE w:val="0"/>
                    <w:autoSpaceDN w:val="0"/>
                    <w:adjustRightInd w:val="0"/>
                    <w:spacing w:before="0"/>
                    <w:ind w:leftChars="0"/>
                    <w:textAlignment w:val="baseline"/>
                    <w:rPr>
                      <w:rFonts w:cs="Times"/>
                    </w:rPr>
                  </w:pPr>
                  <w:r w:rsidRPr="00751133">
                    <w:rPr>
                      <w:rFonts w:cs="Times"/>
                    </w:rPr>
                    <w:t>TRP-to-UE: InH-Office in TR 38.901</w:t>
                  </w:r>
                </w:p>
                <w:p w14:paraId="4376F257" w14:textId="77777777" w:rsidR="00E575B1" w:rsidRPr="00751133" w:rsidRDefault="00E575B1" w:rsidP="00E575B1">
                  <w:pPr>
                    <w:pStyle w:val="aff2"/>
                    <w:numPr>
                      <w:ilvl w:val="0"/>
                      <w:numId w:val="8"/>
                    </w:numPr>
                    <w:overflowPunct w:val="0"/>
                    <w:autoSpaceDE w:val="0"/>
                    <w:autoSpaceDN w:val="0"/>
                    <w:adjustRightInd w:val="0"/>
                    <w:spacing w:before="0"/>
                    <w:ind w:leftChars="0"/>
                    <w:textAlignment w:val="baseline"/>
                    <w:rPr>
                      <w:rFonts w:cs="Times"/>
                    </w:rPr>
                  </w:pPr>
                  <w:r w:rsidRPr="00751133">
                    <w:rPr>
                      <w:rFonts w:cs="Times"/>
                    </w:rPr>
                    <w:t>TRP-to-TRP: InH-Office in TR 38.901 (h</w:t>
                  </w:r>
                  <w:r w:rsidRPr="00751133">
                    <w:rPr>
                      <w:rFonts w:cs="Times"/>
                      <w:vertAlign w:val="subscript"/>
                    </w:rPr>
                    <w:t>UE</w:t>
                  </w:r>
                  <w:r w:rsidRPr="00751133">
                    <w:rPr>
                      <w:rFonts w:cs="Times"/>
                    </w:rPr>
                    <w:t xml:space="preserve"> =3m), ASA and ZSA statistics updated to be the same as ASD and ZSD</w:t>
                  </w:r>
                </w:p>
              </w:tc>
            </w:tr>
          </w:tbl>
          <w:p w14:paraId="13BA965C" w14:textId="77777777" w:rsidR="00E575B1" w:rsidRPr="00D87F5C" w:rsidRDefault="00E575B1" w:rsidP="00F90E29">
            <w:pPr>
              <w:spacing w:beforeLines="50" w:afterLines="50" w:after="120"/>
              <w:rPr>
                <w:rFonts w:eastAsia="MS Mincho"/>
                <w:bCs/>
                <w:lang w:eastAsia="zh-CN"/>
              </w:rPr>
            </w:pPr>
          </w:p>
        </w:tc>
      </w:tr>
    </w:tbl>
    <w:p w14:paraId="0DA0114A" w14:textId="7057D14B" w:rsidR="00E575B1" w:rsidRDefault="00E575B1" w:rsidP="00F90E29">
      <w:pPr>
        <w:spacing w:beforeLines="50" w:afterLines="50" w:after="120"/>
        <w:rPr>
          <w:rFonts w:eastAsiaTheme="minorEastAsia"/>
          <w:bCs/>
          <w:lang w:eastAsia="zh-CN"/>
        </w:rPr>
      </w:pPr>
    </w:p>
    <w:p w14:paraId="04293BBD" w14:textId="474C9C23" w:rsidR="00F64869" w:rsidRPr="0032044B" w:rsidRDefault="00F64869" w:rsidP="00F64869">
      <w:r w:rsidRPr="00046F46">
        <w:rPr>
          <w:b/>
          <w:i/>
          <w:u w:val="single"/>
        </w:rPr>
        <w:t xml:space="preserve">Proposal </w:t>
      </w:r>
      <w:r w:rsidRPr="00046F46">
        <w:rPr>
          <w:b/>
          <w:i/>
          <w:u w:val="single"/>
        </w:rPr>
        <w:fldChar w:fldCharType="begin"/>
      </w:r>
      <w:r w:rsidRPr="00046F46">
        <w:rPr>
          <w:b/>
          <w:i/>
          <w:u w:val="single"/>
        </w:rPr>
        <w:instrText xml:space="preserve"> SEQ Proposal \* ARABIC </w:instrText>
      </w:r>
      <w:r w:rsidRPr="00046F46">
        <w:rPr>
          <w:b/>
          <w:i/>
          <w:u w:val="single"/>
        </w:rPr>
        <w:fldChar w:fldCharType="separate"/>
      </w:r>
      <w:r w:rsidR="00530326">
        <w:rPr>
          <w:b/>
          <w:i/>
          <w:noProof/>
          <w:u w:val="single"/>
        </w:rPr>
        <w:t>27</w:t>
      </w:r>
      <w:r w:rsidRPr="00046F46">
        <w:rPr>
          <w:b/>
          <w:i/>
          <w:u w:val="single"/>
        </w:rPr>
        <w:fldChar w:fldCharType="end"/>
      </w:r>
      <w:r w:rsidRPr="00046F46">
        <w:rPr>
          <w:b/>
          <w:i/>
          <w:u w:val="single"/>
        </w:rPr>
        <w:t>:</w:t>
      </w:r>
      <w:r w:rsidRPr="009B5272">
        <w:rPr>
          <w:b/>
          <w:bCs/>
          <w:i/>
          <w:lang w:eastAsia="zh-CN"/>
        </w:rPr>
        <w:t xml:space="preserve"> </w:t>
      </w:r>
      <w:r>
        <w:t xml:space="preserve">Confirm the </w:t>
      </w:r>
      <w:r w:rsidR="008C6B85">
        <w:t xml:space="preserve">following </w:t>
      </w:r>
      <w:r>
        <w:t xml:space="preserve">working assumption </w:t>
      </w:r>
      <w:r w:rsidRPr="00751133">
        <w:rPr>
          <w:rFonts w:cs="Times"/>
          <w:iCs/>
        </w:rPr>
        <w:t xml:space="preserve">for </w:t>
      </w:r>
      <w:r>
        <w:rPr>
          <w:iCs/>
        </w:rPr>
        <w:t>UE-UE channel model</w:t>
      </w:r>
      <w:r w:rsidRPr="00751133">
        <w:rPr>
          <w:rFonts w:cs="Times"/>
          <w:iCs/>
        </w:rPr>
        <w:t>.</w:t>
      </w:r>
    </w:p>
    <w:tbl>
      <w:tblPr>
        <w:tblStyle w:val="afa"/>
        <w:tblW w:w="0" w:type="auto"/>
        <w:tblLook w:val="04A0" w:firstRow="1" w:lastRow="0" w:firstColumn="1" w:lastColumn="0" w:noHBand="0" w:noVBand="1"/>
      </w:tblPr>
      <w:tblGrid>
        <w:gridCol w:w="9629"/>
      </w:tblGrid>
      <w:tr w:rsidR="00DC2C8A" w14:paraId="3DB9257F" w14:textId="77777777" w:rsidTr="00DC2C8A">
        <w:tc>
          <w:tcPr>
            <w:tcW w:w="9629" w:type="dxa"/>
          </w:tcPr>
          <w:p w14:paraId="6FB176F6" w14:textId="58F2A0A5" w:rsidR="00DC2C8A" w:rsidRDefault="00DC2C8A" w:rsidP="008C6B85">
            <w:pPr>
              <w:rPr>
                <w:bCs/>
                <w:iCs/>
              </w:rPr>
            </w:pPr>
            <w:r w:rsidRPr="00DC2C8A">
              <w:rPr>
                <w:bCs/>
                <w:iCs/>
                <w:highlight w:val="darkYellow"/>
              </w:rPr>
              <w:t>Working Assumption</w:t>
            </w:r>
          </w:p>
          <w:p w14:paraId="062DA001" w14:textId="77777777" w:rsidR="00DC2C8A" w:rsidRDefault="00DC2C8A" w:rsidP="00DC2C8A">
            <w:pPr>
              <w:rPr>
                <w:iCs/>
              </w:rPr>
            </w:pPr>
            <w:r>
              <w:rPr>
                <w:iCs/>
              </w:rPr>
              <w:t xml:space="preserve">For UE-UE channel model, </w:t>
            </w:r>
            <w:r>
              <w:t>reuse the UE-UE channel model for flexible duplex evaluation in TR 38.802 for both FR1 and FR2</w:t>
            </w:r>
            <w:r w:rsidRPr="00FD0F72">
              <w:t xml:space="preserve"> as baseline, and other models are not precluded.</w:t>
            </w:r>
          </w:p>
          <w:p w14:paraId="1F5FE84F" w14:textId="77777777" w:rsidR="00DC2C8A" w:rsidRPr="004C7930" w:rsidRDefault="00DC2C8A" w:rsidP="00DC2C8A">
            <w:pPr>
              <w:pStyle w:val="af0"/>
              <w:spacing w:after="0"/>
              <w:jc w:val="center"/>
              <w:rPr>
                <w:iCs/>
              </w:rPr>
            </w:pPr>
            <w:r>
              <w:rPr>
                <w:iCs/>
              </w:rPr>
              <w:t>UE</w:t>
            </w:r>
            <w:r w:rsidRPr="004C7930">
              <w:rPr>
                <w:iCs/>
              </w:rPr>
              <w:t>-UE channel model</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20" w:firstRow="1" w:lastRow="0" w:firstColumn="0" w:lastColumn="0" w:noHBand="0" w:noVBand="1"/>
            </w:tblPr>
            <w:tblGrid>
              <w:gridCol w:w="1479"/>
              <w:gridCol w:w="4462"/>
              <w:gridCol w:w="3462"/>
            </w:tblGrid>
            <w:tr w:rsidR="00DC2C8A" w14:paraId="1A8FEBE2" w14:textId="77777777" w:rsidTr="009267FD">
              <w:trPr>
                <w:trHeight w:val="40"/>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3D5FDD0A" w14:textId="77777777" w:rsidR="00DC2C8A" w:rsidRPr="008251A2" w:rsidRDefault="00DC2C8A" w:rsidP="00DC2C8A">
                  <w:pPr>
                    <w:rPr>
                      <w:rFonts w:eastAsia="Times New Roman"/>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21AFA745" w14:textId="77777777" w:rsidR="00DC2C8A" w:rsidRPr="00471E76" w:rsidRDefault="00DC2C8A" w:rsidP="00DC2C8A">
                  <w:pPr>
                    <w:jc w:val="center"/>
                  </w:pPr>
                  <w:r w:rsidRPr="008251A2">
                    <w:rPr>
                      <w:b/>
                      <w:bCs/>
                    </w:rPr>
                    <w:t>Dense urban, Urban macro</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6AB0C55A" w14:textId="77777777" w:rsidR="00DC2C8A" w:rsidRPr="00471E76" w:rsidRDefault="00DC2C8A" w:rsidP="00DC2C8A">
                  <w:pPr>
                    <w:jc w:val="center"/>
                  </w:pPr>
                  <w:r w:rsidRPr="008251A2">
                    <w:rPr>
                      <w:b/>
                      <w:bCs/>
                    </w:rPr>
                    <w:t>Indoor hotspot</w:t>
                  </w:r>
                </w:p>
              </w:tc>
            </w:tr>
            <w:tr w:rsidR="00DC2C8A" w14:paraId="06DDFE18" w14:textId="77777777" w:rsidTr="009267FD">
              <w:trPr>
                <w:trHeight w:val="629"/>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1E58FCF1" w14:textId="77777777" w:rsidR="00DC2C8A" w:rsidRPr="00471E76" w:rsidRDefault="00DC2C8A" w:rsidP="00DC2C8A">
                  <w:r w:rsidRPr="00471E76">
                    <w:t>Large-scale channel parameters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6EC7A19" w14:textId="77777777" w:rsidR="00DC2C8A" w:rsidRPr="00471E76" w:rsidRDefault="00DC2C8A" w:rsidP="00DC2C8A">
                  <w:r w:rsidRPr="00471E76">
                    <w:t>FR1:</w:t>
                  </w:r>
                </w:p>
                <w:p w14:paraId="4914F509" w14:textId="77777777" w:rsidR="00DC2C8A" w:rsidRDefault="00DC2C8A" w:rsidP="00DC2C8A">
                  <w:pPr>
                    <w:pStyle w:val="aff2"/>
                    <w:numPr>
                      <w:ilvl w:val="0"/>
                      <w:numId w:val="8"/>
                    </w:numPr>
                    <w:overflowPunct w:val="0"/>
                    <w:autoSpaceDE w:val="0"/>
                    <w:autoSpaceDN w:val="0"/>
                    <w:adjustRightInd w:val="0"/>
                    <w:spacing w:before="0" w:after="160"/>
                    <w:ind w:leftChars="0"/>
                    <w:textAlignment w:val="baseline"/>
                  </w:pPr>
                  <w:r>
                    <w:t xml:space="preserve">Option 1: </w:t>
                  </w:r>
                  <w:r w:rsidRPr="00471E76">
                    <w:t>UE-to-UE: A.2.1.2 in TR36.843(*), penetration loss between UEs follows Table A.2.1-13 in TR38.802</w:t>
                  </w:r>
                </w:p>
                <w:p w14:paraId="44093FF3" w14:textId="77777777" w:rsidR="00DC2C8A" w:rsidRPr="00471E76" w:rsidRDefault="00DC2C8A" w:rsidP="00DC2C8A">
                  <w:pPr>
                    <w:pStyle w:val="aff2"/>
                    <w:numPr>
                      <w:ilvl w:val="0"/>
                      <w:numId w:val="8"/>
                    </w:numPr>
                    <w:overflowPunct w:val="0"/>
                    <w:autoSpaceDE w:val="0"/>
                    <w:autoSpaceDN w:val="0"/>
                    <w:adjustRightInd w:val="0"/>
                    <w:spacing w:before="0" w:after="160"/>
                    <w:ind w:leftChars="0"/>
                    <w:textAlignment w:val="baseline"/>
                  </w:pPr>
                  <w:r>
                    <w:t xml:space="preserve">Option 2: </w:t>
                  </w:r>
                  <w:r w:rsidRPr="00471E76">
                    <w:t xml:space="preserve">UE-to-UE: UMi-Street canyon </w:t>
                  </w:r>
                  <w:r w:rsidRPr="008251A2">
                    <w:rPr>
                      <w:lang w:val="it-IT"/>
                    </w:rPr>
                    <w:t>in TR 38.901</w:t>
                  </w:r>
                  <w:r w:rsidRPr="00471E76">
                    <w:t xml:space="preserve"> (h</w:t>
                  </w:r>
                  <w:r w:rsidRPr="008251A2">
                    <w:rPr>
                      <w:vertAlign w:val="subscript"/>
                    </w:rPr>
                    <w:t>BS</w:t>
                  </w:r>
                  <w:r w:rsidRPr="00471E76">
                    <w:t xml:space="preserve"> =1.5m ~ 22.5m), penetration loss between UEs follows Table A.2.1-1</w:t>
                  </w:r>
                  <w:r>
                    <w:t>3</w:t>
                  </w:r>
                  <w:r w:rsidRPr="00471E76">
                    <w:t xml:space="preserve"> in TR38.802</w:t>
                  </w:r>
                </w:p>
                <w:p w14:paraId="31E71369" w14:textId="77777777" w:rsidR="00DC2C8A" w:rsidRPr="00471E76" w:rsidRDefault="00DC2C8A" w:rsidP="00DC2C8A">
                  <w:r w:rsidRPr="00471E76">
                    <w:t>FR2-1:</w:t>
                  </w:r>
                </w:p>
                <w:p w14:paraId="08E07D96" w14:textId="77777777" w:rsidR="00DC2C8A" w:rsidRPr="00471E76" w:rsidRDefault="00DC2C8A" w:rsidP="00DC2C8A">
                  <w:pPr>
                    <w:pStyle w:val="aff2"/>
                    <w:numPr>
                      <w:ilvl w:val="0"/>
                      <w:numId w:val="8"/>
                    </w:numPr>
                    <w:overflowPunct w:val="0"/>
                    <w:autoSpaceDE w:val="0"/>
                    <w:autoSpaceDN w:val="0"/>
                    <w:adjustRightInd w:val="0"/>
                    <w:spacing w:before="0" w:after="160"/>
                    <w:ind w:leftChars="0"/>
                    <w:textAlignment w:val="baseline"/>
                  </w:pPr>
                  <w:r w:rsidRPr="00471E76">
                    <w:t xml:space="preserve">UE-to-UE: UMi-Street canyon </w:t>
                  </w:r>
                  <w:r w:rsidRPr="008251A2">
                    <w:rPr>
                      <w:lang w:val="it-IT"/>
                    </w:rPr>
                    <w:t>in TR 38.901</w:t>
                  </w:r>
                  <w:r w:rsidRPr="00471E76">
                    <w:t xml:space="preserve"> (h</w:t>
                  </w:r>
                  <w:r w:rsidRPr="008251A2">
                    <w:rPr>
                      <w:vertAlign w:val="subscript"/>
                    </w:rPr>
                    <w:t>BS</w:t>
                  </w:r>
                  <w:r w:rsidRPr="00471E76">
                    <w:t xml:space="preserve"> =1.5m ~ 22.5m), penetration loss between UEs follows Table A.2.1-12 in TR38.802</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73EA030" w14:textId="77777777" w:rsidR="00DC2C8A" w:rsidRPr="00471E76" w:rsidRDefault="00DC2C8A" w:rsidP="00DC2C8A">
                  <w:r w:rsidRPr="00471E76">
                    <w:t>FR1:</w:t>
                  </w:r>
                </w:p>
                <w:p w14:paraId="289409DC" w14:textId="77777777" w:rsidR="00DC2C8A" w:rsidRDefault="00DC2C8A" w:rsidP="00DC2C8A">
                  <w:pPr>
                    <w:pStyle w:val="aff2"/>
                    <w:numPr>
                      <w:ilvl w:val="0"/>
                      <w:numId w:val="8"/>
                    </w:numPr>
                    <w:overflowPunct w:val="0"/>
                    <w:autoSpaceDE w:val="0"/>
                    <w:autoSpaceDN w:val="0"/>
                    <w:adjustRightInd w:val="0"/>
                    <w:spacing w:before="0" w:after="160"/>
                    <w:ind w:leftChars="0"/>
                    <w:textAlignment w:val="baseline"/>
                  </w:pPr>
                  <w:r>
                    <w:t xml:space="preserve">Option1 : </w:t>
                  </w:r>
                  <w:r w:rsidRPr="00471E76">
                    <w:t>UE-to-UE: A.2.1.2 in TR36.843 (*)</w:t>
                  </w:r>
                </w:p>
                <w:p w14:paraId="524B0E25" w14:textId="77777777" w:rsidR="00DC2C8A" w:rsidRPr="00471E76" w:rsidRDefault="00DC2C8A" w:rsidP="00DC2C8A">
                  <w:pPr>
                    <w:pStyle w:val="aff2"/>
                    <w:numPr>
                      <w:ilvl w:val="0"/>
                      <w:numId w:val="8"/>
                    </w:numPr>
                    <w:overflowPunct w:val="0"/>
                    <w:autoSpaceDE w:val="0"/>
                    <w:autoSpaceDN w:val="0"/>
                    <w:adjustRightInd w:val="0"/>
                    <w:spacing w:before="0" w:after="160"/>
                    <w:ind w:leftChars="0"/>
                    <w:textAlignment w:val="baseline"/>
                  </w:pPr>
                  <w:r>
                    <w:t xml:space="preserve">Option 2: </w:t>
                  </w:r>
                  <w:r w:rsidRPr="00471E76">
                    <w:t>UE-to-UE: InH-Office in TR 38.901 (h</w:t>
                  </w:r>
                  <w:r w:rsidRPr="008251A2">
                    <w:rPr>
                      <w:vertAlign w:val="subscript"/>
                    </w:rPr>
                    <w:t>BS</w:t>
                  </w:r>
                  <w:r w:rsidRPr="00471E76">
                    <w:t xml:space="preserve"> =1.5m)</w:t>
                  </w:r>
                </w:p>
                <w:p w14:paraId="246A7763" w14:textId="77777777" w:rsidR="00DC2C8A" w:rsidRPr="00471E76" w:rsidRDefault="00DC2C8A" w:rsidP="00DC2C8A">
                  <w:r w:rsidRPr="00471E76">
                    <w:t>FR2-1:</w:t>
                  </w:r>
                </w:p>
                <w:p w14:paraId="2372D18E" w14:textId="77777777" w:rsidR="00DC2C8A" w:rsidRPr="00471E76" w:rsidRDefault="00DC2C8A" w:rsidP="00DC2C8A">
                  <w:pPr>
                    <w:pStyle w:val="aff2"/>
                    <w:numPr>
                      <w:ilvl w:val="0"/>
                      <w:numId w:val="8"/>
                    </w:numPr>
                    <w:overflowPunct w:val="0"/>
                    <w:autoSpaceDE w:val="0"/>
                    <w:autoSpaceDN w:val="0"/>
                    <w:adjustRightInd w:val="0"/>
                    <w:spacing w:before="0" w:after="160"/>
                    <w:ind w:leftChars="0"/>
                    <w:textAlignment w:val="baseline"/>
                  </w:pPr>
                  <w:r w:rsidRPr="00471E76">
                    <w:t>UE-to-UE: InH-Office in TR 38.901 (h</w:t>
                  </w:r>
                  <w:r w:rsidRPr="008251A2">
                    <w:rPr>
                      <w:vertAlign w:val="subscript"/>
                    </w:rPr>
                    <w:t>BS</w:t>
                  </w:r>
                  <w:r w:rsidRPr="00471E76">
                    <w:t xml:space="preserve"> =1.5m)</w:t>
                  </w:r>
                </w:p>
              </w:tc>
            </w:tr>
            <w:tr w:rsidR="00DC2C8A" w14:paraId="3D72B55C" w14:textId="77777777" w:rsidTr="009267FD">
              <w:trPr>
                <w:trHeight w:val="40"/>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0D699977" w14:textId="77777777" w:rsidR="00DC2C8A" w:rsidRPr="00471E76" w:rsidRDefault="00DC2C8A" w:rsidP="00DC2C8A">
                  <w:r w:rsidRPr="00471E76">
                    <w:t>Fast fading parameters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7312D4B" w14:textId="77777777" w:rsidR="00DC2C8A" w:rsidRPr="00471E76" w:rsidRDefault="00DC2C8A" w:rsidP="00DC2C8A">
                  <w:r w:rsidRPr="00471E76">
                    <w:t>FR1:</w:t>
                  </w:r>
                </w:p>
                <w:p w14:paraId="24A35F87" w14:textId="77777777" w:rsidR="00DC2C8A" w:rsidRDefault="00DC2C8A" w:rsidP="00DC2C8A">
                  <w:pPr>
                    <w:pStyle w:val="aff2"/>
                    <w:numPr>
                      <w:ilvl w:val="0"/>
                      <w:numId w:val="8"/>
                    </w:numPr>
                    <w:overflowPunct w:val="0"/>
                    <w:autoSpaceDE w:val="0"/>
                    <w:autoSpaceDN w:val="0"/>
                    <w:adjustRightInd w:val="0"/>
                    <w:spacing w:before="0" w:after="160"/>
                    <w:ind w:leftChars="0"/>
                    <w:textAlignment w:val="baseline"/>
                  </w:pPr>
                  <w:r>
                    <w:t xml:space="preserve">Option 1: </w:t>
                  </w:r>
                  <w:r w:rsidRPr="00471E76">
                    <w:t xml:space="preserve">UE-to-UE: A.2.1.2 in TR36.843 (ITU InH) for indoor to indoor, and 3D UMi for other cases. ASD and ZSD statistics updated to be the same as ASA and ZSA. </w:t>
                  </w:r>
                </w:p>
                <w:p w14:paraId="2A948A3F" w14:textId="46AE13F6" w:rsidR="00DC2C8A" w:rsidRPr="00471E76" w:rsidRDefault="00DC2C8A" w:rsidP="00DC2C8A">
                  <w:pPr>
                    <w:pStyle w:val="aff2"/>
                    <w:numPr>
                      <w:ilvl w:val="0"/>
                      <w:numId w:val="8"/>
                    </w:numPr>
                    <w:overflowPunct w:val="0"/>
                    <w:autoSpaceDE w:val="0"/>
                    <w:autoSpaceDN w:val="0"/>
                    <w:adjustRightInd w:val="0"/>
                    <w:spacing w:before="0" w:after="160"/>
                    <w:ind w:leftChars="0"/>
                    <w:textAlignment w:val="baseline"/>
                  </w:pPr>
                  <w:r>
                    <w:t xml:space="preserve">Option 2: </w:t>
                  </w:r>
                  <w:r w:rsidRPr="00471E76">
                    <w:t>UE-to-UE: UMi-Street canyon in TR 38.901; ASD and ZSD statistics updated to be the same as ASA and ZSA.</w:t>
                  </w:r>
                </w:p>
                <w:p w14:paraId="1F886250" w14:textId="77777777" w:rsidR="00DC2C8A" w:rsidRPr="00471E76" w:rsidRDefault="00DC2C8A" w:rsidP="00DC2C8A">
                  <w:pPr>
                    <w:ind w:hanging="1134"/>
                  </w:pPr>
                </w:p>
                <w:p w14:paraId="4E305F38" w14:textId="77777777" w:rsidR="00DC2C8A" w:rsidRPr="00471E76" w:rsidRDefault="00DC2C8A" w:rsidP="00DC2C8A">
                  <w:r w:rsidRPr="00471E76">
                    <w:t>FR2-1:</w:t>
                  </w:r>
                </w:p>
                <w:p w14:paraId="30C1BE1D" w14:textId="77777777" w:rsidR="00DC2C8A" w:rsidRPr="00471E76" w:rsidRDefault="00DC2C8A" w:rsidP="00DC2C8A">
                  <w:pPr>
                    <w:pStyle w:val="aff2"/>
                    <w:numPr>
                      <w:ilvl w:val="0"/>
                      <w:numId w:val="8"/>
                    </w:numPr>
                    <w:overflowPunct w:val="0"/>
                    <w:autoSpaceDE w:val="0"/>
                    <w:autoSpaceDN w:val="0"/>
                    <w:adjustRightInd w:val="0"/>
                    <w:spacing w:before="0" w:after="160"/>
                    <w:ind w:leftChars="0"/>
                    <w:textAlignment w:val="baseline"/>
                  </w:pPr>
                  <w:r w:rsidRPr="00471E76">
                    <w:t>UE-to-UE: UMi-Street canyon in TR 38.901; ASD and ZSD statistics updated to be the same as ASA and ZSA.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3A71F0D" w14:textId="77777777" w:rsidR="00DC2C8A" w:rsidRPr="00471E76" w:rsidRDefault="00DC2C8A" w:rsidP="00DC2C8A">
                  <w:r w:rsidRPr="00471E76">
                    <w:t>FR1:</w:t>
                  </w:r>
                </w:p>
                <w:p w14:paraId="0D5EF843" w14:textId="77777777" w:rsidR="00DC2C8A" w:rsidRDefault="00DC2C8A" w:rsidP="00DC2C8A">
                  <w:pPr>
                    <w:pStyle w:val="aff2"/>
                    <w:numPr>
                      <w:ilvl w:val="0"/>
                      <w:numId w:val="8"/>
                    </w:numPr>
                    <w:overflowPunct w:val="0"/>
                    <w:autoSpaceDE w:val="0"/>
                    <w:autoSpaceDN w:val="0"/>
                    <w:adjustRightInd w:val="0"/>
                    <w:spacing w:before="0" w:after="160"/>
                    <w:ind w:leftChars="0"/>
                    <w:textAlignment w:val="baseline"/>
                  </w:pPr>
                  <w:r>
                    <w:t xml:space="preserve">Option 1: </w:t>
                  </w:r>
                  <w:r w:rsidRPr="00471E76">
                    <w:t>UE-to-UE: A.2.1.2 in TR36.843 (ITU InH), ASD statistics updated to be the same as ASA.</w:t>
                  </w:r>
                </w:p>
                <w:p w14:paraId="0F66E135" w14:textId="77777777" w:rsidR="00DC2C8A" w:rsidRPr="00471E76" w:rsidRDefault="00DC2C8A" w:rsidP="00DC2C8A">
                  <w:pPr>
                    <w:pStyle w:val="aff2"/>
                    <w:numPr>
                      <w:ilvl w:val="0"/>
                      <w:numId w:val="8"/>
                    </w:numPr>
                    <w:overflowPunct w:val="0"/>
                    <w:autoSpaceDE w:val="0"/>
                    <w:autoSpaceDN w:val="0"/>
                    <w:adjustRightInd w:val="0"/>
                    <w:spacing w:before="0" w:after="160"/>
                    <w:ind w:leftChars="0"/>
                    <w:textAlignment w:val="baseline"/>
                  </w:pPr>
                  <w:r>
                    <w:t xml:space="preserve">Option2: </w:t>
                  </w:r>
                  <w:r w:rsidRPr="00471E76">
                    <w:t>UE-to-UE: InH-Office in TR 38.901 (h</w:t>
                  </w:r>
                  <w:r w:rsidRPr="008251A2">
                    <w:rPr>
                      <w:vertAlign w:val="subscript"/>
                    </w:rPr>
                    <w:t>BS</w:t>
                  </w:r>
                  <w:r w:rsidRPr="00471E76">
                    <w:t xml:space="preserve"> =1.5m), ASD and ZSD statistics updated to be the same as ASA and ZSA</w:t>
                  </w:r>
                </w:p>
                <w:p w14:paraId="78DA70F0" w14:textId="77777777" w:rsidR="00DC2C8A" w:rsidRPr="00471E76" w:rsidRDefault="00DC2C8A" w:rsidP="00DC2C8A">
                  <w:pPr>
                    <w:ind w:hanging="1134"/>
                  </w:pPr>
                </w:p>
                <w:p w14:paraId="6F2B9A5A" w14:textId="77777777" w:rsidR="00DC2C8A" w:rsidRPr="00471E76" w:rsidRDefault="00DC2C8A" w:rsidP="00DC2C8A">
                  <w:r w:rsidRPr="00471E76">
                    <w:t>FR2-1:</w:t>
                  </w:r>
                </w:p>
                <w:p w14:paraId="76CD4F93" w14:textId="77777777" w:rsidR="00DC2C8A" w:rsidRPr="00471E76" w:rsidRDefault="00DC2C8A" w:rsidP="00DC2C8A">
                  <w:pPr>
                    <w:pStyle w:val="aff2"/>
                    <w:numPr>
                      <w:ilvl w:val="0"/>
                      <w:numId w:val="8"/>
                    </w:numPr>
                    <w:overflowPunct w:val="0"/>
                    <w:autoSpaceDE w:val="0"/>
                    <w:autoSpaceDN w:val="0"/>
                    <w:adjustRightInd w:val="0"/>
                    <w:spacing w:before="0" w:after="160"/>
                    <w:ind w:leftChars="0"/>
                    <w:textAlignment w:val="baseline"/>
                  </w:pPr>
                  <w:r w:rsidRPr="00471E76">
                    <w:t>UE-to-UE: InH-Office in TR 38.901 (h</w:t>
                  </w:r>
                  <w:r w:rsidRPr="008251A2">
                    <w:rPr>
                      <w:vertAlign w:val="subscript"/>
                    </w:rPr>
                    <w:t>BS</w:t>
                  </w:r>
                  <w:r w:rsidRPr="00471E76">
                    <w:t xml:space="preserve"> =1.5m), ASD and ZSD statistics updated to be the same as ASA and ZSA</w:t>
                  </w:r>
                </w:p>
              </w:tc>
            </w:tr>
            <w:tr w:rsidR="00DC2C8A" w14:paraId="62146B18" w14:textId="77777777" w:rsidTr="009267FD">
              <w:trPr>
                <w:trHeight w:val="40"/>
              </w:trPr>
              <w:tc>
                <w:tcPr>
                  <w:tcW w:w="0" w:type="auto"/>
                  <w:gridSpan w:val="3"/>
                  <w:tcBorders>
                    <w:top w:val="single" w:sz="4" w:space="0" w:color="auto"/>
                    <w:left w:val="single" w:sz="4" w:space="0" w:color="auto"/>
                    <w:bottom w:val="single" w:sz="4" w:space="0" w:color="auto"/>
                    <w:right w:val="single" w:sz="4" w:space="0" w:color="auto"/>
                  </w:tcBorders>
                  <w:shd w:val="clear" w:color="auto" w:fill="auto"/>
                  <w:vAlign w:val="center"/>
                </w:tcPr>
                <w:p w14:paraId="74A4671B" w14:textId="77777777" w:rsidR="00DC2C8A" w:rsidRPr="00471E76" w:rsidRDefault="00DC2C8A" w:rsidP="00DC2C8A">
                  <w:r w:rsidRPr="00471E76">
                    <w:t>(*):</w:t>
                  </w:r>
                  <w:r w:rsidRPr="00471E76">
                    <w:tab/>
                    <w:t>For outdoor to indoor case, and indoor to indoor case, use “Remaining Layout Options” in A.2.1.2 of TR36.843 for pathloss calculation, and “ITU-R IMT UMi” for LOS Probability derivation. For outdoor to indoor case, the penetration loss term “20.0+0.5* d</w:t>
                  </w:r>
                  <w:r w:rsidRPr="008251A2">
                    <w:rPr>
                      <w:vertAlign w:val="subscript"/>
                    </w:rPr>
                    <w:t>in</w:t>
                  </w:r>
                  <w:r w:rsidRPr="00471E76">
                    <w:t>” is excluded in pathloss formula given in A.2.1.2 of TR36.843, and the penetration loss is derived according to Table A.2.1-13 in TR38.802.</w:t>
                  </w:r>
                </w:p>
              </w:tc>
            </w:tr>
          </w:tbl>
          <w:p w14:paraId="1F849E49" w14:textId="77777777" w:rsidR="00DC2C8A" w:rsidRPr="00D87F5C" w:rsidRDefault="00DC2C8A" w:rsidP="00F90E29">
            <w:pPr>
              <w:spacing w:beforeLines="50" w:afterLines="50" w:after="120"/>
              <w:rPr>
                <w:rFonts w:eastAsia="Malgun Gothic"/>
                <w:bCs/>
                <w:lang w:eastAsia="ko-KR"/>
              </w:rPr>
            </w:pPr>
          </w:p>
        </w:tc>
      </w:tr>
    </w:tbl>
    <w:p w14:paraId="6C092D08" w14:textId="78782877" w:rsidR="00854461" w:rsidRPr="00854461" w:rsidRDefault="00854461" w:rsidP="00854461">
      <w:pPr>
        <w:spacing w:after="120"/>
        <w:rPr>
          <w:rFonts w:eastAsiaTheme="minorEastAsia"/>
          <w:bCs/>
          <w:lang w:eastAsia="zh-CN"/>
        </w:rPr>
      </w:pPr>
    </w:p>
    <w:p w14:paraId="13F1CF52" w14:textId="6137C95C" w:rsidR="00854461" w:rsidRDefault="004B6401" w:rsidP="00854461">
      <w:pPr>
        <w:spacing w:after="120"/>
      </w:pPr>
      <w:r>
        <w:rPr>
          <w:rFonts w:eastAsiaTheme="minorEastAsia"/>
          <w:bCs/>
          <w:lang w:eastAsia="zh-CN"/>
        </w:rPr>
        <w:t>Regarding</w:t>
      </w:r>
      <w:r w:rsidR="00854461">
        <w:rPr>
          <w:rFonts w:eastAsiaTheme="minorEastAsia"/>
          <w:bCs/>
          <w:lang w:eastAsia="zh-CN"/>
        </w:rPr>
        <w:t xml:space="preserve"> the </w:t>
      </w:r>
      <w:r w:rsidR="00854461" w:rsidRPr="00952DFE">
        <w:t>gNB-UE O2I building penetration loss</w:t>
      </w:r>
      <w:r w:rsidR="00854461">
        <w:t xml:space="preserve"> model</w:t>
      </w:r>
      <w:r w:rsidR="001B37FE">
        <w:t xml:space="preserve"> for Urban Macro, Dense Urban and </w:t>
      </w:r>
      <w:r w:rsidR="001B37FE" w:rsidRPr="007041AF">
        <w:t>Indoor office</w:t>
      </w:r>
      <w:r w:rsidR="001B37FE">
        <w:t>:</w:t>
      </w:r>
    </w:p>
    <w:p w14:paraId="3EAB2660" w14:textId="5E93B431" w:rsidR="00854461" w:rsidRDefault="00854461" w:rsidP="000A7E9B">
      <w:pPr>
        <w:pStyle w:val="aff2"/>
        <w:widowControl w:val="0"/>
        <w:numPr>
          <w:ilvl w:val="0"/>
          <w:numId w:val="14"/>
        </w:numPr>
        <w:spacing w:before="0" w:after="120"/>
        <w:ind w:leftChars="0"/>
        <w:jc w:val="both"/>
      </w:pPr>
      <w:r w:rsidRPr="007041AF">
        <w:t xml:space="preserve">Indoor office: penetration loss is not </w:t>
      </w:r>
      <w:r w:rsidR="004B6401" w:rsidRPr="007041AF">
        <w:t>modelled</w:t>
      </w:r>
      <w:r w:rsidRPr="007041AF">
        <w:t>.</w:t>
      </w:r>
    </w:p>
    <w:p w14:paraId="46EC0EF3" w14:textId="77777777" w:rsidR="00854461" w:rsidRPr="007041AF" w:rsidRDefault="00854461" w:rsidP="000A7E9B">
      <w:pPr>
        <w:pStyle w:val="aff2"/>
        <w:widowControl w:val="0"/>
        <w:numPr>
          <w:ilvl w:val="0"/>
          <w:numId w:val="14"/>
        </w:numPr>
        <w:spacing w:before="0" w:after="120"/>
        <w:ind w:leftChars="0"/>
        <w:jc w:val="both"/>
      </w:pPr>
      <w:r>
        <w:t>P</w:t>
      </w:r>
      <w:r w:rsidRPr="0022002A">
        <w:t>ercentage of high loss and low loss building type</w:t>
      </w:r>
      <w:r>
        <w:t xml:space="preserve"> for Urban Macro / Dense Urban [refer to table 5B of ITU M.2412]</w:t>
      </w:r>
      <w:r w:rsidRPr="007041AF">
        <w:t>:</w:t>
      </w:r>
      <w:r>
        <w:t xml:space="preserve">  </w:t>
      </w:r>
    </w:p>
    <w:p w14:paraId="690648CE" w14:textId="77777777" w:rsidR="00854461" w:rsidRPr="007041AF" w:rsidRDefault="00854461" w:rsidP="000A7E9B">
      <w:pPr>
        <w:pStyle w:val="aff2"/>
        <w:widowControl w:val="0"/>
        <w:numPr>
          <w:ilvl w:val="1"/>
          <w:numId w:val="14"/>
        </w:numPr>
        <w:spacing w:before="0" w:after="120"/>
        <w:ind w:leftChars="0"/>
        <w:jc w:val="both"/>
      </w:pPr>
      <w:r w:rsidRPr="007041AF">
        <w:t>80% low-loss model</w:t>
      </w:r>
    </w:p>
    <w:p w14:paraId="31240072" w14:textId="77777777" w:rsidR="00854461" w:rsidRDefault="00854461" w:rsidP="000A7E9B">
      <w:pPr>
        <w:pStyle w:val="aff2"/>
        <w:widowControl w:val="0"/>
        <w:numPr>
          <w:ilvl w:val="1"/>
          <w:numId w:val="14"/>
        </w:numPr>
        <w:spacing w:before="0" w:after="120"/>
        <w:ind w:leftChars="0"/>
        <w:jc w:val="both"/>
      </w:pPr>
      <w:r w:rsidRPr="007041AF">
        <w:t>20% high-loss model</w:t>
      </w:r>
    </w:p>
    <w:p w14:paraId="4D31E7AF" w14:textId="77777777" w:rsidR="00854461" w:rsidRDefault="00854461" w:rsidP="000A7E9B">
      <w:pPr>
        <w:pStyle w:val="aff2"/>
        <w:widowControl w:val="0"/>
        <w:numPr>
          <w:ilvl w:val="1"/>
          <w:numId w:val="14"/>
        </w:numPr>
        <w:spacing w:before="0" w:after="120"/>
        <w:ind w:leftChars="0"/>
        <w:jc w:val="both"/>
      </w:pPr>
      <w:r>
        <w:rPr>
          <w:rFonts w:hint="eastAsia"/>
        </w:rPr>
        <w:t>N</w:t>
      </w:r>
      <w:r>
        <w:t xml:space="preserve">ote: </w:t>
      </w:r>
      <w:r w:rsidRPr="005C1383">
        <w:t>The building type is determined by comparing the random variable with P1, where P1 is the probability of the building type with low loss penetration. If the realization of the random variable is less than P1, the building type is low loss; otherwise the building type is high loss</w:t>
      </w:r>
      <w:r>
        <w:t xml:space="preserve"> [refer to section 5.3.3 of ITU M.2412]</w:t>
      </w:r>
      <w:r w:rsidRPr="005C1383">
        <w:t>.</w:t>
      </w:r>
    </w:p>
    <w:p w14:paraId="4D642813" w14:textId="0CFF4405" w:rsidR="001B37FE" w:rsidRDefault="001B37FE" w:rsidP="001B37FE">
      <w:r w:rsidRPr="00046F46">
        <w:rPr>
          <w:b/>
          <w:i/>
          <w:u w:val="single"/>
        </w:rPr>
        <w:t xml:space="preserve">Proposal </w:t>
      </w:r>
      <w:r w:rsidRPr="00046F46">
        <w:rPr>
          <w:b/>
          <w:i/>
          <w:u w:val="single"/>
        </w:rPr>
        <w:fldChar w:fldCharType="begin"/>
      </w:r>
      <w:r w:rsidRPr="00046F46">
        <w:rPr>
          <w:b/>
          <w:i/>
          <w:u w:val="single"/>
        </w:rPr>
        <w:instrText xml:space="preserve"> SEQ Proposal \* ARABIC </w:instrText>
      </w:r>
      <w:r w:rsidRPr="00046F46">
        <w:rPr>
          <w:b/>
          <w:i/>
          <w:u w:val="single"/>
        </w:rPr>
        <w:fldChar w:fldCharType="separate"/>
      </w:r>
      <w:r w:rsidR="00530326">
        <w:rPr>
          <w:b/>
          <w:i/>
          <w:noProof/>
          <w:u w:val="single"/>
        </w:rPr>
        <w:t>28</w:t>
      </w:r>
      <w:r w:rsidRPr="00046F46">
        <w:rPr>
          <w:b/>
          <w:i/>
          <w:u w:val="single"/>
        </w:rPr>
        <w:fldChar w:fldCharType="end"/>
      </w:r>
      <w:r w:rsidRPr="00046F46">
        <w:rPr>
          <w:b/>
          <w:i/>
          <w:u w:val="single"/>
        </w:rPr>
        <w:t>:</w:t>
      </w:r>
      <w:r w:rsidRPr="009B5272">
        <w:rPr>
          <w:b/>
          <w:bCs/>
          <w:i/>
          <w:lang w:eastAsia="zh-CN"/>
        </w:rPr>
        <w:t xml:space="preserve"> </w:t>
      </w:r>
      <w:r>
        <w:rPr>
          <w:iCs/>
        </w:rPr>
        <w:t>Adopt</w:t>
      </w:r>
      <w:r>
        <w:t xml:space="preserve"> </w:t>
      </w:r>
      <w:r w:rsidRPr="007041AF">
        <w:t xml:space="preserve">the following </w:t>
      </w:r>
      <w:r w:rsidRPr="00952DFE">
        <w:t>gNB-UE O2I building penetration loss</w:t>
      </w:r>
      <w:r>
        <w:t xml:space="preserve"> model:</w:t>
      </w:r>
    </w:p>
    <w:p w14:paraId="1662331A" w14:textId="14DD541E" w:rsidR="001B37FE" w:rsidRDefault="001B37FE" w:rsidP="000A7E9B">
      <w:pPr>
        <w:pStyle w:val="aff2"/>
        <w:widowControl w:val="0"/>
        <w:numPr>
          <w:ilvl w:val="0"/>
          <w:numId w:val="14"/>
        </w:numPr>
        <w:spacing w:before="0" w:after="120"/>
        <w:ind w:leftChars="0"/>
        <w:jc w:val="both"/>
      </w:pPr>
      <w:r w:rsidRPr="007041AF">
        <w:t xml:space="preserve">Indoor office: penetration loss is not </w:t>
      </w:r>
      <w:r w:rsidR="004B6401" w:rsidRPr="007041AF">
        <w:t>modelled</w:t>
      </w:r>
      <w:r w:rsidRPr="007041AF">
        <w:t>.</w:t>
      </w:r>
    </w:p>
    <w:p w14:paraId="504F29E3" w14:textId="77777777" w:rsidR="001B37FE" w:rsidRPr="007041AF" w:rsidRDefault="001B37FE" w:rsidP="000A7E9B">
      <w:pPr>
        <w:pStyle w:val="aff2"/>
        <w:widowControl w:val="0"/>
        <w:numPr>
          <w:ilvl w:val="0"/>
          <w:numId w:val="14"/>
        </w:numPr>
        <w:spacing w:before="0" w:after="120"/>
        <w:ind w:leftChars="0"/>
        <w:jc w:val="both"/>
      </w:pPr>
      <w:r>
        <w:t>P</w:t>
      </w:r>
      <w:r w:rsidRPr="0022002A">
        <w:t>ercentage of high loss and low loss building type</w:t>
      </w:r>
      <w:r>
        <w:t xml:space="preserve"> for Urban Macro / Dense Urban [refer to table 5B of ITU M.2412]</w:t>
      </w:r>
      <w:r w:rsidRPr="007041AF">
        <w:t>:</w:t>
      </w:r>
      <w:r>
        <w:t xml:space="preserve">  </w:t>
      </w:r>
    </w:p>
    <w:p w14:paraId="0806C136" w14:textId="77777777" w:rsidR="001B37FE" w:rsidRPr="007041AF" w:rsidRDefault="001B37FE" w:rsidP="000A7E9B">
      <w:pPr>
        <w:pStyle w:val="aff2"/>
        <w:widowControl w:val="0"/>
        <w:numPr>
          <w:ilvl w:val="1"/>
          <w:numId w:val="14"/>
        </w:numPr>
        <w:spacing w:before="0" w:after="120"/>
        <w:ind w:leftChars="0"/>
        <w:jc w:val="both"/>
      </w:pPr>
      <w:r w:rsidRPr="007041AF">
        <w:t>80% low-loss model</w:t>
      </w:r>
    </w:p>
    <w:p w14:paraId="062EDCA2" w14:textId="77777777" w:rsidR="001B37FE" w:rsidRDefault="001B37FE" w:rsidP="000A7E9B">
      <w:pPr>
        <w:pStyle w:val="aff2"/>
        <w:widowControl w:val="0"/>
        <w:numPr>
          <w:ilvl w:val="1"/>
          <w:numId w:val="14"/>
        </w:numPr>
        <w:spacing w:before="0" w:after="120"/>
        <w:ind w:leftChars="0"/>
        <w:jc w:val="both"/>
      </w:pPr>
      <w:r w:rsidRPr="007041AF">
        <w:t>20% high-loss model</w:t>
      </w:r>
    </w:p>
    <w:p w14:paraId="4ED2E62D" w14:textId="77777777" w:rsidR="001B37FE" w:rsidRDefault="001B37FE" w:rsidP="000A7E9B">
      <w:pPr>
        <w:pStyle w:val="aff2"/>
        <w:widowControl w:val="0"/>
        <w:numPr>
          <w:ilvl w:val="1"/>
          <w:numId w:val="14"/>
        </w:numPr>
        <w:spacing w:before="0" w:after="120"/>
        <w:ind w:leftChars="0"/>
        <w:jc w:val="both"/>
      </w:pPr>
      <w:r>
        <w:rPr>
          <w:rFonts w:hint="eastAsia"/>
        </w:rPr>
        <w:t>N</w:t>
      </w:r>
      <w:r>
        <w:t xml:space="preserve">ote: </w:t>
      </w:r>
      <w:r w:rsidRPr="005C1383">
        <w:t>The building type is determined by comparing the random variable with P1, where P1 is the probability of the building type with low loss penetration. If the realization of the random variable is less than P1, the building type is low loss; otherwise the building type is high loss</w:t>
      </w:r>
      <w:r>
        <w:t xml:space="preserve"> [refer to section 5.3.3 of ITU M.2412]</w:t>
      </w:r>
      <w:r w:rsidRPr="005C1383">
        <w:t>.</w:t>
      </w:r>
    </w:p>
    <w:p w14:paraId="3687D390" w14:textId="77B814F7" w:rsidR="008E4B24" w:rsidRPr="008E4B24" w:rsidRDefault="008E4B24" w:rsidP="008E4B24">
      <w:pPr>
        <w:pStyle w:val="30"/>
        <w:rPr>
          <w:lang w:eastAsia="zh-CN"/>
        </w:rPr>
      </w:pPr>
      <w:r w:rsidRPr="008E4B24">
        <w:rPr>
          <w:lang w:eastAsia="zh-CN"/>
        </w:rPr>
        <w:t xml:space="preserve">Channel model for </w:t>
      </w:r>
      <w:r w:rsidR="00D94D3A" w:rsidRPr="008077D9">
        <w:rPr>
          <w:bCs w:val="0"/>
          <w:iCs/>
        </w:rPr>
        <w:t>2-layer Scenario B</w:t>
      </w:r>
      <w:r w:rsidR="00D94D3A" w:rsidRPr="0046006A">
        <w:rPr>
          <w:lang w:eastAsia="zh-CN"/>
        </w:rPr>
        <w:t xml:space="preserve"> </w:t>
      </w:r>
      <w:r w:rsidR="00D94D3A">
        <w:rPr>
          <w:lang w:eastAsia="zh-CN"/>
        </w:rPr>
        <w:t>(</w:t>
      </w:r>
      <w:r w:rsidR="00D94D3A" w:rsidRPr="0046006A">
        <w:rPr>
          <w:lang w:eastAsia="zh-CN"/>
        </w:rPr>
        <w:t xml:space="preserve">HetNet with Urban Macro and </w:t>
      </w:r>
      <w:r w:rsidR="00D94D3A" w:rsidRPr="00607DAD">
        <w:rPr>
          <w:bCs w:val="0"/>
          <w:iCs/>
        </w:rPr>
        <w:t>Indoor</w:t>
      </w:r>
      <w:r w:rsidR="00D94D3A">
        <w:rPr>
          <w:lang w:eastAsia="zh-CN"/>
        </w:rPr>
        <w:t>)</w:t>
      </w:r>
    </w:p>
    <w:p w14:paraId="2CB2C4F7" w14:textId="103054A7" w:rsidR="0091542F" w:rsidRPr="00C01F62" w:rsidRDefault="00CB105D" w:rsidP="00F91D64">
      <w:pPr>
        <w:spacing w:after="120"/>
        <w:rPr>
          <w:rFonts w:eastAsiaTheme="minorEastAsia"/>
          <w:bCs/>
          <w:lang w:eastAsia="zh-CN"/>
        </w:rPr>
      </w:pPr>
      <w:r>
        <w:rPr>
          <w:rFonts w:eastAsiaTheme="minorEastAsia"/>
          <w:bCs/>
          <w:lang w:eastAsia="zh-CN"/>
        </w:rPr>
        <w:t>F</w:t>
      </w:r>
      <w:r w:rsidR="00FB1086" w:rsidRPr="000E7F2C">
        <w:t xml:space="preserve">or </w:t>
      </w:r>
      <w:r w:rsidR="00FB1086" w:rsidRPr="008077D9">
        <w:rPr>
          <w:bCs/>
          <w:iCs/>
        </w:rPr>
        <w:t>2-layer Scenario B</w:t>
      </w:r>
      <w:r w:rsidR="00FB1086">
        <w:t xml:space="preserve"> (He</w:t>
      </w:r>
      <w:r w:rsidR="00FB1086">
        <w:rPr>
          <w:rFonts w:hint="eastAsia"/>
        </w:rPr>
        <w:t>tNet</w:t>
      </w:r>
      <w:r w:rsidR="00FB1086" w:rsidRPr="00712AD1">
        <w:rPr>
          <w:lang w:eastAsia="zh-CN"/>
        </w:rPr>
        <w:t xml:space="preserve"> </w:t>
      </w:r>
      <w:r w:rsidR="00FB1086" w:rsidRPr="0046006A">
        <w:rPr>
          <w:lang w:eastAsia="zh-CN"/>
        </w:rPr>
        <w:t xml:space="preserve">with Urban Macro and </w:t>
      </w:r>
      <w:r w:rsidR="00FB1086" w:rsidRPr="00607DAD">
        <w:rPr>
          <w:bCs/>
          <w:iCs/>
        </w:rPr>
        <w:t>Indoor</w:t>
      </w:r>
      <w:r w:rsidR="00FB1086">
        <w:t>)</w:t>
      </w:r>
      <w:r w:rsidR="00C20052">
        <w:t xml:space="preserve"> under SBFD </w:t>
      </w:r>
      <w:r w:rsidR="00C20052" w:rsidRPr="00607DAD">
        <w:rPr>
          <w:bCs/>
          <w:iCs/>
        </w:rPr>
        <w:t>Deployment Case 3-2</w:t>
      </w:r>
      <w:r w:rsidR="00C20052">
        <w:rPr>
          <w:bCs/>
          <w:iCs/>
        </w:rPr>
        <w:t xml:space="preserve"> and </w:t>
      </w:r>
      <w:r w:rsidR="00C20052" w:rsidRPr="00D202D5">
        <w:rPr>
          <w:lang w:eastAsia="zh-CN"/>
        </w:rPr>
        <w:t>dynamic/flexible TDD</w:t>
      </w:r>
      <w:r w:rsidR="00FB1086" w:rsidRPr="000E7F2C">
        <w:t>,</w:t>
      </w:r>
      <w:r>
        <w:t xml:space="preserve"> the relevant</w:t>
      </w:r>
      <w:r w:rsidR="00752D5A">
        <w:rPr>
          <w:rFonts w:eastAsiaTheme="minorEastAsia"/>
          <w:bCs/>
          <w:lang w:eastAsia="zh-CN"/>
        </w:rPr>
        <w:t xml:space="preserve"> </w:t>
      </w:r>
      <w:r w:rsidR="003D609D">
        <w:rPr>
          <w:rFonts w:eastAsiaTheme="minorEastAsia"/>
          <w:bCs/>
          <w:lang w:eastAsia="zh-CN"/>
        </w:rPr>
        <w:t xml:space="preserve">channel </w:t>
      </w:r>
      <w:r>
        <w:rPr>
          <w:rFonts w:eastAsiaTheme="minorEastAsia"/>
          <w:bCs/>
          <w:lang w:eastAsia="zh-CN"/>
        </w:rPr>
        <w:t xml:space="preserve">types </w:t>
      </w:r>
      <w:r w:rsidR="00B63961">
        <w:rPr>
          <w:rFonts w:eastAsiaTheme="minorEastAsia"/>
          <w:bCs/>
          <w:lang w:eastAsia="zh-CN"/>
        </w:rPr>
        <w:t>between gNB-UE, gNB-gNB and UE-UE</w:t>
      </w:r>
      <w:r w:rsidR="003D609D">
        <w:rPr>
          <w:rFonts w:eastAsiaTheme="minorEastAsia"/>
          <w:bCs/>
          <w:lang w:eastAsia="zh-CN"/>
        </w:rPr>
        <w:t xml:space="preserve"> </w:t>
      </w:r>
      <w:r w:rsidR="003D609D">
        <w:t xml:space="preserve">are </w:t>
      </w:r>
      <w:r w:rsidR="008F22CF">
        <w:t xml:space="preserve">shown </w:t>
      </w:r>
      <w:r w:rsidR="003D609D">
        <w:t xml:space="preserve">in </w:t>
      </w:r>
      <w:r w:rsidR="00752D5A">
        <w:fldChar w:fldCharType="begin"/>
      </w:r>
      <w:r w:rsidR="00752D5A">
        <w:instrText xml:space="preserve"> REF _Ref115017067 \h </w:instrText>
      </w:r>
      <w:r w:rsidR="00752D5A">
        <w:fldChar w:fldCharType="separate"/>
      </w:r>
      <w:r w:rsidR="00530326" w:rsidRPr="00DE5323">
        <w:rPr>
          <w:b/>
        </w:rPr>
        <w:t xml:space="preserve">Figure </w:t>
      </w:r>
      <w:r w:rsidR="00530326">
        <w:rPr>
          <w:b/>
          <w:noProof/>
        </w:rPr>
        <w:t>3</w:t>
      </w:r>
      <w:r w:rsidR="00752D5A">
        <w:fldChar w:fldCharType="end"/>
      </w:r>
      <w:r w:rsidR="00752D5A">
        <w:t>.</w:t>
      </w:r>
    </w:p>
    <w:p w14:paraId="317A0715" w14:textId="40223595" w:rsidR="0091542F" w:rsidRDefault="00D0688C" w:rsidP="003D609D">
      <w:pPr>
        <w:spacing w:beforeLines="50" w:afterLines="50" w:after="120"/>
        <w:jc w:val="center"/>
      </w:pPr>
      <w:r>
        <w:object w:dxaOrig="8385" w:dyaOrig="3420" w14:anchorId="69175B9B">
          <v:shape id="_x0000_i1031" type="#_x0000_t75" style="width:419.5pt;height:171pt" o:ole="">
            <v:imagedata r:id="rId19" o:title=""/>
          </v:shape>
          <o:OLEObject Type="Embed" ProgID="Visio.Drawing.15" ShapeID="_x0000_i1031" DrawAspect="Content" ObjectID="_1726052788" r:id="rId20"/>
        </w:object>
      </w:r>
    </w:p>
    <w:p w14:paraId="1D5C303E" w14:textId="6621E35D" w:rsidR="003D609D" w:rsidRPr="003D609D" w:rsidRDefault="00634398" w:rsidP="003D609D">
      <w:pPr>
        <w:jc w:val="center"/>
        <w:rPr>
          <w:rFonts w:eastAsiaTheme="minorEastAsia"/>
          <w:bCs/>
          <w:lang w:eastAsia="zh-CN"/>
        </w:rPr>
      </w:pPr>
      <w:bookmarkStart w:id="11" w:name="_Ref115017067"/>
      <w:r w:rsidRPr="00DE5323">
        <w:rPr>
          <w:b/>
        </w:rPr>
        <w:t xml:space="preserve">Figure </w:t>
      </w:r>
      <w:r w:rsidRPr="00DE5323">
        <w:rPr>
          <w:b/>
        </w:rPr>
        <w:fldChar w:fldCharType="begin"/>
      </w:r>
      <w:r w:rsidRPr="00DE5323">
        <w:rPr>
          <w:b/>
        </w:rPr>
        <w:instrText xml:space="preserve"> SEQ Figure \* ARABIC </w:instrText>
      </w:r>
      <w:r w:rsidRPr="00DE5323">
        <w:rPr>
          <w:b/>
        </w:rPr>
        <w:fldChar w:fldCharType="separate"/>
      </w:r>
      <w:r w:rsidR="00530326">
        <w:rPr>
          <w:b/>
          <w:noProof/>
        </w:rPr>
        <w:t>3</w:t>
      </w:r>
      <w:r w:rsidRPr="00DE5323">
        <w:rPr>
          <w:b/>
        </w:rPr>
        <w:fldChar w:fldCharType="end"/>
      </w:r>
      <w:bookmarkEnd w:id="11"/>
      <w:r w:rsidR="003D609D" w:rsidRPr="00DE5323">
        <w:rPr>
          <w:b/>
        </w:rPr>
        <w:t xml:space="preserve">  </w:t>
      </w:r>
      <w:r w:rsidR="003D609D" w:rsidRPr="003D609D">
        <w:rPr>
          <w:b/>
          <w:lang w:eastAsia="en-US"/>
        </w:rPr>
        <w:t>Channel model for 2-layer Scenario B (HetNet with Urban Macro and Indoor)</w:t>
      </w:r>
      <w:r w:rsidR="003D609D" w:rsidRPr="00DE5323">
        <w:rPr>
          <w:b/>
          <w:lang w:eastAsia="en-US"/>
        </w:rPr>
        <w:t>.</w:t>
      </w:r>
    </w:p>
    <w:p w14:paraId="45FE2422" w14:textId="1449B683" w:rsidR="003D609D" w:rsidRDefault="007D07AE" w:rsidP="00F90E29">
      <w:pPr>
        <w:spacing w:beforeLines="50" w:afterLines="50" w:after="120"/>
        <w:rPr>
          <w:rFonts w:eastAsiaTheme="minorEastAsia"/>
          <w:bCs/>
          <w:lang w:eastAsia="zh-CN"/>
        </w:rPr>
      </w:pPr>
      <w:r>
        <w:rPr>
          <w:rFonts w:eastAsiaTheme="minorEastAsia" w:hint="eastAsia"/>
          <w:bCs/>
          <w:lang w:eastAsia="zh-CN"/>
        </w:rPr>
        <w:t>R</w:t>
      </w:r>
      <w:r>
        <w:rPr>
          <w:rFonts w:eastAsiaTheme="minorEastAsia"/>
          <w:bCs/>
          <w:lang w:eastAsia="zh-CN"/>
        </w:rPr>
        <w:t xml:space="preserve">egarding the </w:t>
      </w:r>
      <w:r w:rsidR="00A05503" w:rsidRPr="00A05503">
        <w:rPr>
          <w:rFonts w:eastAsiaTheme="minorEastAsia"/>
          <w:bCs/>
          <w:lang w:eastAsia="zh-CN"/>
        </w:rPr>
        <w:t>gNB-UE channel model</w:t>
      </w:r>
      <w:r w:rsidR="00B610A4">
        <w:rPr>
          <w:rFonts w:eastAsiaTheme="minorEastAsia"/>
          <w:bCs/>
          <w:lang w:eastAsia="zh-CN"/>
        </w:rPr>
        <w:t xml:space="preserve"> for </w:t>
      </w:r>
      <w:r w:rsidR="00B610A4" w:rsidRPr="008077D9">
        <w:rPr>
          <w:bCs/>
          <w:iCs/>
        </w:rPr>
        <w:t>2-layer Scenario B</w:t>
      </w:r>
      <w:r w:rsidR="00B610A4">
        <w:t xml:space="preserve"> (He</w:t>
      </w:r>
      <w:r w:rsidR="00B610A4">
        <w:rPr>
          <w:rFonts w:hint="eastAsia"/>
        </w:rPr>
        <w:t>tNet</w:t>
      </w:r>
      <w:r w:rsidR="00B610A4" w:rsidRPr="00712AD1">
        <w:rPr>
          <w:lang w:eastAsia="zh-CN"/>
        </w:rPr>
        <w:t xml:space="preserve"> </w:t>
      </w:r>
      <w:r w:rsidR="00B610A4" w:rsidRPr="0046006A">
        <w:rPr>
          <w:lang w:eastAsia="zh-CN"/>
        </w:rPr>
        <w:t xml:space="preserve">with Urban Macro and </w:t>
      </w:r>
      <w:r w:rsidR="00B610A4" w:rsidRPr="00607DAD">
        <w:rPr>
          <w:bCs/>
          <w:iCs/>
        </w:rPr>
        <w:t>Indoor</w:t>
      </w:r>
      <w:r w:rsidR="00B610A4">
        <w:t>)</w:t>
      </w:r>
      <w:r>
        <w:rPr>
          <w:rFonts w:eastAsiaTheme="minorEastAsia"/>
          <w:bCs/>
          <w:lang w:eastAsia="zh-CN"/>
        </w:rPr>
        <w:t xml:space="preserve">, </w:t>
      </w:r>
    </w:p>
    <w:p w14:paraId="04AF9275" w14:textId="77777777" w:rsidR="006A1FF6" w:rsidRDefault="00A05503" w:rsidP="000A7E9B">
      <w:pPr>
        <w:pStyle w:val="aff2"/>
        <w:numPr>
          <w:ilvl w:val="0"/>
          <w:numId w:val="14"/>
        </w:numPr>
        <w:spacing w:beforeLines="50" w:afterLines="50" w:after="120"/>
        <w:ind w:leftChars="0"/>
        <w:rPr>
          <w:rFonts w:eastAsiaTheme="minorEastAsia"/>
          <w:bCs/>
          <w:lang w:eastAsia="zh-CN"/>
        </w:rPr>
      </w:pPr>
      <w:r>
        <w:rPr>
          <w:rFonts w:eastAsiaTheme="minorEastAsia"/>
          <w:bCs/>
          <w:lang w:eastAsia="zh-CN"/>
        </w:rPr>
        <w:t xml:space="preserve">Macro TRP to </w:t>
      </w:r>
      <w:r w:rsidR="001773EA">
        <w:rPr>
          <w:rFonts w:eastAsiaTheme="minorEastAsia"/>
          <w:bCs/>
          <w:lang w:eastAsia="zh-CN"/>
        </w:rPr>
        <w:t>Outdoor</w:t>
      </w:r>
      <w:r>
        <w:rPr>
          <w:rFonts w:eastAsiaTheme="minorEastAsia"/>
          <w:bCs/>
          <w:lang w:eastAsia="zh-CN"/>
        </w:rPr>
        <w:t xml:space="preserve"> UE: </w:t>
      </w:r>
    </w:p>
    <w:p w14:paraId="478F8755" w14:textId="4E072F54" w:rsidR="00C4470B" w:rsidRDefault="00A05503" w:rsidP="000A7E9B">
      <w:pPr>
        <w:pStyle w:val="aff2"/>
        <w:numPr>
          <w:ilvl w:val="1"/>
          <w:numId w:val="14"/>
        </w:numPr>
        <w:spacing w:beforeLines="50" w:afterLines="50" w:after="120"/>
        <w:ind w:leftChars="0"/>
        <w:rPr>
          <w:rFonts w:eastAsiaTheme="minorEastAsia"/>
          <w:bCs/>
          <w:lang w:eastAsia="zh-CN"/>
        </w:rPr>
      </w:pPr>
      <w:r w:rsidRPr="00A05503">
        <w:rPr>
          <w:rFonts w:eastAsiaTheme="minorEastAsia"/>
          <w:bCs/>
          <w:lang w:eastAsia="zh-CN"/>
        </w:rPr>
        <w:t>UMa in TR 38.901</w:t>
      </w:r>
    </w:p>
    <w:p w14:paraId="4752D384" w14:textId="744F6A5C" w:rsidR="00011475" w:rsidRPr="00B81477" w:rsidRDefault="00011077" w:rsidP="000A7E9B">
      <w:pPr>
        <w:pStyle w:val="aff2"/>
        <w:numPr>
          <w:ilvl w:val="1"/>
          <w:numId w:val="14"/>
        </w:numPr>
        <w:spacing w:beforeLines="50" w:afterLines="50" w:after="120"/>
        <w:ind w:leftChars="0"/>
        <w:rPr>
          <w:rFonts w:eastAsiaTheme="minorEastAsia"/>
          <w:bCs/>
          <w:lang w:eastAsia="zh-CN"/>
        </w:rPr>
      </w:pPr>
      <w:r>
        <w:t>C</w:t>
      </w:r>
      <w:r w:rsidR="002F0CF5" w:rsidRPr="002F0CF5">
        <w:t xml:space="preserve">ar penetration loss </w:t>
      </w:r>
      <w:r w:rsidR="002F0CF5">
        <w:t xml:space="preserve">in </w:t>
      </w:r>
      <w:r w:rsidR="002F0CF5" w:rsidRPr="00B81477">
        <w:rPr>
          <w:rFonts w:eastAsiaTheme="minorEastAsia"/>
          <w:bCs/>
          <w:lang w:eastAsia="zh-CN"/>
        </w:rPr>
        <w:t xml:space="preserve">TR 38.901 is </w:t>
      </w:r>
      <w:r w:rsidR="0005126F" w:rsidRPr="00B81477">
        <w:rPr>
          <w:rFonts w:eastAsiaTheme="minorEastAsia"/>
          <w:bCs/>
          <w:lang w:eastAsia="zh-CN"/>
        </w:rPr>
        <w:t>modelled</w:t>
      </w:r>
      <w:r w:rsidR="00011475" w:rsidRPr="00B81477">
        <w:rPr>
          <w:rFonts w:eastAsiaTheme="minorEastAsia"/>
          <w:bCs/>
          <w:lang w:eastAsia="zh-CN"/>
        </w:rPr>
        <w:t>, i.e.,</w:t>
      </w:r>
      <w:r w:rsidR="00B81477">
        <w:rPr>
          <w:rFonts w:eastAsiaTheme="minorEastAsia"/>
          <w:bCs/>
          <w:lang w:eastAsia="zh-CN"/>
        </w:rPr>
        <w:t xml:space="preserve"> </w:t>
      </w:r>
      <m:oMath>
        <m:sSub>
          <m:sSubPr>
            <m:ctrlPr>
              <w:rPr>
                <w:rFonts w:ascii="Cambria Math" w:eastAsiaTheme="minorEastAsia" w:hAnsi="Cambria Math"/>
                <w:bCs/>
                <w:lang w:eastAsia="zh-CN"/>
              </w:rPr>
            </m:ctrlPr>
          </m:sSubPr>
          <m:e>
            <m:r>
              <w:rPr>
                <w:rFonts w:ascii="Cambria Math" w:eastAsiaTheme="minorEastAsia" w:hAnsi="Cambria Math"/>
                <w:lang w:eastAsia="zh-CN"/>
              </w:rPr>
              <m:t>PLOSS</m:t>
            </m:r>
          </m:e>
          <m:sub>
            <m:r>
              <m:rPr>
                <m:sty m:val="p"/>
              </m:rPr>
              <w:rPr>
                <w:rFonts w:ascii="Cambria Math" w:eastAsiaTheme="minorEastAsia" w:hAnsi="Cambria Math"/>
                <w:lang w:eastAsia="zh-CN"/>
              </w:rPr>
              <m:t>car</m:t>
            </m:r>
          </m:sub>
        </m:sSub>
        <m:r>
          <w:rPr>
            <w:rFonts w:ascii="Cambria Math" w:eastAsiaTheme="minorEastAsia" w:hAnsi="Cambria Math"/>
            <w:lang w:eastAsia="zh-CN"/>
          </w:rPr>
          <m:t>=N</m:t>
        </m:r>
        <m:d>
          <m:dPr>
            <m:ctrlPr>
              <w:rPr>
                <w:rFonts w:ascii="Cambria Math" w:eastAsiaTheme="minorEastAsia" w:hAnsi="Cambria Math"/>
                <w:bCs/>
                <w:i/>
                <w:lang w:eastAsia="zh-CN"/>
              </w:rPr>
            </m:ctrlPr>
          </m:dPr>
          <m:e>
            <m:r>
              <w:rPr>
                <w:rFonts w:ascii="Cambria Math" w:eastAsiaTheme="minorEastAsia" w:hAnsi="Cambria Math"/>
                <w:lang w:eastAsia="zh-CN"/>
              </w:rPr>
              <m:t>μ,</m:t>
            </m:r>
            <m:sSubSup>
              <m:sSubSupPr>
                <m:ctrlPr>
                  <w:rPr>
                    <w:rFonts w:ascii="Cambria Math" w:eastAsiaTheme="minorEastAsia" w:hAnsi="Cambria Math"/>
                    <w:bCs/>
                    <w:i/>
                    <w:lang w:eastAsia="zh-CN"/>
                  </w:rPr>
                </m:ctrlPr>
              </m:sSubSupPr>
              <m:e>
                <m:r>
                  <w:rPr>
                    <w:rFonts w:ascii="Cambria Math" w:eastAsiaTheme="minorEastAsia" w:hAnsi="Cambria Math"/>
                    <w:lang w:eastAsia="zh-CN"/>
                  </w:rPr>
                  <m:t>σ</m:t>
                </m:r>
              </m:e>
              <m:sub>
                <m:r>
                  <w:rPr>
                    <w:rFonts w:ascii="Cambria Math" w:eastAsiaTheme="minorEastAsia" w:hAnsi="Cambria Math"/>
                    <w:lang w:eastAsia="zh-CN"/>
                  </w:rPr>
                  <m:t>P</m:t>
                </m:r>
              </m:sub>
              <m:sup>
                <m:r>
                  <w:rPr>
                    <w:rFonts w:ascii="Cambria Math" w:eastAsiaTheme="minorEastAsia" w:hAnsi="Cambria Math"/>
                    <w:lang w:eastAsia="zh-CN"/>
                  </w:rPr>
                  <m:t>2</m:t>
                </m:r>
              </m:sup>
            </m:sSubSup>
          </m:e>
        </m:d>
      </m:oMath>
      <w:r w:rsidR="00583BAC" w:rsidRPr="00B81477">
        <w:rPr>
          <w:rFonts w:eastAsiaTheme="minorEastAsia" w:hint="eastAsia"/>
          <w:bCs/>
          <w:lang w:eastAsia="zh-CN"/>
        </w:rPr>
        <w:t>,</w:t>
      </w:r>
      <w:r w:rsidR="00583BAC" w:rsidRPr="00B81477">
        <w:rPr>
          <w:rFonts w:eastAsiaTheme="minorEastAsia"/>
          <w:bCs/>
          <w:lang w:eastAsia="zh-CN"/>
        </w:rPr>
        <w:t xml:space="preserve"> </w:t>
      </w:r>
      <w:r w:rsidR="00583BAC" w:rsidRPr="00B81477">
        <w:rPr>
          <w:rFonts w:ascii="Times New Roman" w:eastAsia="等线" w:hAnsi="Times New Roman"/>
          <w:i/>
          <w:szCs w:val="20"/>
          <w:lang w:eastAsia="ko-KR"/>
        </w:rPr>
        <w:t>μ</w:t>
      </w:r>
      <w:r w:rsidR="00583BAC" w:rsidRPr="00B81477">
        <w:rPr>
          <w:rFonts w:ascii="Times New Roman" w:eastAsia="等线" w:hAnsi="Times New Roman" w:hint="eastAsia"/>
          <w:szCs w:val="20"/>
          <w:lang w:eastAsia="ko-KR"/>
        </w:rPr>
        <w:t xml:space="preserve"> = 9, </w:t>
      </w:r>
      <w:r w:rsidR="00583BAC" w:rsidRPr="00B81477">
        <w:rPr>
          <w:rFonts w:eastAsia="等线" w:cs="Times"/>
          <w:szCs w:val="20"/>
        </w:rPr>
        <w:t>and</w:t>
      </w:r>
      <w:r w:rsidR="00583BAC" w:rsidRPr="00B81477">
        <w:rPr>
          <w:rFonts w:ascii="Times New Roman" w:eastAsia="等线" w:hAnsi="Times New Roman"/>
          <w:szCs w:val="20"/>
        </w:rPr>
        <w:t xml:space="preserve"> σ</w:t>
      </w:r>
      <w:r w:rsidR="00583BAC" w:rsidRPr="00B81477">
        <w:rPr>
          <w:rFonts w:ascii="Times New Roman" w:eastAsia="等线" w:hAnsi="Times New Roman" w:cs="Arial"/>
          <w:i/>
          <w:szCs w:val="18"/>
          <w:vertAlign w:val="subscript"/>
          <w:lang w:eastAsia="en-US"/>
        </w:rPr>
        <w:t>P</w:t>
      </w:r>
      <w:r w:rsidR="00583BAC" w:rsidRPr="00B81477" w:rsidDel="00D5467C">
        <w:rPr>
          <w:rFonts w:ascii="Times New Roman" w:eastAsia="等线" w:hAnsi="Times New Roman"/>
          <w:szCs w:val="20"/>
        </w:rPr>
        <w:t xml:space="preserve"> </w:t>
      </w:r>
      <w:r w:rsidR="00583BAC" w:rsidRPr="00B81477">
        <w:rPr>
          <w:rFonts w:ascii="Times New Roman" w:eastAsia="等线" w:hAnsi="Times New Roman" w:hint="eastAsia"/>
          <w:szCs w:val="20"/>
          <w:lang w:eastAsia="ko-KR"/>
        </w:rPr>
        <w:t>= 5</w:t>
      </w:r>
      <w:r w:rsidR="00011475" w:rsidRPr="00B81477">
        <w:rPr>
          <w:rFonts w:eastAsiaTheme="minorEastAsia"/>
          <w:bCs/>
          <w:lang w:eastAsia="zh-CN"/>
        </w:rPr>
        <w:t>.</w:t>
      </w:r>
    </w:p>
    <w:p w14:paraId="6D6D313F" w14:textId="7FF4F57F" w:rsidR="00A05503" w:rsidRDefault="00933214" w:rsidP="000A7E9B">
      <w:pPr>
        <w:pStyle w:val="aff2"/>
        <w:numPr>
          <w:ilvl w:val="0"/>
          <w:numId w:val="14"/>
        </w:numPr>
        <w:spacing w:beforeLines="50" w:afterLines="50" w:after="120"/>
        <w:ind w:leftChars="0"/>
        <w:rPr>
          <w:rFonts w:eastAsiaTheme="minorEastAsia"/>
          <w:bCs/>
          <w:lang w:eastAsia="zh-CN"/>
        </w:rPr>
      </w:pPr>
      <w:r>
        <w:rPr>
          <w:rFonts w:eastAsiaTheme="minorEastAsia"/>
          <w:bCs/>
          <w:lang w:eastAsia="zh-CN"/>
        </w:rPr>
        <w:t>Indoor</w:t>
      </w:r>
      <w:r w:rsidR="002D70D6">
        <w:rPr>
          <w:rFonts w:eastAsiaTheme="minorEastAsia"/>
          <w:bCs/>
          <w:lang w:eastAsia="zh-CN"/>
        </w:rPr>
        <w:t xml:space="preserve"> TRP to </w:t>
      </w:r>
      <w:r>
        <w:rPr>
          <w:rFonts w:eastAsiaTheme="minorEastAsia"/>
          <w:bCs/>
          <w:lang w:eastAsia="zh-CN"/>
        </w:rPr>
        <w:t>Indoor</w:t>
      </w:r>
      <w:r w:rsidR="002D70D6">
        <w:rPr>
          <w:rFonts w:eastAsiaTheme="minorEastAsia"/>
          <w:bCs/>
          <w:lang w:eastAsia="zh-CN"/>
        </w:rPr>
        <w:t xml:space="preserve"> UE: </w:t>
      </w:r>
    </w:p>
    <w:p w14:paraId="737B16C0" w14:textId="60E9EA41" w:rsidR="00933214" w:rsidRPr="00933214" w:rsidRDefault="00933214" w:rsidP="000A7E9B">
      <w:pPr>
        <w:pStyle w:val="aff2"/>
        <w:numPr>
          <w:ilvl w:val="1"/>
          <w:numId w:val="14"/>
        </w:numPr>
        <w:spacing w:beforeLines="50" w:afterLines="50" w:after="120"/>
        <w:ind w:leftChars="0"/>
        <w:rPr>
          <w:rFonts w:eastAsiaTheme="minorEastAsia"/>
          <w:bCs/>
          <w:lang w:eastAsia="zh-CN"/>
        </w:rPr>
      </w:pPr>
      <w:r>
        <w:rPr>
          <w:bCs/>
          <w:iCs/>
        </w:rPr>
        <w:t>For</w:t>
      </w:r>
      <w:r w:rsidRPr="008077D9">
        <w:rPr>
          <w:bCs/>
          <w:iCs/>
        </w:rPr>
        <w:t xml:space="preserve"> Indoor office layer</w:t>
      </w:r>
      <w:r>
        <w:rPr>
          <w:bCs/>
          <w:iCs/>
        </w:rPr>
        <w:t xml:space="preserve">: </w:t>
      </w:r>
      <w:r w:rsidRPr="00933214">
        <w:rPr>
          <w:bCs/>
          <w:iCs/>
        </w:rPr>
        <w:t>InH-Office in TR 38.901</w:t>
      </w:r>
    </w:p>
    <w:p w14:paraId="2614FA33" w14:textId="16F81BCD" w:rsidR="00933214" w:rsidRPr="0005126F" w:rsidRDefault="00DA38EF" w:rsidP="000A7E9B">
      <w:pPr>
        <w:pStyle w:val="aff2"/>
        <w:numPr>
          <w:ilvl w:val="1"/>
          <w:numId w:val="14"/>
        </w:numPr>
        <w:spacing w:beforeLines="50" w:afterLines="50" w:after="120"/>
        <w:ind w:leftChars="0"/>
        <w:rPr>
          <w:rFonts w:eastAsiaTheme="minorEastAsia"/>
          <w:bCs/>
          <w:lang w:eastAsia="zh-CN"/>
        </w:rPr>
      </w:pPr>
      <w:r>
        <w:rPr>
          <w:bCs/>
          <w:iCs/>
        </w:rPr>
        <w:t xml:space="preserve">For </w:t>
      </w:r>
      <w:r w:rsidRPr="008077D9">
        <w:rPr>
          <w:bCs/>
          <w:iCs/>
        </w:rPr>
        <w:t>Indoor factory layer</w:t>
      </w:r>
      <w:r>
        <w:rPr>
          <w:bCs/>
          <w:iCs/>
        </w:rPr>
        <w:t xml:space="preserve">: </w:t>
      </w:r>
      <w:r w:rsidRPr="008077D9">
        <w:rPr>
          <w:bCs/>
          <w:iCs/>
        </w:rPr>
        <w:t>InF</w:t>
      </w:r>
      <w:r>
        <w:rPr>
          <w:bCs/>
          <w:iCs/>
        </w:rPr>
        <w:t xml:space="preserve"> </w:t>
      </w:r>
      <w:r w:rsidRPr="00933214">
        <w:rPr>
          <w:bCs/>
          <w:iCs/>
        </w:rPr>
        <w:t>in TR 38.901</w:t>
      </w:r>
    </w:p>
    <w:p w14:paraId="474F56E6" w14:textId="37426C9C" w:rsidR="0005126F" w:rsidRPr="00DA38EF" w:rsidRDefault="0005126F" w:rsidP="000A7E9B">
      <w:pPr>
        <w:pStyle w:val="aff2"/>
        <w:numPr>
          <w:ilvl w:val="1"/>
          <w:numId w:val="14"/>
        </w:numPr>
        <w:spacing w:beforeLines="50" w:afterLines="50" w:after="120"/>
        <w:ind w:leftChars="0"/>
        <w:rPr>
          <w:rFonts w:eastAsiaTheme="minorEastAsia"/>
          <w:bCs/>
          <w:lang w:eastAsia="zh-CN"/>
        </w:rPr>
      </w:pPr>
      <w:r>
        <w:t>P</w:t>
      </w:r>
      <w:r w:rsidRPr="002F0CF5">
        <w:t>enetration loss</w:t>
      </w:r>
      <w:r>
        <w:t xml:space="preserve"> is not modelled.</w:t>
      </w:r>
    </w:p>
    <w:p w14:paraId="0A6FB4AC" w14:textId="77777777" w:rsidR="00C15EBD" w:rsidRDefault="00DA38EF" w:rsidP="000A7E9B">
      <w:pPr>
        <w:pStyle w:val="aff2"/>
        <w:numPr>
          <w:ilvl w:val="0"/>
          <w:numId w:val="14"/>
        </w:numPr>
        <w:spacing w:beforeLines="50" w:afterLines="50" w:after="120"/>
        <w:ind w:leftChars="0"/>
        <w:rPr>
          <w:rFonts w:eastAsiaTheme="minorEastAsia"/>
          <w:bCs/>
          <w:lang w:eastAsia="zh-CN"/>
        </w:rPr>
      </w:pPr>
      <w:r w:rsidRPr="007912C8">
        <w:rPr>
          <w:rFonts w:eastAsiaTheme="minorEastAsia"/>
          <w:bCs/>
          <w:lang w:eastAsia="zh-CN"/>
        </w:rPr>
        <w:t xml:space="preserve">Macro TRP to Indoor UE: </w:t>
      </w:r>
    </w:p>
    <w:p w14:paraId="709F4E85" w14:textId="49B39BE0" w:rsidR="00DA38EF" w:rsidRDefault="002920E7" w:rsidP="000A7E9B">
      <w:pPr>
        <w:pStyle w:val="aff2"/>
        <w:numPr>
          <w:ilvl w:val="1"/>
          <w:numId w:val="14"/>
        </w:numPr>
        <w:spacing w:beforeLines="50" w:afterLines="50" w:after="120"/>
        <w:ind w:leftChars="0"/>
        <w:rPr>
          <w:rFonts w:eastAsiaTheme="minorEastAsia"/>
          <w:bCs/>
          <w:lang w:eastAsia="zh-CN"/>
        </w:rPr>
      </w:pPr>
      <w:r w:rsidRPr="007912C8">
        <w:rPr>
          <w:rFonts w:eastAsiaTheme="minorEastAsia"/>
          <w:bCs/>
          <w:lang w:eastAsia="zh-CN"/>
        </w:rPr>
        <w:t>UMa in TR 38.901</w:t>
      </w:r>
    </w:p>
    <w:p w14:paraId="573BA8FB" w14:textId="300F1D38" w:rsidR="007B258C" w:rsidRPr="00E33CCD" w:rsidRDefault="00E62AD5" w:rsidP="000A7E9B">
      <w:pPr>
        <w:pStyle w:val="aff2"/>
        <w:numPr>
          <w:ilvl w:val="1"/>
          <w:numId w:val="14"/>
        </w:numPr>
        <w:spacing w:beforeLines="50" w:afterLines="50" w:after="120"/>
        <w:ind w:leftChars="0"/>
        <w:rPr>
          <w:rFonts w:eastAsiaTheme="minorEastAsia"/>
          <w:bCs/>
          <w:lang w:eastAsia="zh-CN"/>
        </w:rPr>
      </w:pPr>
      <w:r>
        <w:t xml:space="preserve">O2I </w:t>
      </w:r>
      <w:r w:rsidRPr="002F0CF5">
        <w:t xml:space="preserve">penetration loss </w:t>
      </w:r>
      <w:r w:rsidR="004D2C76">
        <w:t>follows</w:t>
      </w:r>
      <w:r>
        <w:t xml:space="preserve"> </w:t>
      </w:r>
      <w:r w:rsidRPr="00DC284E">
        <w:rPr>
          <w:rFonts w:eastAsiaTheme="minorEastAsia"/>
          <w:bCs/>
          <w:lang w:eastAsia="zh-CN"/>
        </w:rPr>
        <w:t xml:space="preserve">TR 38.901 </w:t>
      </w:r>
      <w:r w:rsidR="00BD2155" w:rsidRPr="00DC284E">
        <w:rPr>
          <w:rFonts w:eastAsiaTheme="minorEastAsia"/>
          <w:bCs/>
          <w:color w:val="FF0000"/>
          <w:lang w:eastAsia="zh-CN"/>
        </w:rPr>
        <w:t xml:space="preserve">except that </w:t>
      </w:r>
      <m:oMath>
        <m:sSub>
          <m:sSubPr>
            <m:ctrlPr>
              <w:rPr>
                <w:rFonts w:ascii="Cambria Math" w:eastAsiaTheme="minorEastAsia" w:hAnsi="Cambria Math"/>
                <w:bCs/>
                <w:color w:val="FF0000"/>
                <w:lang w:eastAsia="zh-CN"/>
              </w:rPr>
            </m:ctrlPr>
          </m:sSubPr>
          <m:e>
            <m:r>
              <w:rPr>
                <w:rFonts w:ascii="Cambria Math" w:eastAsiaTheme="minorEastAsia" w:hAnsi="Cambria Math"/>
                <w:color w:val="FF0000"/>
                <w:lang w:eastAsia="zh-CN"/>
              </w:rPr>
              <m:t>d</m:t>
            </m:r>
          </m:e>
          <m:sub>
            <m:r>
              <m:rPr>
                <m:sty m:val="p"/>
              </m:rPr>
              <w:rPr>
                <w:rFonts w:ascii="Cambria Math" w:eastAsiaTheme="minorEastAsia" w:hAnsi="Cambria Math"/>
                <w:color w:val="FF0000"/>
                <w:lang w:eastAsia="zh-CN"/>
              </w:rPr>
              <m:t>2D-in</m:t>
            </m:r>
          </m:sub>
        </m:sSub>
      </m:oMath>
      <w:r w:rsidR="00BD2155" w:rsidRPr="00DC284E">
        <w:rPr>
          <w:rFonts w:eastAsiaTheme="minorEastAsia" w:hint="eastAsia"/>
          <w:bCs/>
          <w:color w:val="FF0000"/>
          <w:lang w:eastAsia="zh-CN"/>
        </w:rPr>
        <w:t xml:space="preserve"> </w:t>
      </w:r>
      <w:r w:rsidR="00CB105D">
        <w:rPr>
          <w:rFonts w:eastAsiaTheme="minorEastAsia"/>
          <w:bCs/>
          <w:color w:val="FF0000"/>
          <w:lang w:eastAsia="zh-CN"/>
        </w:rPr>
        <w:t>is</w:t>
      </w:r>
      <w:r w:rsidR="00CB105D" w:rsidRPr="00DC284E">
        <w:rPr>
          <w:rFonts w:eastAsiaTheme="minorEastAsia"/>
          <w:bCs/>
          <w:color w:val="FF0000"/>
          <w:lang w:eastAsia="zh-CN"/>
        </w:rPr>
        <w:t xml:space="preserve"> </w:t>
      </w:r>
      <w:r w:rsidR="00B92715" w:rsidRPr="00DC284E">
        <w:rPr>
          <w:rFonts w:eastAsiaTheme="minorEastAsia"/>
          <w:bCs/>
          <w:color w:val="FF0000"/>
          <w:lang w:eastAsia="zh-CN"/>
        </w:rPr>
        <w:t>the real 2D distance between indoor UE and the building wall</w:t>
      </w:r>
      <w:r w:rsidR="00B92715" w:rsidRPr="0051227F">
        <w:rPr>
          <w:rFonts w:eastAsiaTheme="minorEastAsia"/>
          <w:bCs/>
          <w:color w:val="FF0000"/>
          <w:lang w:eastAsia="zh-CN"/>
        </w:rPr>
        <w:t>.</w:t>
      </w:r>
    </w:p>
    <w:p w14:paraId="20E13C4A" w14:textId="0A17C35E" w:rsidR="00E33CCD" w:rsidRPr="00DC284E" w:rsidRDefault="00E33CCD" w:rsidP="000A7E9B">
      <w:pPr>
        <w:pStyle w:val="aff2"/>
        <w:numPr>
          <w:ilvl w:val="2"/>
          <w:numId w:val="14"/>
        </w:numPr>
        <w:spacing w:beforeLines="50" w:afterLines="50" w:after="120"/>
        <w:ind w:leftChars="0"/>
        <w:rPr>
          <w:rFonts w:eastAsiaTheme="minorEastAsia"/>
          <w:bCs/>
          <w:lang w:eastAsia="zh-CN"/>
        </w:rPr>
      </w:pPr>
      <w:r>
        <w:rPr>
          <w:rFonts w:eastAsiaTheme="minorEastAsia"/>
          <w:bCs/>
          <w:lang w:eastAsia="zh-CN"/>
        </w:rPr>
        <w:t>For the p</w:t>
      </w:r>
      <w:r w:rsidRPr="00E33CCD">
        <w:rPr>
          <w:rFonts w:eastAsiaTheme="minorEastAsia"/>
          <w:bCs/>
          <w:lang w:eastAsia="zh-CN"/>
        </w:rPr>
        <w:t>ercentage of high loss and low loss building type</w:t>
      </w:r>
      <w:r w:rsidR="00A91A25">
        <w:rPr>
          <w:rFonts w:eastAsiaTheme="minorEastAsia"/>
          <w:bCs/>
          <w:lang w:eastAsia="zh-CN"/>
        </w:rPr>
        <w:t>,</w:t>
      </w:r>
      <w:r w:rsidRPr="00E33CCD">
        <w:rPr>
          <w:rFonts w:eastAsiaTheme="minorEastAsia"/>
          <w:bCs/>
          <w:lang w:eastAsia="zh-CN"/>
        </w:rPr>
        <w:t xml:space="preserve"> 80% low-loss model</w:t>
      </w:r>
      <w:r>
        <w:rPr>
          <w:rFonts w:eastAsiaTheme="minorEastAsia"/>
          <w:bCs/>
          <w:lang w:eastAsia="zh-CN"/>
        </w:rPr>
        <w:t xml:space="preserve"> and </w:t>
      </w:r>
      <w:r w:rsidRPr="00E33CCD">
        <w:rPr>
          <w:rFonts w:eastAsiaTheme="minorEastAsia"/>
          <w:bCs/>
          <w:lang w:eastAsia="zh-CN"/>
        </w:rPr>
        <w:t>20% high-loss mode</w:t>
      </w:r>
      <w:r w:rsidR="00A31E8E">
        <w:rPr>
          <w:rFonts w:eastAsiaTheme="minorEastAsia"/>
          <w:bCs/>
          <w:lang w:eastAsia="zh-CN"/>
        </w:rPr>
        <w:t xml:space="preserve">l is </w:t>
      </w:r>
      <w:r w:rsidR="00A91A25">
        <w:rPr>
          <w:rFonts w:eastAsiaTheme="minorEastAsia"/>
          <w:bCs/>
          <w:lang w:eastAsia="zh-CN"/>
        </w:rPr>
        <w:t>considered</w:t>
      </w:r>
      <w:r w:rsidR="00A31E8E">
        <w:rPr>
          <w:rFonts w:eastAsiaTheme="minorEastAsia"/>
          <w:bCs/>
          <w:lang w:eastAsia="zh-CN"/>
        </w:rPr>
        <w:t>.</w:t>
      </w:r>
    </w:p>
    <w:p w14:paraId="70C75679" w14:textId="5F3417EE" w:rsidR="003B1D2A" w:rsidRDefault="003B1D2A" w:rsidP="003B1D2A">
      <w:pPr>
        <w:pStyle w:val="aff2"/>
        <w:numPr>
          <w:ilvl w:val="0"/>
          <w:numId w:val="14"/>
        </w:numPr>
        <w:spacing w:beforeLines="50" w:afterLines="50" w:after="120"/>
        <w:ind w:leftChars="0"/>
        <w:rPr>
          <w:rFonts w:eastAsiaTheme="minorEastAsia"/>
          <w:bCs/>
          <w:lang w:eastAsia="zh-CN"/>
        </w:rPr>
      </w:pPr>
      <w:r>
        <w:rPr>
          <w:rFonts w:eastAsiaTheme="minorEastAsia"/>
          <w:bCs/>
          <w:lang w:eastAsia="zh-CN"/>
        </w:rPr>
        <w:t>Indoor</w:t>
      </w:r>
      <w:r w:rsidRPr="007912C8">
        <w:rPr>
          <w:rFonts w:eastAsiaTheme="minorEastAsia"/>
          <w:bCs/>
          <w:lang w:eastAsia="zh-CN"/>
        </w:rPr>
        <w:t xml:space="preserve"> TRP to </w:t>
      </w:r>
      <w:r>
        <w:rPr>
          <w:rFonts w:eastAsiaTheme="minorEastAsia"/>
          <w:bCs/>
          <w:lang w:eastAsia="zh-CN"/>
        </w:rPr>
        <w:t xml:space="preserve">Outdoor </w:t>
      </w:r>
      <w:r w:rsidRPr="007912C8">
        <w:rPr>
          <w:rFonts w:eastAsiaTheme="minorEastAsia"/>
          <w:bCs/>
          <w:lang w:eastAsia="zh-CN"/>
        </w:rPr>
        <w:t xml:space="preserve">UE: </w:t>
      </w:r>
    </w:p>
    <w:p w14:paraId="0E0D774E" w14:textId="0CEB2C3E" w:rsidR="00D0747A" w:rsidRPr="00933214" w:rsidRDefault="00D0747A" w:rsidP="00D0747A">
      <w:pPr>
        <w:pStyle w:val="aff2"/>
        <w:numPr>
          <w:ilvl w:val="1"/>
          <w:numId w:val="14"/>
        </w:numPr>
        <w:spacing w:beforeLines="50" w:afterLines="50" w:after="120"/>
        <w:ind w:leftChars="0"/>
        <w:rPr>
          <w:rFonts w:eastAsiaTheme="minorEastAsia"/>
          <w:bCs/>
          <w:lang w:eastAsia="zh-CN"/>
        </w:rPr>
      </w:pPr>
      <w:r>
        <w:rPr>
          <w:bCs/>
          <w:iCs/>
        </w:rPr>
        <w:t>For</w:t>
      </w:r>
      <w:r w:rsidRPr="008077D9">
        <w:rPr>
          <w:bCs/>
          <w:iCs/>
        </w:rPr>
        <w:t xml:space="preserve"> Indoor office layer</w:t>
      </w:r>
      <w:r>
        <w:rPr>
          <w:bCs/>
          <w:iCs/>
        </w:rPr>
        <w:t xml:space="preserve">: </w:t>
      </w:r>
      <w:r w:rsidRPr="00933214">
        <w:rPr>
          <w:bCs/>
          <w:iCs/>
        </w:rPr>
        <w:t>InH-Office in TR 38.901</w:t>
      </w:r>
      <w:r>
        <w:rPr>
          <w:bCs/>
          <w:iCs/>
        </w:rPr>
        <w:t xml:space="preserve"> </w:t>
      </w:r>
      <w:r w:rsidRPr="00F877B0">
        <w:rPr>
          <w:rFonts w:cs="Times"/>
          <w:color w:val="0070C0"/>
        </w:rPr>
        <w:t xml:space="preserve">[TR 38.828 </w:t>
      </w:r>
      <w:r w:rsidR="00853752" w:rsidRPr="00853752">
        <w:rPr>
          <w:rFonts w:cs="Times"/>
          <w:color w:val="0070C0"/>
        </w:rPr>
        <w:t>Table 5.2.1.1.2-1</w:t>
      </w:r>
      <w:r w:rsidRPr="00F877B0">
        <w:rPr>
          <w:rFonts w:cs="Times"/>
          <w:color w:val="0070C0"/>
        </w:rPr>
        <w:t>]</w:t>
      </w:r>
    </w:p>
    <w:p w14:paraId="35A69991" w14:textId="77777777" w:rsidR="00D0747A" w:rsidRPr="0005126F" w:rsidRDefault="00D0747A" w:rsidP="00D0747A">
      <w:pPr>
        <w:pStyle w:val="aff2"/>
        <w:numPr>
          <w:ilvl w:val="1"/>
          <w:numId w:val="14"/>
        </w:numPr>
        <w:spacing w:beforeLines="50" w:afterLines="50" w:after="120"/>
        <w:ind w:leftChars="0"/>
        <w:rPr>
          <w:rFonts w:eastAsiaTheme="minorEastAsia"/>
          <w:bCs/>
          <w:lang w:eastAsia="zh-CN"/>
        </w:rPr>
      </w:pPr>
      <w:r>
        <w:rPr>
          <w:bCs/>
          <w:iCs/>
        </w:rPr>
        <w:t xml:space="preserve">For </w:t>
      </w:r>
      <w:r w:rsidRPr="008077D9">
        <w:rPr>
          <w:bCs/>
          <w:iCs/>
        </w:rPr>
        <w:t>Indoor factory layer</w:t>
      </w:r>
      <w:r>
        <w:rPr>
          <w:bCs/>
          <w:iCs/>
        </w:rPr>
        <w:t xml:space="preserve">: </w:t>
      </w:r>
      <w:r w:rsidRPr="008077D9">
        <w:rPr>
          <w:bCs/>
          <w:iCs/>
        </w:rPr>
        <w:t>InF</w:t>
      </w:r>
      <w:r>
        <w:rPr>
          <w:bCs/>
          <w:iCs/>
        </w:rPr>
        <w:t xml:space="preserve"> </w:t>
      </w:r>
      <w:r w:rsidRPr="00933214">
        <w:rPr>
          <w:bCs/>
          <w:iCs/>
        </w:rPr>
        <w:t>in TR 38.901</w:t>
      </w:r>
    </w:p>
    <w:p w14:paraId="71360744" w14:textId="28EE8712" w:rsidR="003B1D2A" w:rsidRPr="00077148" w:rsidRDefault="00077148">
      <w:pPr>
        <w:pStyle w:val="aff2"/>
        <w:numPr>
          <w:ilvl w:val="1"/>
          <w:numId w:val="14"/>
        </w:numPr>
        <w:spacing w:beforeLines="50" w:afterLines="50" w:after="120"/>
        <w:ind w:leftChars="0"/>
        <w:rPr>
          <w:rFonts w:eastAsiaTheme="minorEastAsia"/>
          <w:bCs/>
          <w:lang w:eastAsia="zh-CN"/>
        </w:rPr>
      </w:pPr>
      <w:r w:rsidRPr="00077148">
        <w:rPr>
          <w:rFonts w:eastAsiaTheme="minorEastAsia"/>
          <w:bCs/>
          <w:lang w:eastAsia="zh-CN"/>
        </w:rPr>
        <w:t xml:space="preserve">Both </w:t>
      </w:r>
      <w:r>
        <w:t>C</w:t>
      </w:r>
      <w:r w:rsidRPr="002F0CF5">
        <w:t>ar penetration</w:t>
      </w:r>
      <w:r>
        <w:t xml:space="preserve"> (for outdoor UE) and O2I </w:t>
      </w:r>
      <w:r w:rsidRPr="002F0CF5">
        <w:t>penetration loss</w:t>
      </w:r>
      <w:r w:rsidR="00FA79F3">
        <w:t xml:space="preserve"> </w:t>
      </w:r>
      <w:r>
        <w:t xml:space="preserve">are modelled, wherein, </w:t>
      </w:r>
      <w:r w:rsidR="003B1D2A">
        <w:t xml:space="preserve">O2I </w:t>
      </w:r>
      <w:r w:rsidR="003B1D2A" w:rsidRPr="002F0CF5">
        <w:t xml:space="preserve">penetration loss </w:t>
      </w:r>
      <w:r w:rsidR="003B1D2A">
        <w:t xml:space="preserve">follows </w:t>
      </w:r>
      <w:r w:rsidR="003B1D2A" w:rsidRPr="00077148">
        <w:rPr>
          <w:rFonts w:eastAsiaTheme="minorEastAsia"/>
          <w:bCs/>
          <w:lang w:eastAsia="zh-CN"/>
        </w:rPr>
        <w:t xml:space="preserve">TR 38.901 </w:t>
      </w:r>
      <w:r w:rsidR="003B1D2A" w:rsidRPr="00077148">
        <w:rPr>
          <w:rFonts w:eastAsiaTheme="minorEastAsia"/>
          <w:bCs/>
          <w:color w:val="FF0000"/>
          <w:lang w:eastAsia="zh-CN"/>
        </w:rPr>
        <w:t xml:space="preserve">except that </w:t>
      </w:r>
      <m:oMath>
        <m:sSub>
          <m:sSubPr>
            <m:ctrlPr>
              <w:rPr>
                <w:rFonts w:ascii="Cambria Math" w:eastAsiaTheme="minorEastAsia" w:hAnsi="Cambria Math"/>
                <w:bCs/>
                <w:color w:val="FF0000"/>
                <w:lang w:eastAsia="zh-CN"/>
              </w:rPr>
            </m:ctrlPr>
          </m:sSubPr>
          <m:e>
            <m:r>
              <w:rPr>
                <w:rFonts w:ascii="Cambria Math" w:eastAsiaTheme="minorEastAsia" w:hAnsi="Cambria Math"/>
                <w:color w:val="FF0000"/>
                <w:lang w:eastAsia="zh-CN"/>
              </w:rPr>
              <m:t>d</m:t>
            </m:r>
          </m:e>
          <m:sub>
            <m:r>
              <m:rPr>
                <m:sty m:val="p"/>
              </m:rPr>
              <w:rPr>
                <w:rFonts w:ascii="Cambria Math" w:eastAsiaTheme="minorEastAsia" w:hAnsi="Cambria Math"/>
                <w:color w:val="FF0000"/>
                <w:lang w:eastAsia="zh-CN"/>
              </w:rPr>
              <m:t>2D-in</m:t>
            </m:r>
          </m:sub>
        </m:sSub>
      </m:oMath>
      <w:r w:rsidR="003B1D2A" w:rsidRPr="00077148">
        <w:rPr>
          <w:rFonts w:eastAsiaTheme="minorEastAsia"/>
          <w:bCs/>
          <w:color w:val="FF0000"/>
          <w:lang w:eastAsia="zh-CN"/>
        </w:rPr>
        <w:t xml:space="preserve"> </w:t>
      </w:r>
      <w:r w:rsidR="00BB064D" w:rsidRPr="00077148">
        <w:rPr>
          <w:rFonts w:eastAsiaTheme="minorEastAsia"/>
          <w:bCs/>
          <w:color w:val="FF0000"/>
          <w:lang w:eastAsia="zh-CN"/>
        </w:rPr>
        <w:t xml:space="preserve">is </w:t>
      </w:r>
      <w:r w:rsidR="003B1D2A" w:rsidRPr="00077148">
        <w:rPr>
          <w:rFonts w:eastAsiaTheme="minorEastAsia"/>
          <w:bCs/>
          <w:color w:val="FF0000"/>
          <w:lang w:eastAsia="zh-CN"/>
        </w:rPr>
        <w:t xml:space="preserve">the real 2D distance between indoor </w:t>
      </w:r>
      <w:r w:rsidR="009045C6" w:rsidRPr="00077148">
        <w:rPr>
          <w:rFonts w:eastAsiaTheme="minorEastAsia"/>
          <w:bCs/>
          <w:color w:val="FF0000"/>
          <w:lang w:eastAsia="zh-CN"/>
        </w:rPr>
        <w:t>TRP</w:t>
      </w:r>
      <w:r w:rsidR="003B1D2A" w:rsidRPr="00077148">
        <w:rPr>
          <w:rFonts w:eastAsiaTheme="minorEastAsia"/>
          <w:bCs/>
          <w:color w:val="FF0000"/>
          <w:lang w:eastAsia="zh-CN"/>
        </w:rPr>
        <w:t xml:space="preserve"> and the building wall</w:t>
      </w:r>
      <w:r w:rsidR="008D072E" w:rsidRPr="00077148">
        <w:rPr>
          <w:rFonts w:eastAsiaTheme="minorEastAsia"/>
          <w:bCs/>
          <w:color w:val="FF0000"/>
          <w:lang w:eastAsia="zh-CN"/>
        </w:rPr>
        <w:t>.</w:t>
      </w:r>
    </w:p>
    <w:p w14:paraId="40C1AB0C" w14:textId="77777777" w:rsidR="003B1D2A" w:rsidRPr="00DC284E" w:rsidRDefault="003B1D2A" w:rsidP="003B1D2A">
      <w:pPr>
        <w:pStyle w:val="aff2"/>
        <w:numPr>
          <w:ilvl w:val="2"/>
          <w:numId w:val="14"/>
        </w:numPr>
        <w:spacing w:beforeLines="50" w:afterLines="50" w:after="120"/>
        <w:ind w:leftChars="0"/>
        <w:rPr>
          <w:rFonts w:eastAsiaTheme="minorEastAsia"/>
          <w:bCs/>
          <w:lang w:eastAsia="zh-CN"/>
        </w:rPr>
      </w:pPr>
      <w:r>
        <w:rPr>
          <w:rFonts w:eastAsiaTheme="minorEastAsia"/>
          <w:bCs/>
          <w:lang w:eastAsia="zh-CN"/>
        </w:rPr>
        <w:t>For the p</w:t>
      </w:r>
      <w:r w:rsidRPr="00E33CCD">
        <w:rPr>
          <w:rFonts w:eastAsiaTheme="minorEastAsia"/>
          <w:bCs/>
          <w:lang w:eastAsia="zh-CN"/>
        </w:rPr>
        <w:t>ercentage of high loss and low loss building type</w:t>
      </w:r>
      <w:r>
        <w:rPr>
          <w:rFonts w:eastAsiaTheme="minorEastAsia"/>
          <w:bCs/>
          <w:lang w:eastAsia="zh-CN"/>
        </w:rPr>
        <w:t>,</w:t>
      </w:r>
      <w:r w:rsidRPr="00E33CCD">
        <w:rPr>
          <w:rFonts w:eastAsiaTheme="minorEastAsia"/>
          <w:bCs/>
          <w:lang w:eastAsia="zh-CN"/>
        </w:rPr>
        <w:t xml:space="preserve"> 80% low-loss model</w:t>
      </w:r>
      <w:r>
        <w:rPr>
          <w:rFonts w:eastAsiaTheme="minorEastAsia"/>
          <w:bCs/>
          <w:lang w:eastAsia="zh-CN"/>
        </w:rPr>
        <w:t xml:space="preserve"> and </w:t>
      </w:r>
      <w:r w:rsidRPr="00E33CCD">
        <w:rPr>
          <w:rFonts w:eastAsiaTheme="minorEastAsia"/>
          <w:bCs/>
          <w:lang w:eastAsia="zh-CN"/>
        </w:rPr>
        <w:t>20% high-loss mode</w:t>
      </w:r>
      <w:r>
        <w:rPr>
          <w:rFonts w:eastAsiaTheme="minorEastAsia"/>
          <w:bCs/>
          <w:lang w:eastAsia="zh-CN"/>
        </w:rPr>
        <w:t>l is considered.</w:t>
      </w:r>
    </w:p>
    <w:p w14:paraId="03F2D287" w14:textId="08538725" w:rsidR="00676A90" w:rsidRPr="003B1D2A" w:rsidRDefault="0051227F" w:rsidP="00F90E29">
      <w:pPr>
        <w:spacing w:beforeLines="50" w:afterLines="50" w:after="120"/>
        <w:rPr>
          <w:rFonts w:eastAsiaTheme="minorEastAsia"/>
          <w:bCs/>
          <w:lang w:eastAsia="zh-CN"/>
        </w:rPr>
      </w:pPr>
      <w:r>
        <w:rPr>
          <w:rFonts w:eastAsiaTheme="minorEastAsia" w:hint="eastAsia"/>
          <w:bCs/>
          <w:lang w:eastAsia="zh-CN"/>
        </w:rPr>
        <w:t>N</w:t>
      </w:r>
      <w:r>
        <w:rPr>
          <w:rFonts w:eastAsiaTheme="minorEastAsia"/>
          <w:bCs/>
          <w:lang w:eastAsia="zh-CN"/>
        </w:rPr>
        <w:t xml:space="preserve">ote that as shown in </w:t>
      </w:r>
      <w:r w:rsidR="00573ED2">
        <w:rPr>
          <w:rFonts w:eastAsiaTheme="minorEastAsia"/>
          <w:bCs/>
          <w:lang w:eastAsia="zh-CN"/>
        </w:rPr>
        <w:fldChar w:fldCharType="begin"/>
      </w:r>
      <w:r w:rsidR="00573ED2">
        <w:rPr>
          <w:rFonts w:eastAsiaTheme="minorEastAsia"/>
          <w:bCs/>
          <w:lang w:eastAsia="zh-CN"/>
        </w:rPr>
        <w:instrText xml:space="preserve"> REF _Ref115191602 \h </w:instrText>
      </w:r>
      <w:r w:rsidR="00573ED2">
        <w:rPr>
          <w:rFonts w:eastAsiaTheme="minorEastAsia"/>
          <w:bCs/>
          <w:lang w:eastAsia="zh-CN"/>
        </w:rPr>
      </w:r>
      <w:r w:rsidR="00573ED2">
        <w:rPr>
          <w:rFonts w:eastAsiaTheme="minorEastAsia"/>
          <w:bCs/>
          <w:lang w:eastAsia="zh-CN"/>
        </w:rPr>
        <w:fldChar w:fldCharType="separate"/>
      </w:r>
      <w:r w:rsidR="00530326" w:rsidRPr="00DE5323">
        <w:rPr>
          <w:b/>
        </w:rPr>
        <w:t xml:space="preserve">Figure </w:t>
      </w:r>
      <w:r w:rsidR="00530326">
        <w:rPr>
          <w:b/>
          <w:noProof/>
        </w:rPr>
        <w:t>4</w:t>
      </w:r>
      <w:r w:rsidR="00573ED2">
        <w:rPr>
          <w:rFonts w:eastAsiaTheme="minorEastAsia"/>
          <w:bCs/>
          <w:lang w:eastAsia="zh-CN"/>
        </w:rPr>
        <w:fldChar w:fldCharType="end"/>
      </w:r>
      <w:r w:rsidR="00573ED2">
        <w:rPr>
          <w:rFonts w:eastAsiaTheme="minorEastAsia"/>
          <w:bCs/>
          <w:lang w:eastAsia="zh-CN"/>
        </w:rPr>
        <w:t xml:space="preserve">, </w:t>
      </w:r>
      <m:oMath>
        <m:sSub>
          <m:sSubPr>
            <m:ctrlPr>
              <w:rPr>
                <w:rFonts w:ascii="Cambria Math" w:eastAsiaTheme="minorEastAsia" w:hAnsi="Cambria Math"/>
                <w:bCs/>
                <w:lang w:eastAsia="zh-CN"/>
              </w:rPr>
            </m:ctrlPr>
          </m:sSubPr>
          <m:e>
            <m:r>
              <w:rPr>
                <w:rFonts w:ascii="Cambria Math" w:eastAsiaTheme="minorEastAsia" w:hAnsi="Cambria Math"/>
                <w:lang w:eastAsia="zh-CN"/>
              </w:rPr>
              <m:t>d</m:t>
            </m:r>
          </m:e>
          <m:sub>
            <m:r>
              <m:rPr>
                <m:sty m:val="p"/>
              </m:rPr>
              <w:rPr>
                <w:rFonts w:ascii="Cambria Math" w:eastAsiaTheme="minorEastAsia" w:hAnsi="Cambria Math"/>
                <w:lang w:eastAsia="zh-CN"/>
              </w:rPr>
              <m:t>2D-out</m:t>
            </m:r>
          </m:sub>
        </m:sSub>
      </m:oMath>
      <w:r w:rsidR="00EA2F82">
        <w:rPr>
          <w:rFonts w:eastAsiaTheme="minorEastAsia" w:hint="eastAsia"/>
          <w:bCs/>
          <w:lang w:eastAsia="zh-CN"/>
        </w:rPr>
        <w:t xml:space="preserve"> </w:t>
      </w:r>
      <w:r w:rsidR="00EA2F82">
        <w:rPr>
          <w:rFonts w:eastAsiaTheme="minorEastAsia"/>
          <w:bCs/>
          <w:lang w:eastAsia="zh-CN"/>
        </w:rPr>
        <w:t>can be calculated as follows</w:t>
      </w:r>
    </w:p>
    <w:p w14:paraId="066ED452" w14:textId="4D5817C1" w:rsidR="008D072E" w:rsidRPr="008D072E" w:rsidRDefault="004658B8" w:rsidP="008D072E">
      <w:pPr>
        <w:spacing w:beforeLines="50" w:afterLines="50" w:after="120"/>
        <w:rPr>
          <w:rFonts w:eastAsiaTheme="minorEastAsia"/>
          <w:bCs/>
          <w:lang w:eastAsia="zh-CN"/>
        </w:rPr>
      </w:pPr>
      <m:oMathPara>
        <m:oMath>
          <m:sSub>
            <m:sSubPr>
              <m:ctrlPr>
                <w:rPr>
                  <w:rFonts w:ascii="Cambria Math" w:eastAsiaTheme="minorEastAsia" w:hAnsi="Cambria Math"/>
                  <w:bCs/>
                  <w:lang w:eastAsia="zh-CN"/>
                </w:rPr>
              </m:ctrlPr>
            </m:sSubPr>
            <m:e>
              <m:r>
                <w:rPr>
                  <w:rFonts w:ascii="Cambria Math" w:eastAsiaTheme="minorEastAsia" w:hAnsi="Cambria Math"/>
                  <w:lang w:eastAsia="zh-CN"/>
                </w:rPr>
                <m:t>d</m:t>
              </m:r>
            </m:e>
            <m:sub>
              <m:r>
                <m:rPr>
                  <m:sty m:val="p"/>
                </m:rPr>
                <w:rPr>
                  <w:rFonts w:ascii="Cambria Math" w:eastAsiaTheme="minorEastAsia" w:hAnsi="Cambria Math"/>
                  <w:lang w:eastAsia="zh-CN"/>
                </w:rPr>
                <m:t>2D-out</m:t>
              </m:r>
            </m:sub>
          </m:sSub>
          <m:r>
            <w:rPr>
              <w:rFonts w:ascii="Cambria Math" w:eastAsiaTheme="minorEastAsia" w:hAnsi="Cambria Math"/>
              <w:lang w:eastAsia="zh-CN"/>
            </w:rPr>
            <m:t>=</m:t>
          </m:r>
          <m:sSub>
            <m:sSubPr>
              <m:ctrlPr>
                <w:rPr>
                  <w:rFonts w:ascii="Cambria Math" w:eastAsiaTheme="minorEastAsia" w:hAnsi="Cambria Math"/>
                  <w:bCs/>
                  <w:lang w:eastAsia="zh-CN"/>
                </w:rPr>
              </m:ctrlPr>
            </m:sSubPr>
            <m:e>
              <m:r>
                <w:rPr>
                  <w:rFonts w:ascii="Cambria Math" w:eastAsiaTheme="minorEastAsia" w:hAnsi="Cambria Math"/>
                  <w:lang w:eastAsia="zh-CN"/>
                </w:rPr>
                <m:t>d</m:t>
              </m:r>
            </m:e>
            <m:sub>
              <m:r>
                <m:rPr>
                  <m:sty m:val="p"/>
                </m:rPr>
                <w:rPr>
                  <w:rFonts w:ascii="Cambria Math" w:eastAsiaTheme="minorEastAsia" w:hAnsi="Cambria Math"/>
                  <w:lang w:eastAsia="zh-CN"/>
                </w:rPr>
                <m:t>2D</m:t>
              </m:r>
            </m:sub>
          </m:sSub>
          <m:r>
            <w:rPr>
              <w:rFonts w:ascii="Cambria Math" w:eastAsiaTheme="minorEastAsia" w:hAnsi="Cambria Math"/>
              <w:lang w:eastAsia="zh-CN"/>
            </w:rPr>
            <m:t>-</m:t>
          </m:r>
          <m:sSub>
            <m:sSubPr>
              <m:ctrlPr>
                <w:rPr>
                  <w:rFonts w:ascii="Cambria Math" w:eastAsiaTheme="minorEastAsia" w:hAnsi="Cambria Math"/>
                  <w:bCs/>
                  <w:lang w:eastAsia="zh-CN"/>
                </w:rPr>
              </m:ctrlPr>
            </m:sSubPr>
            <m:e>
              <m:r>
                <w:rPr>
                  <w:rFonts w:ascii="Cambria Math" w:eastAsiaTheme="minorEastAsia" w:hAnsi="Cambria Math"/>
                  <w:lang w:eastAsia="zh-CN"/>
                </w:rPr>
                <m:t>d</m:t>
              </m:r>
            </m:e>
            <m:sub>
              <m:r>
                <m:rPr>
                  <m:sty m:val="p"/>
                </m:rPr>
                <w:rPr>
                  <w:rFonts w:ascii="Cambria Math" w:eastAsiaTheme="minorEastAsia" w:hAnsi="Cambria Math"/>
                  <w:lang w:eastAsia="zh-CN"/>
                </w:rPr>
                <m:t>2D-in</m:t>
              </m:r>
            </m:sub>
          </m:sSub>
        </m:oMath>
      </m:oMathPara>
    </w:p>
    <w:p w14:paraId="664CA151" w14:textId="77777777" w:rsidR="002425AF" w:rsidRDefault="008D072E" w:rsidP="008D072E">
      <w:pPr>
        <w:spacing w:beforeLines="50" w:afterLines="50" w:after="120"/>
        <w:rPr>
          <w:rFonts w:eastAsiaTheme="minorEastAsia"/>
          <w:bCs/>
          <w:lang w:eastAsia="zh-CN"/>
        </w:rPr>
      </w:pPr>
      <w:r>
        <w:rPr>
          <w:rFonts w:eastAsiaTheme="minorEastAsia" w:hint="eastAsia"/>
          <w:bCs/>
          <w:lang w:eastAsia="zh-CN"/>
        </w:rPr>
        <w:t>w</w:t>
      </w:r>
      <w:r>
        <w:rPr>
          <w:rFonts w:eastAsiaTheme="minorEastAsia"/>
          <w:bCs/>
          <w:lang w:eastAsia="zh-CN"/>
        </w:rPr>
        <w:t>herein,</w:t>
      </w:r>
    </w:p>
    <w:p w14:paraId="47943482" w14:textId="0C0477C4" w:rsidR="008D072E" w:rsidRDefault="004658B8" w:rsidP="002425AF">
      <w:pPr>
        <w:pStyle w:val="aff2"/>
        <w:numPr>
          <w:ilvl w:val="0"/>
          <w:numId w:val="14"/>
        </w:numPr>
        <w:spacing w:beforeLines="50" w:afterLines="50" w:after="120"/>
        <w:ind w:leftChars="0"/>
        <w:rPr>
          <w:rFonts w:eastAsiaTheme="minorEastAsia"/>
          <w:bCs/>
          <w:lang w:eastAsia="zh-CN"/>
        </w:rPr>
      </w:pPr>
      <m:oMath>
        <m:sSub>
          <m:sSubPr>
            <m:ctrlPr>
              <w:rPr>
                <w:rFonts w:ascii="Cambria Math" w:eastAsiaTheme="minorEastAsia" w:hAnsi="Cambria Math"/>
                <w:bCs/>
                <w:lang w:eastAsia="zh-CN"/>
              </w:rPr>
            </m:ctrlPr>
          </m:sSubPr>
          <m:e>
            <m:r>
              <w:rPr>
                <w:rFonts w:ascii="Cambria Math" w:eastAsiaTheme="minorEastAsia" w:hAnsi="Cambria Math"/>
                <w:lang w:eastAsia="zh-CN"/>
              </w:rPr>
              <m:t>d</m:t>
            </m:r>
          </m:e>
          <m:sub>
            <m:r>
              <m:rPr>
                <m:sty m:val="p"/>
              </m:rPr>
              <w:rPr>
                <w:rFonts w:ascii="Cambria Math" w:eastAsiaTheme="minorEastAsia" w:hAnsi="Cambria Math"/>
                <w:lang w:eastAsia="zh-CN"/>
              </w:rPr>
              <m:t>2D</m:t>
            </m:r>
          </m:sub>
        </m:sSub>
      </m:oMath>
      <w:r w:rsidR="008D072E" w:rsidRPr="002425AF">
        <w:rPr>
          <w:rFonts w:eastAsiaTheme="minorEastAsia" w:hint="eastAsia"/>
          <w:bCs/>
          <w:lang w:eastAsia="zh-CN"/>
        </w:rPr>
        <w:t xml:space="preserve"> </w:t>
      </w:r>
      <w:r w:rsidR="008D072E" w:rsidRPr="002425AF">
        <w:rPr>
          <w:rFonts w:eastAsiaTheme="minorEastAsia"/>
          <w:bCs/>
          <w:lang w:eastAsia="zh-CN"/>
        </w:rPr>
        <w:t xml:space="preserve">is the </w:t>
      </w:r>
      <w:r w:rsidR="00F44692">
        <w:rPr>
          <w:rFonts w:eastAsiaTheme="minorEastAsia"/>
          <w:bCs/>
          <w:lang w:eastAsia="zh-CN"/>
        </w:rPr>
        <w:t xml:space="preserve">total </w:t>
      </w:r>
      <w:r w:rsidR="008D072E" w:rsidRPr="002425AF">
        <w:rPr>
          <w:rFonts w:eastAsiaTheme="minorEastAsia"/>
          <w:bCs/>
          <w:lang w:eastAsia="zh-CN"/>
        </w:rPr>
        <w:t xml:space="preserve">2-D distance between </w:t>
      </w:r>
      <w:r w:rsidR="002425AF">
        <w:rPr>
          <w:rFonts w:eastAsiaTheme="minorEastAsia"/>
          <w:bCs/>
          <w:lang w:eastAsia="zh-CN"/>
        </w:rPr>
        <w:t xml:space="preserve">indoor </w:t>
      </w:r>
      <w:r w:rsidR="008D072E" w:rsidRPr="002425AF">
        <w:rPr>
          <w:rFonts w:eastAsiaTheme="minorEastAsia"/>
          <w:bCs/>
          <w:lang w:eastAsia="zh-CN"/>
        </w:rPr>
        <w:t>UE and BS</w:t>
      </w:r>
      <w:r w:rsidR="002425AF">
        <w:rPr>
          <w:rFonts w:eastAsiaTheme="minorEastAsia"/>
          <w:bCs/>
          <w:lang w:eastAsia="zh-CN"/>
        </w:rPr>
        <w:t>;</w:t>
      </w:r>
    </w:p>
    <w:p w14:paraId="596485FE" w14:textId="2BE345A7" w:rsidR="002425AF" w:rsidRPr="002425AF" w:rsidRDefault="004658B8" w:rsidP="002425AF">
      <w:pPr>
        <w:pStyle w:val="aff2"/>
        <w:numPr>
          <w:ilvl w:val="0"/>
          <w:numId w:val="14"/>
        </w:numPr>
        <w:spacing w:beforeLines="50" w:afterLines="50" w:after="120"/>
        <w:ind w:leftChars="0"/>
        <w:rPr>
          <w:rFonts w:eastAsiaTheme="minorEastAsia"/>
          <w:bCs/>
          <w:lang w:eastAsia="zh-CN"/>
        </w:rPr>
      </w:pPr>
      <m:oMath>
        <m:sSub>
          <m:sSubPr>
            <m:ctrlPr>
              <w:rPr>
                <w:rFonts w:ascii="Cambria Math" w:eastAsiaTheme="minorEastAsia" w:hAnsi="Cambria Math"/>
                <w:bCs/>
                <w:lang w:eastAsia="zh-CN"/>
              </w:rPr>
            </m:ctrlPr>
          </m:sSubPr>
          <m:e>
            <m:r>
              <w:rPr>
                <w:rFonts w:ascii="Cambria Math" w:eastAsiaTheme="minorEastAsia" w:hAnsi="Cambria Math"/>
                <w:lang w:eastAsia="zh-CN"/>
              </w:rPr>
              <m:t>d</m:t>
            </m:r>
          </m:e>
          <m:sub>
            <m:r>
              <m:rPr>
                <m:sty m:val="p"/>
              </m:rPr>
              <w:rPr>
                <w:rFonts w:ascii="Cambria Math" w:eastAsiaTheme="minorEastAsia" w:hAnsi="Cambria Math"/>
                <w:lang w:eastAsia="zh-CN"/>
              </w:rPr>
              <m:t>2D-in</m:t>
            </m:r>
          </m:sub>
        </m:sSub>
      </m:oMath>
      <w:r w:rsidR="002425AF" w:rsidRPr="002425AF">
        <w:rPr>
          <w:rFonts w:eastAsiaTheme="minorEastAsia" w:hint="eastAsia"/>
          <w:bCs/>
          <w:lang w:eastAsia="zh-CN"/>
        </w:rPr>
        <w:t xml:space="preserve"> </w:t>
      </w:r>
      <w:r w:rsidR="002425AF" w:rsidRPr="002425AF">
        <w:rPr>
          <w:rFonts w:eastAsiaTheme="minorEastAsia"/>
          <w:bCs/>
          <w:lang w:eastAsia="zh-CN"/>
        </w:rPr>
        <w:t xml:space="preserve">is the 2-D distance between </w:t>
      </w:r>
      <w:r w:rsidR="002425AF">
        <w:rPr>
          <w:rFonts w:eastAsiaTheme="minorEastAsia"/>
          <w:bCs/>
          <w:lang w:eastAsia="zh-CN"/>
        </w:rPr>
        <w:t xml:space="preserve">indoor </w:t>
      </w:r>
      <w:r w:rsidR="002425AF" w:rsidRPr="002425AF">
        <w:rPr>
          <w:rFonts w:eastAsiaTheme="minorEastAsia"/>
          <w:bCs/>
          <w:lang w:eastAsia="zh-CN"/>
        </w:rPr>
        <w:t>UE and the building wall;</w:t>
      </w:r>
    </w:p>
    <w:p w14:paraId="436E3E42" w14:textId="04F2EFF4" w:rsidR="002425AF" w:rsidRPr="002425AF" w:rsidRDefault="004658B8" w:rsidP="002425AF">
      <w:pPr>
        <w:pStyle w:val="aff2"/>
        <w:numPr>
          <w:ilvl w:val="0"/>
          <w:numId w:val="14"/>
        </w:numPr>
        <w:spacing w:beforeLines="50" w:afterLines="50" w:after="120"/>
        <w:ind w:leftChars="0"/>
        <w:rPr>
          <w:rFonts w:eastAsiaTheme="minorEastAsia"/>
          <w:bCs/>
          <w:lang w:eastAsia="zh-CN"/>
        </w:rPr>
      </w:pPr>
      <m:oMath>
        <m:sSub>
          <m:sSubPr>
            <m:ctrlPr>
              <w:rPr>
                <w:rFonts w:ascii="Cambria Math" w:eastAsiaTheme="minorEastAsia" w:hAnsi="Cambria Math"/>
                <w:bCs/>
                <w:lang w:eastAsia="zh-CN"/>
              </w:rPr>
            </m:ctrlPr>
          </m:sSubPr>
          <m:e>
            <m:r>
              <w:rPr>
                <w:rFonts w:ascii="Cambria Math" w:eastAsiaTheme="minorEastAsia" w:hAnsi="Cambria Math"/>
                <w:lang w:eastAsia="zh-CN"/>
              </w:rPr>
              <m:t>d</m:t>
            </m:r>
          </m:e>
          <m:sub>
            <m:r>
              <m:rPr>
                <m:sty m:val="p"/>
              </m:rPr>
              <w:rPr>
                <w:rFonts w:ascii="Cambria Math" w:eastAsiaTheme="minorEastAsia" w:hAnsi="Cambria Math"/>
                <w:lang w:eastAsia="zh-CN"/>
              </w:rPr>
              <m:t>2D-out</m:t>
            </m:r>
          </m:sub>
        </m:sSub>
      </m:oMath>
      <w:r w:rsidR="002425AF" w:rsidRPr="002425AF">
        <w:rPr>
          <w:rFonts w:eastAsiaTheme="minorEastAsia" w:hint="eastAsia"/>
          <w:bCs/>
          <w:lang w:eastAsia="zh-CN"/>
        </w:rPr>
        <w:t xml:space="preserve"> </w:t>
      </w:r>
      <w:r w:rsidR="002425AF" w:rsidRPr="002425AF">
        <w:rPr>
          <w:rFonts w:eastAsiaTheme="minorEastAsia"/>
          <w:bCs/>
          <w:lang w:eastAsia="zh-CN"/>
        </w:rPr>
        <w:t>is the 2-D distance between BS and the building wall</w:t>
      </w:r>
      <w:r w:rsidR="002425AF">
        <w:rPr>
          <w:rFonts w:eastAsiaTheme="minorEastAsia"/>
          <w:bCs/>
          <w:lang w:eastAsia="zh-CN"/>
        </w:rPr>
        <w:t>.</w:t>
      </w:r>
    </w:p>
    <w:p w14:paraId="1E2E22F9" w14:textId="08444081" w:rsidR="00DC3BDB" w:rsidRDefault="00DC3BDB" w:rsidP="00235D9E">
      <w:pPr>
        <w:spacing w:beforeLines="50" w:afterLines="50" w:after="120"/>
        <w:jc w:val="center"/>
      </w:pPr>
      <w:r w:rsidRPr="00147F39">
        <w:object w:dxaOrig="6194" w:dyaOrig="3347" w14:anchorId="57782AA0">
          <v:shape id="_x0000_i1032" type="#_x0000_t75" style="width:215.5pt;height:114.5pt" o:ole="" o:allowoverlap="f">
            <v:imagedata r:id="rId21" o:title=""/>
          </v:shape>
          <o:OLEObject Type="Embed" ProgID="Visio.Drawing.11" ShapeID="_x0000_i1032" DrawAspect="Content" ObjectID="_1726052789" r:id="rId22"/>
        </w:object>
      </w:r>
    </w:p>
    <w:p w14:paraId="5769E749" w14:textId="00F19A66" w:rsidR="00235D9E" w:rsidRPr="00DE5323" w:rsidRDefault="00235D9E" w:rsidP="00235D9E">
      <w:pPr>
        <w:jc w:val="center"/>
        <w:rPr>
          <w:rFonts w:eastAsia="MS Mincho"/>
          <w:b/>
          <w:bCs/>
          <w:iCs/>
        </w:rPr>
      </w:pPr>
      <w:bookmarkStart w:id="12" w:name="_Ref115191602"/>
      <w:r w:rsidRPr="00DE5323">
        <w:rPr>
          <w:b/>
        </w:rPr>
        <w:t xml:space="preserve">Figure </w:t>
      </w:r>
      <w:r w:rsidRPr="00DE5323">
        <w:rPr>
          <w:b/>
        </w:rPr>
        <w:fldChar w:fldCharType="begin"/>
      </w:r>
      <w:r w:rsidRPr="00DE5323">
        <w:rPr>
          <w:b/>
        </w:rPr>
        <w:instrText xml:space="preserve"> SEQ Figure \* ARABIC </w:instrText>
      </w:r>
      <w:r w:rsidRPr="00DE5323">
        <w:rPr>
          <w:b/>
        </w:rPr>
        <w:fldChar w:fldCharType="separate"/>
      </w:r>
      <w:r w:rsidR="00530326">
        <w:rPr>
          <w:b/>
          <w:noProof/>
        </w:rPr>
        <w:t>4</w:t>
      </w:r>
      <w:r w:rsidRPr="00DE5323">
        <w:rPr>
          <w:b/>
        </w:rPr>
        <w:fldChar w:fldCharType="end"/>
      </w:r>
      <w:bookmarkEnd w:id="12"/>
      <w:r w:rsidRPr="00DE5323">
        <w:rPr>
          <w:b/>
        </w:rPr>
        <w:t xml:space="preserve">  </w:t>
      </w:r>
      <w:r w:rsidRPr="00235D9E">
        <w:rPr>
          <w:b/>
          <w:lang w:eastAsia="en-US"/>
        </w:rPr>
        <w:t xml:space="preserve">Definition of </w:t>
      </w:r>
      <w:r w:rsidRPr="00235D9E">
        <w:rPr>
          <w:b/>
          <w:i/>
          <w:lang w:eastAsia="en-US"/>
        </w:rPr>
        <w:t>d</w:t>
      </w:r>
      <w:r w:rsidRPr="00235D9E">
        <w:rPr>
          <w:b/>
          <w:i/>
          <w:vertAlign w:val="subscript"/>
          <w:lang w:eastAsia="en-US"/>
        </w:rPr>
        <w:t>2D-out</w:t>
      </w:r>
      <w:r w:rsidRPr="00235D9E">
        <w:rPr>
          <w:b/>
          <w:i/>
          <w:lang w:eastAsia="en-US"/>
        </w:rPr>
        <w:t>, d</w:t>
      </w:r>
      <w:r w:rsidRPr="00235D9E">
        <w:rPr>
          <w:b/>
          <w:i/>
          <w:vertAlign w:val="subscript"/>
          <w:lang w:eastAsia="en-US"/>
        </w:rPr>
        <w:t>2D-in</w:t>
      </w:r>
      <w:r w:rsidRPr="00235D9E">
        <w:rPr>
          <w:b/>
          <w:i/>
          <w:lang w:eastAsia="en-US"/>
        </w:rPr>
        <w:t xml:space="preserve"> and d</w:t>
      </w:r>
      <w:r w:rsidRPr="00235D9E">
        <w:rPr>
          <w:b/>
          <w:i/>
          <w:vertAlign w:val="subscript"/>
          <w:lang w:eastAsia="en-US"/>
        </w:rPr>
        <w:t>3D-out</w:t>
      </w:r>
      <w:r w:rsidRPr="00235D9E">
        <w:rPr>
          <w:b/>
          <w:i/>
          <w:lang w:eastAsia="en-US"/>
        </w:rPr>
        <w:t>, d</w:t>
      </w:r>
      <w:r w:rsidRPr="00235D9E">
        <w:rPr>
          <w:b/>
          <w:i/>
          <w:vertAlign w:val="subscript"/>
          <w:lang w:eastAsia="en-US"/>
        </w:rPr>
        <w:t>3D-in</w:t>
      </w:r>
      <w:r w:rsidRPr="00235D9E">
        <w:rPr>
          <w:b/>
          <w:lang w:eastAsia="en-US"/>
        </w:rPr>
        <w:t xml:space="preserve"> for indoor UTs</w:t>
      </w:r>
      <w:r>
        <w:rPr>
          <w:b/>
          <w:lang w:eastAsia="en-US"/>
        </w:rPr>
        <w:t xml:space="preserve"> </w:t>
      </w:r>
      <w:r w:rsidRPr="00F877B0">
        <w:rPr>
          <w:rFonts w:cs="Times"/>
          <w:color w:val="0070C0"/>
        </w:rPr>
        <w:t>[TR 38.</w:t>
      </w:r>
      <w:r>
        <w:rPr>
          <w:rFonts w:cs="Times"/>
          <w:color w:val="0070C0"/>
        </w:rPr>
        <w:t>901</w:t>
      </w:r>
      <w:r w:rsidRPr="00F877B0">
        <w:rPr>
          <w:rFonts w:cs="Times"/>
          <w:color w:val="0070C0"/>
        </w:rPr>
        <w:t xml:space="preserve"> </w:t>
      </w:r>
      <w:r w:rsidRPr="00235D9E">
        <w:rPr>
          <w:rFonts w:cs="Times"/>
          <w:color w:val="0070C0"/>
        </w:rPr>
        <w:t>Figure 7.4.1-2</w:t>
      </w:r>
      <w:r w:rsidRPr="00F877B0">
        <w:rPr>
          <w:rFonts w:cs="Times"/>
          <w:color w:val="0070C0"/>
        </w:rPr>
        <w:t>]</w:t>
      </w:r>
      <w:r w:rsidRPr="00235D9E">
        <w:rPr>
          <w:b/>
          <w:lang w:eastAsia="en-US"/>
        </w:rPr>
        <w:t>.</w:t>
      </w:r>
    </w:p>
    <w:p w14:paraId="779B5161" w14:textId="77777777" w:rsidR="00956E0E" w:rsidRDefault="00956E0E" w:rsidP="00F22A98">
      <w:pPr>
        <w:spacing w:beforeLines="50" w:afterLines="50" w:after="120"/>
        <w:rPr>
          <w:rFonts w:eastAsiaTheme="minorEastAsia"/>
          <w:bCs/>
          <w:lang w:eastAsia="zh-CN"/>
        </w:rPr>
      </w:pPr>
    </w:p>
    <w:p w14:paraId="7B4C36EC" w14:textId="5F771CDE" w:rsidR="00F22A98" w:rsidRDefault="00F22A98" w:rsidP="00F22A98">
      <w:pPr>
        <w:spacing w:beforeLines="50" w:afterLines="50" w:after="120"/>
        <w:rPr>
          <w:rFonts w:eastAsiaTheme="minorEastAsia"/>
          <w:bCs/>
          <w:lang w:eastAsia="zh-CN"/>
        </w:rPr>
      </w:pPr>
      <w:r>
        <w:rPr>
          <w:rFonts w:eastAsiaTheme="minorEastAsia" w:hint="eastAsia"/>
          <w:bCs/>
          <w:lang w:eastAsia="zh-CN"/>
        </w:rPr>
        <w:t>R</w:t>
      </w:r>
      <w:r>
        <w:rPr>
          <w:rFonts w:eastAsiaTheme="minorEastAsia"/>
          <w:bCs/>
          <w:lang w:eastAsia="zh-CN"/>
        </w:rPr>
        <w:t xml:space="preserve">egarding the </w:t>
      </w:r>
      <w:r w:rsidRPr="00A05503">
        <w:rPr>
          <w:rFonts w:eastAsiaTheme="minorEastAsia"/>
          <w:bCs/>
          <w:lang w:eastAsia="zh-CN"/>
        </w:rPr>
        <w:t>gNB-</w:t>
      </w:r>
      <w:r w:rsidR="007E327C">
        <w:rPr>
          <w:rFonts w:eastAsiaTheme="minorEastAsia"/>
          <w:bCs/>
          <w:lang w:eastAsia="zh-CN"/>
        </w:rPr>
        <w:t>gNB</w:t>
      </w:r>
      <w:r w:rsidRPr="00A05503">
        <w:rPr>
          <w:rFonts w:eastAsiaTheme="minorEastAsia"/>
          <w:bCs/>
          <w:lang w:eastAsia="zh-CN"/>
        </w:rPr>
        <w:t xml:space="preserve"> channel model</w:t>
      </w:r>
      <w:r>
        <w:rPr>
          <w:rFonts w:eastAsiaTheme="minorEastAsia"/>
          <w:bCs/>
          <w:lang w:eastAsia="zh-CN"/>
        </w:rPr>
        <w:t xml:space="preserve"> for </w:t>
      </w:r>
      <w:r w:rsidRPr="008077D9">
        <w:rPr>
          <w:bCs/>
          <w:iCs/>
        </w:rPr>
        <w:t>2-layer Scenario B</w:t>
      </w:r>
      <w:r>
        <w:t xml:space="preserve"> (He</w:t>
      </w:r>
      <w:r>
        <w:rPr>
          <w:rFonts w:hint="eastAsia"/>
        </w:rPr>
        <w:t>tNet</w:t>
      </w:r>
      <w:r w:rsidRPr="00712AD1">
        <w:rPr>
          <w:lang w:eastAsia="zh-CN"/>
        </w:rPr>
        <w:t xml:space="preserve"> </w:t>
      </w:r>
      <w:r w:rsidRPr="0046006A">
        <w:rPr>
          <w:lang w:eastAsia="zh-CN"/>
        </w:rPr>
        <w:t xml:space="preserve">with Urban Macro and </w:t>
      </w:r>
      <w:r w:rsidRPr="00607DAD">
        <w:rPr>
          <w:bCs/>
          <w:iCs/>
        </w:rPr>
        <w:t>Indoor</w:t>
      </w:r>
      <w:r>
        <w:t>)</w:t>
      </w:r>
      <w:r>
        <w:rPr>
          <w:rFonts w:eastAsiaTheme="minorEastAsia"/>
          <w:bCs/>
          <w:lang w:eastAsia="zh-CN"/>
        </w:rPr>
        <w:t xml:space="preserve">, </w:t>
      </w:r>
    </w:p>
    <w:p w14:paraId="20E5CC44" w14:textId="6D08A070" w:rsidR="00655569" w:rsidRDefault="00F22A98" w:rsidP="000A7E9B">
      <w:pPr>
        <w:pStyle w:val="aff2"/>
        <w:numPr>
          <w:ilvl w:val="0"/>
          <w:numId w:val="14"/>
        </w:numPr>
        <w:spacing w:beforeLines="50" w:afterLines="50" w:after="120"/>
        <w:ind w:leftChars="0"/>
        <w:rPr>
          <w:rFonts w:eastAsiaTheme="minorEastAsia"/>
          <w:bCs/>
          <w:lang w:eastAsia="zh-CN"/>
        </w:rPr>
      </w:pPr>
      <w:r>
        <w:rPr>
          <w:rFonts w:eastAsiaTheme="minorEastAsia"/>
          <w:bCs/>
          <w:lang w:eastAsia="zh-CN"/>
        </w:rPr>
        <w:t xml:space="preserve">Macro TRP to </w:t>
      </w:r>
      <w:r w:rsidR="00787511">
        <w:rPr>
          <w:rFonts w:eastAsiaTheme="minorEastAsia"/>
          <w:bCs/>
          <w:lang w:eastAsia="zh-CN"/>
        </w:rPr>
        <w:t>Macro TRP</w:t>
      </w:r>
      <w:r>
        <w:rPr>
          <w:rFonts w:eastAsiaTheme="minorEastAsia"/>
          <w:bCs/>
          <w:lang w:eastAsia="zh-CN"/>
        </w:rPr>
        <w:t xml:space="preserve">: </w:t>
      </w:r>
      <w:r w:rsidR="00655569">
        <w:rPr>
          <w:rFonts w:eastAsiaTheme="minorEastAsia"/>
          <w:bCs/>
          <w:lang w:eastAsia="zh-CN"/>
        </w:rPr>
        <w:t xml:space="preserve">not </w:t>
      </w:r>
      <w:r w:rsidR="00EB3411">
        <w:rPr>
          <w:rFonts w:eastAsiaTheme="minorEastAsia"/>
          <w:bCs/>
          <w:lang w:eastAsia="zh-CN"/>
        </w:rPr>
        <w:t>needed</w:t>
      </w:r>
      <w:r w:rsidR="00655569">
        <w:rPr>
          <w:rFonts w:eastAsiaTheme="minorEastAsia"/>
          <w:bCs/>
          <w:lang w:eastAsia="zh-CN"/>
        </w:rPr>
        <w:t xml:space="preserve">, since Macro layer </w:t>
      </w:r>
      <w:r w:rsidR="00655569" w:rsidRPr="00607DAD">
        <w:rPr>
          <w:bCs/>
          <w:iCs/>
        </w:rPr>
        <w:t>uses legacy static TDD operation</w:t>
      </w:r>
      <w:r w:rsidR="00655569">
        <w:rPr>
          <w:bCs/>
          <w:iCs/>
        </w:rPr>
        <w:t xml:space="preserve"> with the same </w:t>
      </w:r>
      <w:r w:rsidR="00655569" w:rsidRPr="00FE746F">
        <w:rPr>
          <w:bCs/>
          <w:iCs/>
        </w:rPr>
        <w:t>TDD UL/DL configuration</w:t>
      </w:r>
      <w:r w:rsidR="00655569">
        <w:rPr>
          <w:rFonts w:eastAsiaTheme="minorEastAsia"/>
          <w:bCs/>
          <w:lang w:eastAsia="zh-CN"/>
        </w:rPr>
        <w:t>.</w:t>
      </w:r>
    </w:p>
    <w:p w14:paraId="497E2443" w14:textId="77777777" w:rsidR="008F16FD" w:rsidRDefault="00F22A98" w:rsidP="000A7E9B">
      <w:pPr>
        <w:pStyle w:val="aff2"/>
        <w:numPr>
          <w:ilvl w:val="0"/>
          <w:numId w:val="14"/>
        </w:numPr>
        <w:spacing w:beforeLines="50" w:afterLines="50" w:after="120"/>
        <w:ind w:leftChars="0"/>
        <w:rPr>
          <w:rFonts w:eastAsiaTheme="minorEastAsia"/>
          <w:bCs/>
          <w:lang w:eastAsia="zh-CN"/>
        </w:rPr>
      </w:pPr>
      <w:r>
        <w:rPr>
          <w:rFonts w:eastAsiaTheme="minorEastAsia"/>
          <w:bCs/>
          <w:lang w:eastAsia="zh-CN"/>
        </w:rPr>
        <w:t xml:space="preserve">Indoor TRP to Indoor </w:t>
      </w:r>
      <w:r w:rsidR="0006200F">
        <w:rPr>
          <w:rFonts w:eastAsiaTheme="minorEastAsia"/>
          <w:bCs/>
          <w:lang w:eastAsia="zh-CN"/>
        </w:rPr>
        <w:t>TRP</w:t>
      </w:r>
      <w:r>
        <w:rPr>
          <w:rFonts w:eastAsiaTheme="minorEastAsia"/>
          <w:bCs/>
          <w:lang w:eastAsia="zh-CN"/>
        </w:rPr>
        <w:t>:</w:t>
      </w:r>
      <w:r w:rsidR="002739DE">
        <w:rPr>
          <w:rFonts w:eastAsiaTheme="minorEastAsia"/>
          <w:bCs/>
          <w:lang w:eastAsia="zh-CN"/>
        </w:rPr>
        <w:t xml:space="preserve"> </w:t>
      </w:r>
    </w:p>
    <w:p w14:paraId="49F0B183" w14:textId="451CCB1D" w:rsidR="00F22A98" w:rsidRDefault="002739DE" w:rsidP="008F16FD">
      <w:pPr>
        <w:pStyle w:val="aff2"/>
        <w:numPr>
          <w:ilvl w:val="1"/>
          <w:numId w:val="14"/>
        </w:numPr>
        <w:spacing w:beforeLines="50" w:afterLines="50" w:after="120"/>
        <w:ind w:leftChars="0"/>
        <w:rPr>
          <w:rFonts w:eastAsiaTheme="minorEastAsia"/>
          <w:bCs/>
          <w:lang w:eastAsia="zh-CN"/>
        </w:rPr>
      </w:pPr>
      <w:r>
        <w:rPr>
          <w:rFonts w:eastAsiaTheme="minorEastAsia"/>
          <w:bCs/>
          <w:lang w:eastAsia="zh-CN"/>
        </w:rPr>
        <w:t xml:space="preserve">Only </w:t>
      </w:r>
      <w:r w:rsidR="00C409FB">
        <w:rPr>
          <w:rFonts w:eastAsiaTheme="minorEastAsia"/>
          <w:bCs/>
          <w:lang w:eastAsia="zh-CN"/>
        </w:rPr>
        <w:t xml:space="preserve">the channel model between </w:t>
      </w:r>
      <w:r>
        <w:rPr>
          <w:rFonts w:eastAsiaTheme="minorEastAsia"/>
          <w:bCs/>
          <w:lang w:eastAsia="zh-CN"/>
        </w:rPr>
        <w:t xml:space="preserve">Indoor </w:t>
      </w:r>
      <w:r w:rsidR="00AC6808">
        <w:rPr>
          <w:rFonts w:eastAsiaTheme="minorEastAsia"/>
          <w:bCs/>
          <w:lang w:eastAsia="zh-CN"/>
        </w:rPr>
        <w:t>TRPs</w:t>
      </w:r>
      <w:r>
        <w:rPr>
          <w:rFonts w:eastAsiaTheme="minorEastAsia"/>
          <w:bCs/>
          <w:lang w:eastAsia="zh-CN"/>
        </w:rPr>
        <w:t xml:space="preserve"> within the same building</w:t>
      </w:r>
      <w:r w:rsidR="00AC6808">
        <w:rPr>
          <w:rFonts w:eastAsiaTheme="minorEastAsia"/>
          <w:bCs/>
          <w:lang w:eastAsia="zh-CN"/>
        </w:rPr>
        <w:t xml:space="preserve"> </w:t>
      </w:r>
      <w:r w:rsidR="00C409FB">
        <w:rPr>
          <w:rFonts w:eastAsiaTheme="minorEastAsia"/>
          <w:bCs/>
          <w:lang w:eastAsia="zh-CN"/>
        </w:rPr>
        <w:t>is</w:t>
      </w:r>
      <w:r w:rsidR="00AC6808">
        <w:rPr>
          <w:rFonts w:eastAsiaTheme="minorEastAsia"/>
          <w:bCs/>
          <w:lang w:eastAsia="zh-CN"/>
        </w:rPr>
        <w:t xml:space="preserve"> </w:t>
      </w:r>
      <w:r w:rsidR="00C409FB">
        <w:rPr>
          <w:rFonts w:eastAsiaTheme="minorEastAsia"/>
          <w:bCs/>
          <w:lang w:eastAsia="zh-CN"/>
        </w:rPr>
        <w:t>considered</w:t>
      </w:r>
      <w:r w:rsidR="008F16FD">
        <w:rPr>
          <w:rFonts w:eastAsiaTheme="minorEastAsia"/>
          <w:bCs/>
          <w:lang w:eastAsia="zh-CN"/>
        </w:rPr>
        <w:t xml:space="preserve">, </w:t>
      </w:r>
      <w:r w:rsidR="00EC2D92">
        <w:rPr>
          <w:rFonts w:eastAsiaTheme="minorEastAsia"/>
          <w:bCs/>
          <w:lang w:eastAsia="zh-CN"/>
        </w:rPr>
        <w:t>and</w:t>
      </w:r>
      <w:r w:rsidR="008F16FD">
        <w:rPr>
          <w:rFonts w:eastAsiaTheme="minorEastAsia"/>
          <w:bCs/>
          <w:lang w:eastAsia="zh-CN"/>
        </w:rPr>
        <w:t xml:space="preserve"> the </w:t>
      </w:r>
      <w:r w:rsidR="00EC2D92">
        <w:rPr>
          <w:rFonts w:eastAsiaTheme="minorEastAsia"/>
          <w:bCs/>
          <w:lang w:eastAsia="zh-CN"/>
        </w:rPr>
        <w:t xml:space="preserve">channel between </w:t>
      </w:r>
      <w:r w:rsidR="008F16FD">
        <w:rPr>
          <w:rFonts w:eastAsiaTheme="minorEastAsia"/>
          <w:bCs/>
          <w:lang w:eastAsia="zh-CN"/>
        </w:rPr>
        <w:t>Indoor</w:t>
      </w:r>
      <w:r w:rsidR="008F16FD" w:rsidRPr="00A05503">
        <w:rPr>
          <w:rFonts w:eastAsiaTheme="minorEastAsia"/>
          <w:bCs/>
          <w:lang w:eastAsia="zh-CN"/>
        </w:rPr>
        <w:t xml:space="preserve"> </w:t>
      </w:r>
      <w:r w:rsidR="00EC2D92">
        <w:rPr>
          <w:rFonts w:eastAsiaTheme="minorEastAsia"/>
          <w:bCs/>
          <w:lang w:eastAsia="zh-CN"/>
        </w:rPr>
        <w:t>TRPs</w:t>
      </w:r>
      <w:r w:rsidR="008F16FD">
        <w:rPr>
          <w:rFonts w:eastAsiaTheme="minorEastAsia"/>
          <w:bCs/>
          <w:lang w:eastAsia="zh-CN"/>
        </w:rPr>
        <w:t xml:space="preserve"> from different building</w:t>
      </w:r>
      <w:r w:rsidR="002E2FDA">
        <w:rPr>
          <w:rFonts w:eastAsiaTheme="minorEastAsia"/>
          <w:bCs/>
          <w:lang w:eastAsia="zh-CN"/>
        </w:rPr>
        <w:t>s</w:t>
      </w:r>
      <w:r w:rsidR="008F16FD">
        <w:rPr>
          <w:rFonts w:eastAsiaTheme="minorEastAsia"/>
          <w:bCs/>
          <w:lang w:eastAsia="zh-CN"/>
        </w:rPr>
        <w:t xml:space="preserve"> </w:t>
      </w:r>
      <w:r w:rsidR="00EC2D92">
        <w:rPr>
          <w:rFonts w:eastAsiaTheme="minorEastAsia"/>
          <w:bCs/>
          <w:lang w:eastAsia="zh-CN"/>
        </w:rPr>
        <w:t>is not modelled</w:t>
      </w:r>
      <w:r w:rsidR="008F16FD">
        <w:rPr>
          <w:rFonts w:eastAsiaTheme="minorEastAsia"/>
          <w:bCs/>
          <w:lang w:eastAsia="zh-CN"/>
        </w:rPr>
        <w:t>.</w:t>
      </w:r>
    </w:p>
    <w:p w14:paraId="3227160F" w14:textId="601A5100" w:rsidR="0006200F" w:rsidRDefault="00F22A98" w:rsidP="000A7E9B">
      <w:pPr>
        <w:pStyle w:val="aff2"/>
        <w:numPr>
          <w:ilvl w:val="1"/>
          <w:numId w:val="14"/>
        </w:numPr>
        <w:spacing w:beforeLines="50" w:afterLines="50" w:after="120"/>
        <w:ind w:leftChars="0"/>
        <w:rPr>
          <w:rFonts w:eastAsiaTheme="minorEastAsia"/>
          <w:bCs/>
          <w:lang w:eastAsia="zh-CN"/>
        </w:rPr>
      </w:pPr>
      <w:r>
        <w:rPr>
          <w:bCs/>
          <w:iCs/>
        </w:rPr>
        <w:t>For</w:t>
      </w:r>
      <w:r w:rsidRPr="008077D9">
        <w:rPr>
          <w:bCs/>
          <w:iCs/>
        </w:rPr>
        <w:t xml:space="preserve"> Indoor office layer</w:t>
      </w:r>
      <w:r>
        <w:rPr>
          <w:bCs/>
          <w:iCs/>
        </w:rPr>
        <w:t xml:space="preserve">: </w:t>
      </w:r>
      <w:r w:rsidR="00B61DC9" w:rsidRPr="00B61DC9">
        <w:rPr>
          <w:rFonts w:eastAsiaTheme="minorEastAsia"/>
          <w:bCs/>
          <w:lang w:eastAsia="zh-CN"/>
        </w:rPr>
        <w:t xml:space="preserve">InH-Office </w:t>
      </w:r>
      <w:r w:rsidR="0006200F" w:rsidRPr="00A05503">
        <w:rPr>
          <w:rFonts w:eastAsiaTheme="minorEastAsia"/>
          <w:bCs/>
          <w:lang w:eastAsia="zh-CN"/>
        </w:rPr>
        <w:t>in TR 38.901</w:t>
      </w:r>
      <w:r w:rsidR="00562BED">
        <w:rPr>
          <w:rFonts w:eastAsiaTheme="minorEastAsia"/>
          <w:bCs/>
          <w:lang w:eastAsia="zh-CN"/>
        </w:rPr>
        <w:t xml:space="preserve"> </w:t>
      </w:r>
      <w:r w:rsidR="00562BED" w:rsidRPr="00562BED">
        <w:rPr>
          <w:rFonts w:eastAsiaTheme="minorEastAsia"/>
          <w:bCs/>
          <w:lang w:eastAsia="zh-CN"/>
        </w:rPr>
        <w:t>(h</w:t>
      </w:r>
      <w:r w:rsidR="00562BED" w:rsidRPr="00B02E04">
        <w:rPr>
          <w:rFonts w:eastAsiaTheme="minorEastAsia"/>
          <w:bCs/>
          <w:vertAlign w:val="subscript"/>
          <w:lang w:eastAsia="zh-CN"/>
        </w:rPr>
        <w:t>UE</w:t>
      </w:r>
      <w:r w:rsidR="00562BED" w:rsidRPr="00562BED">
        <w:rPr>
          <w:rFonts w:eastAsiaTheme="minorEastAsia"/>
          <w:bCs/>
          <w:lang w:eastAsia="zh-CN"/>
        </w:rPr>
        <w:t xml:space="preserve"> =3m)</w:t>
      </w:r>
      <w:r w:rsidR="00562BED">
        <w:rPr>
          <w:rFonts w:eastAsiaTheme="minorEastAsia"/>
          <w:bCs/>
          <w:lang w:eastAsia="zh-CN"/>
        </w:rPr>
        <w:t xml:space="preserve">. </w:t>
      </w:r>
      <w:r w:rsidR="00562BED" w:rsidRPr="00562BED">
        <w:rPr>
          <w:rFonts w:eastAsiaTheme="minorEastAsia"/>
          <w:bCs/>
          <w:lang w:eastAsia="zh-CN"/>
        </w:rPr>
        <w:t>ASA and ZSA statistics updated to be the same as ASD and ZSD</w:t>
      </w:r>
      <w:r w:rsidR="00562BED">
        <w:rPr>
          <w:rFonts w:eastAsiaTheme="minorEastAsia"/>
          <w:bCs/>
          <w:lang w:eastAsia="zh-CN"/>
        </w:rPr>
        <w:t>.</w:t>
      </w:r>
      <w:r w:rsidR="00A60EF9">
        <w:rPr>
          <w:rFonts w:eastAsiaTheme="minorEastAsia"/>
          <w:bCs/>
          <w:lang w:eastAsia="zh-CN"/>
        </w:rPr>
        <w:t xml:space="preserve"> </w:t>
      </w:r>
    </w:p>
    <w:p w14:paraId="1835B13D" w14:textId="349D0D6F" w:rsidR="00F22A98" w:rsidRPr="0005126F" w:rsidRDefault="00F22A98" w:rsidP="000A7E9B">
      <w:pPr>
        <w:pStyle w:val="aff2"/>
        <w:numPr>
          <w:ilvl w:val="1"/>
          <w:numId w:val="14"/>
        </w:numPr>
        <w:spacing w:beforeLines="50" w:afterLines="50" w:after="120"/>
        <w:ind w:leftChars="0"/>
        <w:rPr>
          <w:rFonts w:eastAsiaTheme="minorEastAsia"/>
          <w:bCs/>
          <w:lang w:eastAsia="zh-CN"/>
        </w:rPr>
      </w:pPr>
      <w:r>
        <w:rPr>
          <w:bCs/>
          <w:iCs/>
        </w:rPr>
        <w:t xml:space="preserve">For </w:t>
      </w:r>
      <w:r w:rsidRPr="008077D9">
        <w:rPr>
          <w:bCs/>
          <w:iCs/>
        </w:rPr>
        <w:t>Indoor factory layer</w:t>
      </w:r>
      <w:r>
        <w:rPr>
          <w:bCs/>
          <w:iCs/>
        </w:rPr>
        <w:t xml:space="preserve">: </w:t>
      </w:r>
      <w:r w:rsidR="00734D86" w:rsidRPr="00734D86">
        <w:rPr>
          <w:bCs/>
          <w:iCs/>
        </w:rPr>
        <w:t>In</w:t>
      </w:r>
      <w:r w:rsidR="00734D86">
        <w:rPr>
          <w:bCs/>
          <w:iCs/>
        </w:rPr>
        <w:t>F</w:t>
      </w:r>
      <w:r w:rsidR="00734D86" w:rsidRPr="00734D86">
        <w:rPr>
          <w:bCs/>
          <w:iCs/>
        </w:rPr>
        <w:t xml:space="preserve"> in TR 38.901 (h</w:t>
      </w:r>
      <w:r w:rsidR="00734D86" w:rsidRPr="003B202A">
        <w:rPr>
          <w:bCs/>
          <w:iCs/>
          <w:vertAlign w:val="subscript"/>
        </w:rPr>
        <w:t>UE</w:t>
      </w:r>
      <w:r w:rsidR="00734D86" w:rsidRPr="00734D86">
        <w:rPr>
          <w:bCs/>
          <w:iCs/>
        </w:rPr>
        <w:t xml:space="preserve"> =3m)</w:t>
      </w:r>
      <w:r w:rsidR="00022C5C">
        <w:rPr>
          <w:bCs/>
          <w:iCs/>
        </w:rPr>
        <w:t xml:space="preserve">. </w:t>
      </w:r>
      <w:r w:rsidR="00022C5C" w:rsidRPr="00022C5C">
        <w:rPr>
          <w:bCs/>
          <w:iCs/>
        </w:rPr>
        <w:t>ASA and ZSA statistics updated to be the same as ASD and ZSD</w:t>
      </w:r>
    </w:p>
    <w:p w14:paraId="5EDD3186" w14:textId="77777777" w:rsidR="00F22A98" w:rsidRPr="00DA38EF" w:rsidRDefault="00F22A98" w:rsidP="000A7E9B">
      <w:pPr>
        <w:pStyle w:val="aff2"/>
        <w:numPr>
          <w:ilvl w:val="1"/>
          <w:numId w:val="14"/>
        </w:numPr>
        <w:spacing w:beforeLines="50" w:afterLines="50" w:after="120"/>
        <w:ind w:leftChars="0"/>
        <w:rPr>
          <w:rFonts w:eastAsiaTheme="minorEastAsia"/>
          <w:bCs/>
          <w:lang w:eastAsia="zh-CN"/>
        </w:rPr>
      </w:pPr>
      <w:r>
        <w:t>P</w:t>
      </w:r>
      <w:r w:rsidRPr="002F0CF5">
        <w:t>enetration loss</w:t>
      </w:r>
      <w:r>
        <w:t xml:space="preserve"> is not modelled.</w:t>
      </w:r>
    </w:p>
    <w:p w14:paraId="44B5CD8B" w14:textId="77777777" w:rsidR="00E83BA3" w:rsidRDefault="00F22A98" w:rsidP="000A7E9B">
      <w:pPr>
        <w:pStyle w:val="aff2"/>
        <w:numPr>
          <w:ilvl w:val="0"/>
          <w:numId w:val="14"/>
        </w:numPr>
        <w:spacing w:beforeLines="50" w:afterLines="50" w:after="120"/>
        <w:ind w:leftChars="0"/>
        <w:rPr>
          <w:rFonts w:eastAsiaTheme="minorEastAsia"/>
          <w:bCs/>
          <w:lang w:eastAsia="zh-CN"/>
        </w:rPr>
      </w:pPr>
      <w:r w:rsidRPr="007912C8">
        <w:rPr>
          <w:rFonts w:eastAsiaTheme="minorEastAsia"/>
          <w:bCs/>
          <w:lang w:eastAsia="zh-CN"/>
        </w:rPr>
        <w:t xml:space="preserve">Macro TRP to Indoor </w:t>
      </w:r>
      <w:r w:rsidR="00E946C7">
        <w:rPr>
          <w:rFonts w:eastAsiaTheme="minorEastAsia"/>
          <w:bCs/>
          <w:lang w:eastAsia="zh-CN"/>
        </w:rPr>
        <w:t>TRP</w:t>
      </w:r>
      <w:r w:rsidRPr="007912C8">
        <w:rPr>
          <w:rFonts w:eastAsiaTheme="minorEastAsia"/>
          <w:bCs/>
          <w:lang w:eastAsia="zh-CN"/>
        </w:rPr>
        <w:t xml:space="preserve">: </w:t>
      </w:r>
    </w:p>
    <w:p w14:paraId="66C06711" w14:textId="47683B89" w:rsidR="00E83BA3" w:rsidRPr="00822A28" w:rsidRDefault="00822A28" w:rsidP="000A7E9B">
      <w:pPr>
        <w:pStyle w:val="aff2"/>
        <w:numPr>
          <w:ilvl w:val="1"/>
          <w:numId w:val="14"/>
        </w:numPr>
        <w:spacing w:beforeLines="50" w:afterLines="50" w:after="120"/>
        <w:ind w:leftChars="0"/>
        <w:rPr>
          <w:rFonts w:eastAsiaTheme="minorEastAsia"/>
          <w:bCs/>
          <w:lang w:eastAsia="zh-CN"/>
        </w:rPr>
      </w:pPr>
      <w:r w:rsidRPr="00822A28">
        <w:rPr>
          <w:rFonts w:eastAsiaTheme="minorEastAsia"/>
          <w:bCs/>
          <w:lang w:eastAsia="zh-CN"/>
        </w:rPr>
        <w:t>UMa in TR 38.901 (h</w:t>
      </w:r>
      <w:r w:rsidRPr="00822A28">
        <w:rPr>
          <w:rFonts w:eastAsiaTheme="minorEastAsia"/>
          <w:bCs/>
          <w:vertAlign w:val="subscript"/>
          <w:lang w:eastAsia="zh-CN"/>
        </w:rPr>
        <w:t>UE</w:t>
      </w:r>
      <w:r w:rsidRPr="00822A28">
        <w:rPr>
          <w:rFonts w:eastAsiaTheme="minorEastAsia"/>
          <w:bCs/>
          <w:lang w:eastAsia="zh-CN"/>
        </w:rPr>
        <w:t xml:space="preserve"> =</w:t>
      </w:r>
      <w:r w:rsidRPr="00822A28">
        <w:rPr>
          <w:bCs/>
          <w:iCs/>
          <w:color w:val="FF0000"/>
        </w:rPr>
        <w:t>3m</w:t>
      </w:r>
      <w:r w:rsidRPr="00822A28">
        <w:rPr>
          <w:rFonts w:eastAsiaTheme="minorEastAsia"/>
          <w:bCs/>
          <w:lang w:eastAsia="zh-CN"/>
        </w:rPr>
        <w:t>)</w:t>
      </w:r>
    </w:p>
    <w:p w14:paraId="55DADC44" w14:textId="42FF94D0" w:rsidR="00BE4851" w:rsidRPr="007D48E7" w:rsidRDefault="00D605E3" w:rsidP="000A7E9B">
      <w:pPr>
        <w:pStyle w:val="aff2"/>
        <w:numPr>
          <w:ilvl w:val="1"/>
          <w:numId w:val="14"/>
        </w:numPr>
        <w:spacing w:beforeLines="50" w:afterLines="50" w:after="120"/>
        <w:ind w:leftChars="0"/>
        <w:rPr>
          <w:rFonts w:eastAsiaTheme="minorEastAsia"/>
          <w:bCs/>
          <w:lang w:eastAsia="zh-CN"/>
        </w:rPr>
      </w:pPr>
      <w:r>
        <w:t xml:space="preserve">O2I </w:t>
      </w:r>
      <w:r w:rsidRPr="002F0CF5">
        <w:t xml:space="preserve">penetration loss </w:t>
      </w:r>
      <w:r>
        <w:t xml:space="preserve">follows </w:t>
      </w:r>
      <w:r w:rsidRPr="00F577FB">
        <w:rPr>
          <w:rFonts w:eastAsiaTheme="minorEastAsia"/>
          <w:bCs/>
          <w:lang w:eastAsia="zh-CN"/>
        </w:rPr>
        <w:t xml:space="preserve">TR 38.901 </w:t>
      </w:r>
      <w:r w:rsidRPr="00F577FB">
        <w:rPr>
          <w:rFonts w:eastAsiaTheme="minorEastAsia"/>
          <w:bCs/>
          <w:color w:val="FF0000"/>
          <w:lang w:eastAsia="zh-CN"/>
        </w:rPr>
        <w:t xml:space="preserve">except that </w:t>
      </w:r>
      <m:oMath>
        <m:sSub>
          <m:sSubPr>
            <m:ctrlPr>
              <w:rPr>
                <w:rFonts w:ascii="Cambria Math" w:eastAsiaTheme="minorEastAsia" w:hAnsi="Cambria Math"/>
                <w:bCs/>
                <w:color w:val="FF0000"/>
                <w:lang w:eastAsia="zh-CN"/>
              </w:rPr>
            </m:ctrlPr>
          </m:sSubPr>
          <m:e>
            <m:r>
              <w:rPr>
                <w:rFonts w:ascii="Cambria Math" w:eastAsiaTheme="minorEastAsia" w:hAnsi="Cambria Math"/>
                <w:color w:val="FF0000"/>
                <w:lang w:eastAsia="zh-CN"/>
              </w:rPr>
              <m:t>d</m:t>
            </m:r>
          </m:e>
          <m:sub>
            <m:r>
              <m:rPr>
                <m:sty m:val="p"/>
              </m:rPr>
              <w:rPr>
                <w:rFonts w:ascii="Cambria Math" w:eastAsiaTheme="minorEastAsia" w:hAnsi="Cambria Math"/>
                <w:color w:val="FF0000"/>
                <w:lang w:eastAsia="zh-CN"/>
              </w:rPr>
              <m:t>2D-in</m:t>
            </m:r>
          </m:sub>
        </m:sSub>
      </m:oMath>
      <w:r w:rsidRPr="00F577FB">
        <w:rPr>
          <w:rFonts w:eastAsiaTheme="minorEastAsia" w:hint="eastAsia"/>
          <w:bCs/>
          <w:color w:val="FF0000"/>
          <w:lang w:eastAsia="zh-CN"/>
        </w:rPr>
        <w:t xml:space="preserve"> </w:t>
      </w:r>
      <w:r w:rsidR="00EB3411">
        <w:rPr>
          <w:rFonts w:eastAsiaTheme="minorEastAsia"/>
          <w:bCs/>
          <w:color w:val="FF0000"/>
          <w:lang w:eastAsia="zh-CN"/>
        </w:rPr>
        <w:t>is</w:t>
      </w:r>
      <w:r w:rsidR="00EB3411" w:rsidRPr="00F577FB">
        <w:rPr>
          <w:rFonts w:eastAsiaTheme="minorEastAsia"/>
          <w:bCs/>
          <w:color w:val="FF0000"/>
          <w:lang w:eastAsia="zh-CN"/>
        </w:rPr>
        <w:t xml:space="preserve"> </w:t>
      </w:r>
      <w:r w:rsidRPr="00F577FB">
        <w:rPr>
          <w:rFonts w:eastAsiaTheme="minorEastAsia"/>
          <w:bCs/>
          <w:color w:val="FF0000"/>
          <w:lang w:eastAsia="zh-CN"/>
        </w:rPr>
        <w:t xml:space="preserve">the real 2D distance between indoor </w:t>
      </w:r>
      <w:r w:rsidR="00625B01" w:rsidRPr="00F577FB">
        <w:rPr>
          <w:rFonts w:eastAsiaTheme="minorEastAsia"/>
          <w:bCs/>
          <w:color w:val="FF0000"/>
          <w:lang w:eastAsia="zh-CN"/>
        </w:rPr>
        <w:t>TRP</w:t>
      </w:r>
      <w:r w:rsidRPr="00F577FB">
        <w:rPr>
          <w:rFonts w:eastAsiaTheme="minorEastAsia"/>
          <w:bCs/>
          <w:color w:val="FF0000"/>
          <w:lang w:eastAsia="zh-CN"/>
        </w:rPr>
        <w:t xml:space="preserve"> and the building wall.</w:t>
      </w:r>
    </w:p>
    <w:p w14:paraId="51A49560" w14:textId="2B1B5F67" w:rsidR="007D48E7" w:rsidRPr="007D48E7" w:rsidRDefault="007D48E7" w:rsidP="000A7E9B">
      <w:pPr>
        <w:pStyle w:val="aff2"/>
        <w:numPr>
          <w:ilvl w:val="2"/>
          <w:numId w:val="14"/>
        </w:numPr>
        <w:spacing w:beforeLines="50" w:afterLines="50" w:after="120"/>
        <w:ind w:leftChars="0"/>
        <w:rPr>
          <w:rFonts w:eastAsiaTheme="minorEastAsia"/>
          <w:bCs/>
          <w:lang w:eastAsia="zh-CN"/>
        </w:rPr>
      </w:pPr>
      <w:r w:rsidRPr="007D48E7">
        <w:rPr>
          <w:rFonts w:eastAsiaTheme="minorEastAsia"/>
          <w:bCs/>
          <w:lang w:eastAsia="zh-CN"/>
        </w:rPr>
        <w:t>For the percentage of high loss and low loss building type, 80% low-loss model and 20% high-loss model is considered.</w:t>
      </w:r>
    </w:p>
    <w:p w14:paraId="74DF3AD7" w14:textId="3B53F3EF" w:rsidR="00E83BA3" w:rsidRDefault="00E83BA3" w:rsidP="00137CDE">
      <w:pPr>
        <w:spacing w:beforeLines="50" w:afterLines="50" w:after="120"/>
        <w:rPr>
          <w:rFonts w:eastAsiaTheme="minorEastAsia"/>
          <w:bCs/>
          <w:lang w:eastAsia="zh-CN"/>
        </w:rPr>
      </w:pPr>
    </w:p>
    <w:p w14:paraId="22977499" w14:textId="28C829FF" w:rsidR="000617D1" w:rsidRDefault="000617D1" w:rsidP="000617D1">
      <w:pPr>
        <w:spacing w:beforeLines="50" w:afterLines="50" w:after="120"/>
        <w:rPr>
          <w:rFonts w:eastAsiaTheme="minorEastAsia"/>
          <w:bCs/>
          <w:lang w:eastAsia="zh-CN"/>
        </w:rPr>
      </w:pPr>
      <w:r>
        <w:rPr>
          <w:rFonts w:eastAsiaTheme="minorEastAsia" w:hint="eastAsia"/>
          <w:bCs/>
          <w:lang w:eastAsia="zh-CN"/>
        </w:rPr>
        <w:t>R</w:t>
      </w:r>
      <w:r>
        <w:rPr>
          <w:rFonts w:eastAsiaTheme="minorEastAsia"/>
          <w:bCs/>
          <w:lang w:eastAsia="zh-CN"/>
        </w:rPr>
        <w:t>egarding the UE</w:t>
      </w:r>
      <w:r w:rsidRPr="00A05503">
        <w:rPr>
          <w:rFonts w:eastAsiaTheme="minorEastAsia"/>
          <w:bCs/>
          <w:lang w:eastAsia="zh-CN"/>
        </w:rPr>
        <w:t>-</w:t>
      </w:r>
      <w:r>
        <w:rPr>
          <w:rFonts w:eastAsiaTheme="minorEastAsia"/>
          <w:bCs/>
          <w:lang w:eastAsia="zh-CN"/>
        </w:rPr>
        <w:t>UE</w:t>
      </w:r>
      <w:r w:rsidRPr="00A05503">
        <w:rPr>
          <w:rFonts w:eastAsiaTheme="minorEastAsia"/>
          <w:bCs/>
          <w:lang w:eastAsia="zh-CN"/>
        </w:rPr>
        <w:t xml:space="preserve"> channel model</w:t>
      </w:r>
      <w:r>
        <w:rPr>
          <w:rFonts w:eastAsiaTheme="minorEastAsia"/>
          <w:bCs/>
          <w:lang w:eastAsia="zh-CN"/>
        </w:rPr>
        <w:t xml:space="preserve"> for </w:t>
      </w:r>
      <w:r w:rsidRPr="008077D9">
        <w:rPr>
          <w:bCs/>
          <w:iCs/>
        </w:rPr>
        <w:t>2-layer Scenario B</w:t>
      </w:r>
      <w:r>
        <w:t xml:space="preserve"> (He</w:t>
      </w:r>
      <w:r>
        <w:rPr>
          <w:rFonts w:hint="eastAsia"/>
        </w:rPr>
        <w:t>tNet</w:t>
      </w:r>
      <w:r w:rsidRPr="00712AD1">
        <w:rPr>
          <w:lang w:eastAsia="zh-CN"/>
        </w:rPr>
        <w:t xml:space="preserve"> </w:t>
      </w:r>
      <w:r w:rsidRPr="0046006A">
        <w:rPr>
          <w:lang w:eastAsia="zh-CN"/>
        </w:rPr>
        <w:t xml:space="preserve">with Urban Macro and </w:t>
      </w:r>
      <w:r w:rsidRPr="00607DAD">
        <w:rPr>
          <w:bCs/>
          <w:iCs/>
        </w:rPr>
        <w:t>Indoor</w:t>
      </w:r>
      <w:r>
        <w:t>)</w:t>
      </w:r>
      <w:r>
        <w:rPr>
          <w:rFonts w:eastAsiaTheme="minorEastAsia"/>
          <w:bCs/>
          <w:lang w:eastAsia="zh-CN"/>
        </w:rPr>
        <w:t xml:space="preserve">, </w:t>
      </w:r>
    </w:p>
    <w:p w14:paraId="2760D055" w14:textId="1D9EA5C1" w:rsidR="000617D1" w:rsidRDefault="004E4081" w:rsidP="000A7E9B">
      <w:pPr>
        <w:pStyle w:val="aff2"/>
        <w:numPr>
          <w:ilvl w:val="0"/>
          <w:numId w:val="14"/>
        </w:numPr>
        <w:spacing w:beforeLines="50" w:afterLines="50" w:after="120"/>
        <w:ind w:leftChars="0"/>
        <w:rPr>
          <w:rFonts w:eastAsiaTheme="minorEastAsia"/>
          <w:bCs/>
          <w:lang w:eastAsia="zh-CN"/>
        </w:rPr>
      </w:pPr>
      <w:r>
        <w:rPr>
          <w:rFonts w:eastAsiaTheme="minorEastAsia"/>
          <w:bCs/>
          <w:lang w:eastAsia="zh-CN"/>
        </w:rPr>
        <w:t>Outdoor</w:t>
      </w:r>
      <w:r w:rsidR="000617D1">
        <w:rPr>
          <w:rFonts w:eastAsiaTheme="minorEastAsia"/>
          <w:bCs/>
          <w:lang w:eastAsia="zh-CN"/>
        </w:rPr>
        <w:t xml:space="preserve"> </w:t>
      </w:r>
      <w:r w:rsidR="00E1674A">
        <w:rPr>
          <w:rFonts w:eastAsiaTheme="minorEastAsia"/>
          <w:bCs/>
          <w:lang w:eastAsia="zh-CN"/>
        </w:rPr>
        <w:t>UE</w:t>
      </w:r>
      <w:r w:rsidR="000617D1">
        <w:rPr>
          <w:rFonts w:eastAsiaTheme="minorEastAsia"/>
          <w:bCs/>
          <w:lang w:eastAsia="zh-CN"/>
        </w:rPr>
        <w:t xml:space="preserve"> to </w:t>
      </w:r>
      <w:r>
        <w:rPr>
          <w:rFonts w:eastAsiaTheme="minorEastAsia"/>
          <w:bCs/>
          <w:lang w:eastAsia="zh-CN"/>
        </w:rPr>
        <w:t>Outdoor</w:t>
      </w:r>
      <w:r w:rsidR="000617D1">
        <w:rPr>
          <w:rFonts w:eastAsiaTheme="minorEastAsia"/>
          <w:bCs/>
          <w:lang w:eastAsia="zh-CN"/>
        </w:rPr>
        <w:t xml:space="preserve"> </w:t>
      </w:r>
      <w:r w:rsidR="00E1674A">
        <w:rPr>
          <w:rFonts w:eastAsiaTheme="minorEastAsia"/>
          <w:bCs/>
          <w:lang w:eastAsia="zh-CN"/>
        </w:rPr>
        <w:t>UE</w:t>
      </w:r>
      <w:r w:rsidR="000617D1">
        <w:rPr>
          <w:rFonts w:eastAsiaTheme="minorEastAsia"/>
          <w:bCs/>
          <w:lang w:eastAsia="zh-CN"/>
        </w:rPr>
        <w:t>:</w:t>
      </w:r>
    </w:p>
    <w:p w14:paraId="6D0D97D3" w14:textId="6A499648" w:rsidR="00A70FF3" w:rsidRDefault="00A70FF3" w:rsidP="00A70FF3">
      <w:pPr>
        <w:pStyle w:val="aff2"/>
        <w:numPr>
          <w:ilvl w:val="1"/>
          <w:numId w:val="14"/>
        </w:numPr>
        <w:spacing w:beforeLines="50" w:afterLines="50" w:after="120"/>
        <w:ind w:leftChars="0"/>
      </w:pPr>
      <w:r>
        <w:t xml:space="preserve">Option 1: </w:t>
      </w:r>
      <w:r w:rsidRPr="00471E76">
        <w:t>A.2.1.2 in TR36.843 (*)</w:t>
      </w:r>
      <w:r>
        <w:t xml:space="preserve">. </w:t>
      </w:r>
      <w:r w:rsidR="005D3D59">
        <w:t>For f</w:t>
      </w:r>
      <w:r w:rsidR="005D3D59" w:rsidRPr="005D3D59">
        <w:t>ast fading parameters</w:t>
      </w:r>
      <w:r w:rsidR="005D3D59">
        <w:t>,</w:t>
      </w:r>
      <w:r w:rsidR="005D3D59" w:rsidRPr="005D3D59">
        <w:t xml:space="preserve"> </w:t>
      </w:r>
      <w:r w:rsidR="00F060F6" w:rsidRPr="007B3041">
        <w:rPr>
          <w:lang w:eastAsia="x-none"/>
        </w:rPr>
        <w:t>3D U</w:t>
      </w:r>
      <w:r w:rsidR="00F060F6">
        <w:rPr>
          <w:lang w:eastAsia="x-none"/>
        </w:rPr>
        <w:t>M</w:t>
      </w:r>
      <w:r w:rsidR="00F060F6" w:rsidRPr="007B3041">
        <w:rPr>
          <w:lang w:eastAsia="x-none"/>
        </w:rPr>
        <w:t>i</w:t>
      </w:r>
      <w:r w:rsidR="005D3D59">
        <w:rPr>
          <w:lang w:eastAsia="x-none"/>
        </w:rPr>
        <w:t xml:space="preserve"> is used with</w:t>
      </w:r>
      <w:r w:rsidR="00F060F6" w:rsidRPr="009F0B82">
        <w:t xml:space="preserve"> </w:t>
      </w:r>
      <w:r w:rsidR="00F060F6" w:rsidRPr="007B3041">
        <w:rPr>
          <w:lang w:eastAsia="x-none"/>
        </w:rPr>
        <w:t>ASD and ZSD statistics updated to be the same as ASA and ZSA.</w:t>
      </w:r>
    </w:p>
    <w:p w14:paraId="3D8667B9" w14:textId="114CC268" w:rsidR="00A70FF3" w:rsidRPr="004D2C01" w:rsidRDefault="00A70FF3" w:rsidP="00A70FF3">
      <w:pPr>
        <w:pStyle w:val="aff2"/>
        <w:numPr>
          <w:ilvl w:val="1"/>
          <w:numId w:val="14"/>
        </w:numPr>
        <w:spacing w:beforeLines="50" w:afterLines="50" w:after="120"/>
        <w:ind w:leftChars="0"/>
      </w:pPr>
      <w:r>
        <w:t>Option 2:</w:t>
      </w:r>
      <w:r w:rsidRPr="00A70FF3">
        <w:rPr>
          <w:lang w:eastAsia="x-none"/>
        </w:rPr>
        <w:t xml:space="preserve"> </w:t>
      </w:r>
      <w:r w:rsidRPr="007B3041">
        <w:rPr>
          <w:lang w:eastAsia="x-none"/>
        </w:rPr>
        <w:t xml:space="preserve">UMi-Street canyon </w:t>
      </w:r>
      <w:r w:rsidRPr="007B3041">
        <w:rPr>
          <w:lang w:val="it-IT" w:eastAsia="x-none"/>
        </w:rPr>
        <w:t>in TR 38.901</w:t>
      </w:r>
      <w:r w:rsidRPr="007B3041">
        <w:rPr>
          <w:lang w:eastAsia="x-none"/>
        </w:rPr>
        <w:t xml:space="preserve"> (h</w:t>
      </w:r>
      <w:r w:rsidRPr="007B3041">
        <w:rPr>
          <w:vertAlign w:val="subscript"/>
          <w:lang w:eastAsia="x-none"/>
        </w:rPr>
        <w:t>BS</w:t>
      </w:r>
      <w:r w:rsidRPr="007B3041">
        <w:rPr>
          <w:lang w:eastAsia="x-none"/>
        </w:rPr>
        <w:t xml:space="preserve"> =1.5m)</w:t>
      </w:r>
      <w:r w:rsidR="00B9189E">
        <w:rPr>
          <w:lang w:eastAsia="x-none"/>
        </w:rPr>
        <w:t xml:space="preserve">. </w:t>
      </w:r>
      <w:r w:rsidR="00B9189E" w:rsidRPr="00471E76">
        <w:t>ASD and ZSD statistics updated to be the same as ASA and ZSA.</w:t>
      </w:r>
    </w:p>
    <w:p w14:paraId="1CA44DB3" w14:textId="613B8547" w:rsidR="00A70FF3" w:rsidRPr="00DA38EF" w:rsidRDefault="00A70FF3" w:rsidP="00A70FF3">
      <w:pPr>
        <w:pStyle w:val="aff2"/>
        <w:numPr>
          <w:ilvl w:val="1"/>
          <w:numId w:val="14"/>
        </w:numPr>
        <w:spacing w:beforeLines="50" w:afterLines="50" w:after="120"/>
        <w:ind w:leftChars="0"/>
        <w:rPr>
          <w:rFonts w:eastAsiaTheme="minorEastAsia"/>
          <w:bCs/>
          <w:lang w:eastAsia="zh-CN"/>
        </w:rPr>
      </w:pPr>
      <w:r>
        <w:rPr>
          <w:lang w:eastAsia="x-none"/>
        </w:rPr>
        <w:t>P</w:t>
      </w:r>
      <w:r w:rsidRPr="007B3041">
        <w:rPr>
          <w:lang w:eastAsia="x-none"/>
        </w:rPr>
        <w:t>enetration loss between UEs follows Table A.2.1-13 in TR38.802</w:t>
      </w:r>
    </w:p>
    <w:p w14:paraId="07DCFA82" w14:textId="443708FA" w:rsidR="000617D1" w:rsidRDefault="000617D1" w:rsidP="000A7E9B">
      <w:pPr>
        <w:pStyle w:val="aff2"/>
        <w:numPr>
          <w:ilvl w:val="0"/>
          <w:numId w:val="14"/>
        </w:numPr>
        <w:spacing w:beforeLines="50" w:afterLines="50" w:after="120"/>
        <w:ind w:leftChars="0"/>
        <w:rPr>
          <w:rFonts w:eastAsiaTheme="minorEastAsia"/>
          <w:bCs/>
          <w:lang w:eastAsia="zh-CN"/>
        </w:rPr>
      </w:pPr>
      <w:r>
        <w:rPr>
          <w:rFonts w:eastAsiaTheme="minorEastAsia"/>
          <w:bCs/>
          <w:lang w:eastAsia="zh-CN"/>
        </w:rPr>
        <w:t xml:space="preserve">Indoor </w:t>
      </w:r>
      <w:r w:rsidR="00E0178A">
        <w:rPr>
          <w:rFonts w:eastAsiaTheme="minorEastAsia"/>
          <w:bCs/>
          <w:lang w:eastAsia="zh-CN"/>
        </w:rPr>
        <w:t>UE</w:t>
      </w:r>
      <w:r>
        <w:rPr>
          <w:rFonts w:eastAsiaTheme="minorEastAsia"/>
          <w:bCs/>
          <w:lang w:eastAsia="zh-CN"/>
        </w:rPr>
        <w:t xml:space="preserve"> to Indoor </w:t>
      </w:r>
      <w:r w:rsidR="00E0178A">
        <w:rPr>
          <w:rFonts w:eastAsiaTheme="minorEastAsia"/>
          <w:bCs/>
          <w:lang w:eastAsia="zh-CN"/>
        </w:rPr>
        <w:t>UE</w:t>
      </w:r>
      <w:r>
        <w:rPr>
          <w:rFonts w:eastAsiaTheme="minorEastAsia"/>
          <w:bCs/>
          <w:lang w:eastAsia="zh-CN"/>
        </w:rPr>
        <w:t xml:space="preserve">: </w:t>
      </w:r>
      <w:r w:rsidR="00AB0C85">
        <w:rPr>
          <w:rFonts w:eastAsiaTheme="minorEastAsia"/>
          <w:bCs/>
          <w:lang w:eastAsia="zh-CN"/>
        </w:rPr>
        <w:t>Only the channel model between Indoor UEs within the same building is considered</w:t>
      </w:r>
      <w:r w:rsidR="003501D7">
        <w:rPr>
          <w:rFonts w:eastAsiaTheme="minorEastAsia"/>
          <w:bCs/>
          <w:lang w:eastAsia="zh-CN"/>
        </w:rPr>
        <w:t xml:space="preserve">, </w:t>
      </w:r>
      <w:r w:rsidR="00FC7926">
        <w:rPr>
          <w:rFonts w:eastAsiaTheme="minorEastAsia"/>
          <w:bCs/>
          <w:lang w:eastAsia="zh-CN"/>
        </w:rPr>
        <w:t xml:space="preserve">and </w:t>
      </w:r>
      <w:r w:rsidR="003501D7">
        <w:rPr>
          <w:rFonts w:eastAsiaTheme="minorEastAsia"/>
          <w:bCs/>
          <w:lang w:eastAsia="zh-CN"/>
        </w:rPr>
        <w:t xml:space="preserve">the </w:t>
      </w:r>
      <w:r w:rsidR="00FC7926">
        <w:rPr>
          <w:rFonts w:eastAsiaTheme="minorEastAsia"/>
          <w:bCs/>
          <w:lang w:eastAsia="zh-CN"/>
        </w:rPr>
        <w:t xml:space="preserve">channel between </w:t>
      </w:r>
      <w:r w:rsidR="003501D7">
        <w:rPr>
          <w:rFonts w:eastAsiaTheme="minorEastAsia"/>
          <w:bCs/>
          <w:lang w:eastAsia="zh-CN"/>
        </w:rPr>
        <w:t>Indoor</w:t>
      </w:r>
      <w:r w:rsidR="003501D7" w:rsidRPr="00A05503">
        <w:rPr>
          <w:rFonts w:eastAsiaTheme="minorEastAsia"/>
          <w:bCs/>
          <w:lang w:eastAsia="zh-CN"/>
        </w:rPr>
        <w:t xml:space="preserve"> </w:t>
      </w:r>
      <w:r w:rsidR="003501D7">
        <w:rPr>
          <w:rFonts w:eastAsiaTheme="minorEastAsia"/>
          <w:bCs/>
          <w:lang w:eastAsia="zh-CN"/>
        </w:rPr>
        <w:t>UE</w:t>
      </w:r>
      <w:r w:rsidR="00FC7926">
        <w:rPr>
          <w:rFonts w:eastAsiaTheme="minorEastAsia"/>
          <w:bCs/>
          <w:lang w:eastAsia="zh-CN"/>
        </w:rPr>
        <w:t xml:space="preserve">s </w:t>
      </w:r>
      <w:r w:rsidR="003501D7">
        <w:rPr>
          <w:rFonts w:eastAsiaTheme="minorEastAsia"/>
          <w:bCs/>
          <w:lang w:eastAsia="zh-CN"/>
        </w:rPr>
        <w:t xml:space="preserve">from different buildings </w:t>
      </w:r>
      <w:r w:rsidR="00FC7926">
        <w:rPr>
          <w:rFonts w:eastAsiaTheme="minorEastAsia"/>
          <w:bCs/>
          <w:lang w:eastAsia="zh-CN"/>
        </w:rPr>
        <w:t>is not modelled</w:t>
      </w:r>
      <w:r w:rsidR="003501D7">
        <w:rPr>
          <w:rFonts w:eastAsiaTheme="minorEastAsia"/>
          <w:bCs/>
          <w:lang w:eastAsia="zh-CN"/>
        </w:rPr>
        <w:t>.</w:t>
      </w:r>
    </w:p>
    <w:p w14:paraId="10C77BDD" w14:textId="68733E26" w:rsidR="004D2C01" w:rsidRDefault="004D2C01" w:rsidP="000A7E9B">
      <w:pPr>
        <w:pStyle w:val="aff2"/>
        <w:numPr>
          <w:ilvl w:val="1"/>
          <w:numId w:val="14"/>
        </w:numPr>
        <w:spacing w:beforeLines="50" w:afterLines="50" w:after="120"/>
        <w:ind w:leftChars="0"/>
      </w:pPr>
      <w:r>
        <w:t xml:space="preserve">Option 1: </w:t>
      </w:r>
      <w:r w:rsidRPr="00471E76">
        <w:t>A.2.1.2 in TR36.843 (*)</w:t>
      </w:r>
      <w:r>
        <w:t xml:space="preserve">. </w:t>
      </w:r>
      <w:r w:rsidRPr="009F0B82">
        <w:t>ASD statistics updated to be the same as ASA.</w:t>
      </w:r>
    </w:p>
    <w:p w14:paraId="7BBBBA5E" w14:textId="58ABB784" w:rsidR="004D2C01" w:rsidRPr="004D2C01" w:rsidRDefault="00083C0D" w:rsidP="000A7E9B">
      <w:pPr>
        <w:pStyle w:val="aff2"/>
        <w:numPr>
          <w:ilvl w:val="1"/>
          <w:numId w:val="14"/>
        </w:numPr>
        <w:spacing w:beforeLines="50" w:afterLines="50" w:after="120"/>
        <w:ind w:leftChars="0"/>
      </w:pPr>
      <w:r>
        <w:t>Option 2:</w:t>
      </w:r>
    </w:p>
    <w:p w14:paraId="3D4C38BC" w14:textId="1498A365" w:rsidR="00083C0D" w:rsidRPr="00083C0D" w:rsidRDefault="000617D1" w:rsidP="000A7E9B">
      <w:pPr>
        <w:pStyle w:val="aff2"/>
        <w:numPr>
          <w:ilvl w:val="2"/>
          <w:numId w:val="14"/>
        </w:numPr>
        <w:spacing w:beforeLines="50" w:afterLines="50" w:after="120"/>
        <w:ind w:leftChars="0"/>
      </w:pPr>
      <w:r>
        <w:rPr>
          <w:bCs/>
          <w:iCs/>
        </w:rPr>
        <w:t>For</w:t>
      </w:r>
      <w:r w:rsidRPr="008077D9">
        <w:rPr>
          <w:bCs/>
          <w:iCs/>
        </w:rPr>
        <w:t xml:space="preserve"> Indoor office layer</w:t>
      </w:r>
      <w:r>
        <w:rPr>
          <w:bCs/>
          <w:iCs/>
        </w:rPr>
        <w:t xml:space="preserve">: </w:t>
      </w:r>
      <w:r w:rsidR="00083C0D" w:rsidRPr="00471E76">
        <w:t>InH-Office in TR 38.901 (h</w:t>
      </w:r>
      <w:r w:rsidR="00083C0D" w:rsidRPr="008251A2">
        <w:rPr>
          <w:vertAlign w:val="subscript"/>
        </w:rPr>
        <w:t>BS</w:t>
      </w:r>
      <w:r w:rsidR="00083C0D" w:rsidRPr="00471E76">
        <w:t xml:space="preserve"> =1.5m)</w:t>
      </w:r>
      <w:r w:rsidR="00083C0D">
        <w:t xml:space="preserve">. </w:t>
      </w:r>
      <w:r w:rsidR="00083C0D" w:rsidRPr="00083C0D">
        <w:t>ASD and ZSD statistics updated to be the same as ASA and ZSA</w:t>
      </w:r>
      <w:r w:rsidR="00083C0D">
        <w:t>.</w:t>
      </w:r>
    </w:p>
    <w:p w14:paraId="703857C4" w14:textId="4C6875FB" w:rsidR="009F0B82" w:rsidRPr="00083C0D" w:rsidRDefault="000617D1" w:rsidP="000A7E9B">
      <w:pPr>
        <w:pStyle w:val="aff2"/>
        <w:numPr>
          <w:ilvl w:val="2"/>
          <w:numId w:val="14"/>
        </w:numPr>
        <w:spacing w:beforeLines="50" w:afterLines="50" w:after="120"/>
        <w:ind w:leftChars="0"/>
        <w:rPr>
          <w:rFonts w:eastAsiaTheme="minorEastAsia"/>
          <w:bCs/>
          <w:lang w:eastAsia="zh-CN"/>
        </w:rPr>
      </w:pPr>
      <w:r w:rsidRPr="00083C0D">
        <w:rPr>
          <w:bCs/>
          <w:iCs/>
        </w:rPr>
        <w:t xml:space="preserve">For Indoor factory layer: </w:t>
      </w:r>
      <w:r w:rsidR="009F0B82" w:rsidRPr="00471E76">
        <w:t>In</w:t>
      </w:r>
      <w:r w:rsidR="009F0B82">
        <w:t>F</w:t>
      </w:r>
      <w:r w:rsidR="009F0B82" w:rsidRPr="00471E76">
        <w:t xml:space="preserve"> in TR 38.901 (h</w:t>
      </w:r>
      <w:r w:rsidR="009F0B82" w:rsidRPr="00083C0D">
        <w:rPr>
          <w:vertAlign w:val="subscript"/>
        </w:rPr>
        <w:t>BS</w:t>
      </w:r>
      <w:r w:rsidR="009F0B82" w:rsidRPr="00471E76">
        <w:t xml:space="preserve"> =1.5m)</w:t>
      </w:r>
      <w:r w:rsidR="009F0B82">
        <w:t xml:space="preserve">. </w:t>
      </w:r>
      <w:r w:rsidR="009F0B82" w:rsidRPr="009F0B82">
        <w:t>ASD and ZSD statistics updated to be the same as ASA and ZSA</w:t>
      </w:r>
      <w:r w:rsidR="00083C0D">
        <w:t>.</w:t>
      </w:r>
    </w:p>
    <w:p w14:paraId="6DF5CD4C" w14:textId="77777777" w:rsidR="000617D1" w:rsidRPr="00DA38EF" w:rsidRDefault="000617D1" w:rsidP="000A7E9B">
      <w:pPr>
        <w:pStyle w:val="aff2"/>
        <w:numPr>
          <w:ilvl w:val="1"/>
          <w:numId w:val="14"/>
        </w:numPr>
        <w:spacing w:beforeLines="50" w:afterLines="50" w:after="120"/>
        <w:ind w:leftChars="0"/>
        <w:rPr>
          <w:rFonts w:eastAsiaTheme="minorEastAsia"/>
          <w:bCs/>
          <w:lang w:eastAsia="zh-CN"/>
        </w:rPr>
      </w:pPr>
      <w:r>
        <w:t>P</w:t>
      </w:r>
      <w:r w:rsidRPr="002F0CF5">
        <w:t>enetration loss</w:t>
      </w:r>
      <w:r>
        <w:t xml:space="preserve"> is not modelled.</w:t>
      </w:r>
    </w:p>
    <w:p w14:paraId="09D1D70C" w14:textId="610FC412" w:rsidR="000617D1" w:rsidRDefault="004E4081" w:rsidP="000A7E9B">
      <w:pPr>
        <w:pStyle w:val="aff2"/>
        <w:numPr>
          <w:ilvl w:val="0"/>
          <w:numId w:val="14"/>
        </w:numPr>
        <w:spacing w:beforeLines="50" w:afterLines="50" w:after="120"/>
        <w:ind w:leftChars="0"/>
        <w:rPr>
          <w:rFonts w:eastAsiaTheme="minorEastAsia"/>
          <w:bCs/>
          <w:lang w:eastAsia="zh-CN"/>
        </w:rPr>
      </w:pPr>
      <w:r>
        <w:rPr>
          <w:rFonts w:eastAsiaTheme="minorEastAsia"/>
          <w:bCs/>
          <w:lang w:eastAsia="zh-CN"/>
        </w:rPr>
        <w:t>Outdoor</w:t>
      </w:r>
      <w:r w:rsidR="000617D1" w:rsidRPr="007912C8">
        <w:rPr>
          <w:rFonts w:eastAsiaTheme="minorEastAsia"/>
          <w:bCs/>
          <w:lang w:eastAsia="zh-CN"/>
        </w:rPr>
        <w:t xml:space="preserve"> </w:t>
      </w:r>
      <w:r>
        <w:rPr>
          <w:rFonts w:eastAsiaTheme="minorEastAsia"/>
          <w:bCs/>
          <w:lang w:eastAsia="zh-CN"/>
        </w:rPr>
        <w:t>UE</w:t>
      </w:r>
      <w:r w:rsidR="000617D1" w:rsidRPr="007912C8">
        <w:rPr>
          <w:rFonts w:eastAsiaTheme="minorEastAsia"/>
          <w:bCs/>
          <w:lang w:eastAsia="zh-CN"/>
        </w:rPr>
        <w:t xml:space="preserve"> to Indoor </w:t>
      </w:r>
      <w:r>
        <w:rPr>
          <w:rFonts w:eastAsiaTheme="minorEastAsia"/>
          <w:bCs/>
          <w:lang w:eastAsia="zh-CN"/>
        </w:rPr>
        <w:t>UE</w:t>
      </w:r>
      <w:r w:rsidR="000617D1" w:rsidRPr="007912C8">
        <w:rPr>
          <w:rFonts w:eastAsiaTheme="minorEastAsia"/>
          <w:bCs/>
          <w:lang w:eastAsia="zh-CN"/>
        </w:rPr>
        <w:t xml:space="preserve">: </w:t>
      </w:r>
    </w:p>
    <w:p w14:paraId="6FE76D47" w14:textId="77777777" w:rsidR="0089163D" w:rsidRDefault="0089163D" w:rsidP="000A7E9B">
      <w:pPr>
        <w:pStyle w:val="aff2"/>
        <w:numPr>
          <w:ilvl w:val="1"/>
          <w:numId w:val="14"/>
        </w:numPr>
        <w:spacing w:beforeLines="50" w:afterLines="50" w:after="120"/>
        <w:ind w:leftChars="0"/>
      </w:pPr>
      <w:r>
        <w:t xml:space="preserve">Option 1: </w:t>
      </w:r>
      <w:r w:rsidRPr="00471E76">
        <w:t>A.2.1.2 in TR36.843 (*)</w:t>
      </w:r>
      <w:r>
        <w:t xml:space="preserve">. </w:t>
      </w:r>
      <w:r w:rsidRPr="009F0B82">
        <w:t>ASD statistics updated to be the same as ASA.</w:t>
      </w:r>
    </w:p>
    <w:p w14:paraId="34E1E2EC" w14:textId="611C986C" w:rsidR="004109C1" w:rsidRPr="00D85B58" w:rsidRDefault="0089163D" w:rsidP="000A7E9B">
      <w:pPr>
        <w:pStyle w:val="aff2"/>
        <w:numPr>
          <w:ilvl w:val="1"/>
          <w:numId w:val="14"/>
        </w:numPr>
        <w:spacing w:beforeLines="50" w:afterLines="50" w:after="120"/>
        <w:ind w:leftChars="0"/>
        <w:rPr>
          <w:rFonts w:eastAsiaTheme="minorEastAsia"/>
          <w:bCs/>
          <w:lang w:eastAsia="zh-CN"/>
        </w:rPr>
      </w:pPr>
      <w:r>
        <w:t>Option 2:</w:t>
      </w:r>
      <w:r w:rsidR="00B506E3" w:rsidRPr="00B506E3">
        <w:t xml:space="preserve"> UMi-Street canyon in TR 38.901 (h</w:t>
      </w:r>
      <w:r w:rsidR="00B506E3" w:rsidRPr="00B506E3">
        <w:rPr>
          <w:vertAlign w:val="subscript"/>
        </w:rPr>
        <w:t>BS</w:t>
      </w:r>
      <w:r w:rsidR="00B506E3" w:rsidRPr="00B506E3">
        <w:t xml:space="preserve"> =</w:t>
      </w:r>
      <w:r w:rsidR="007561EF" w:rsidRPr="009A1FDF">
        <w:t>1.5</w:t>
      </w:r>
      <w:r w:rsidR="00B506E3" w:rsidRPr="009A1FDF">
        <w:t>m</w:t>
      </w:r>
      <w:r w:rsidR="00B506E3" w:rsidRPr="00B506E3">
        <w:t>)</w:t>
      </w:r>
      <w:r w:rsidR="00B506E3">
        <w:t xml:space="preserve">. </w:t>
      </w:r>
      <w:r w:rsidR="00B506E3" w:rsidRPr="00B506E3">
        <w:t>ASD and ZSD statistics updated to be the same as ASA and ZSA.</w:t>
      </w:r>
    </w:p>
    <w:p w14:paraId="19D1BFD5" w14:textId="33E71CCC" w:rsidR="000617D1" w:rsidRPr="00232282" w:rsidRDefault="00D87A6E" w:rsidP="00F40E2F">
      <w:pPr>
        <w:pStyle w:val="aff2"/>
        <w:numPr>
          <w:ilvl w:val="1"/>
          <w:numId w:val="14"/>
        </w:numPr>
        <w:spacing w:beforeLines="50" w:afterLines="50" w:after="120"/>
        <w:ind w:leftChars="0"/>
        <w:rPr>
          <w:rFonts w:eastAsiaTheme="minorEastAsia"/>
          <w:bCs/>
          <w:lang w:eastAsia="zh-CN"/>
        </w:rPr>
      </w:pPr>
      <w:r>
        <w:rPr>
          <w:lang w:eastAsia="x-none"/>
        </w:rPr>
        <w:t>P</w:t>
      </w:r>
      <w:r w:rsidRPr="007B3041">
        <w:rPr>
          <w:lang w:eastAsia="x-none"/>
        </w:rPr>
        <w:t>enetration loss between UEs follows Table A.2.1-13 in TR38.802</w:t>
      </w:r>
      <w:r w:rsidR="000617D1" w:rsidRPr="00BD22B9">
        <w:rPr>
          <w:rFonts w:eastAsiaTheme="minorEastAsia"/>
          <w:bCs/>
          <w:lang w:eastAsia="zh-CN"/>
        </w:rPr>
        <w:t xml:space="preserve"> </w:t>
      </w:r>
      <w:r w:rsidR="000617D1" w:rsidRPr="00BD22B9">
        <w:rPr>
          <w:rFonts w:eastAsiaTheme="minorEastAsia"/>
          <w:bCs/>
          <w:color w:val="FF0000"/>
          <w:lang w:eastAsia="zh-CN"/>
        </w:rPr>
        <w:t xml:space="preserve">except for that </w:t>
      </w:r>
      <m:oMath>
        <m:sSub>
          <m:sSubPr>
            <m:ctrlPr>
              <w:rPr>
                <w:rFonts w:ascii="Cambria Math" w:eastAsiaTheme="minorEastAsia" w:hAnsi="Cambria Math"/>
                <w:bCs/>
                <w:color w:val="FF0000"/>
                <w:lang w:eastAsia="zh-CN"/>
              </w:rPr>
            </m:ctrlPr>
          </m:sSubPr>
          <m:e>
            <m:r>
              <w:rPr>
                <w:rFonts w:ascii="Cambria Math" w:eastAsiaTheme="minorEastAsia" w:hAnsi="Cambria Math"/>
                <w:color w:val="FF0000"/>
                <w:lang w:eastAsia="zh-CN"/>
              </w:rPr>
              <m:t>d</m:t>
            </m:r>
          </m:e>
          <m:sub>
            <m:r>
              <m:rPr>
                <m:sty m:val="p"/>
              </m:rPr>
              <w:rPr>
                <w:rFonts w:ascii="Cambria Math" w:eastAsiaTheme="minorEastAsia" w:hAnsi="Cambria Math"/>
                <w:color w:val="FF0000"/>
                <w:lang w:eastAsia="zh-CN"/>
              </w:rPr>
              <m:t>2D-in</m:t>
            </m:r>
          </m:sub>
        </m:sSub>
      </m:oMath>
      <w:r w:rsidR="000617D1" w:rsidRPr="00BD22B9">
        <w:rPr>
          <w:rFonts w:eastAsiaTheme="minorEastAsia" w:hint="eastAsia"/>
          <w:bCs/>
          <w:color w:val="FF0000"/>
          <w:lang w:eastAsia="zh-CN"/>
        </w:rPr>
        <w:t xml:space="preserve"> </w:t>
      </w:r>
      <w:r w:rsidR="000617D1" w:rsidRPr="00BD22B9">
        <w:rPr>
          <w:rFonts w:eastAsiaTheme="minorEastAsia"/>
          <w:bCs/>
          <w:color w:val="FF0000"/>
          <w:lang w:eastAsia="zh-CN"/>
        </w:rPr>
        <w:t xml:space="preserve">as the real 2D distance between indoor </w:t>
      </w:r>
      <w:r w:rsidR="00165235">
        <w:rPr>
          <w:rFonts w:eastAsiaTheme="minorEastAsia"/>
          <w:bCs/>
          <w:color w:val="FF0000"/>
          <w:lang w:eastAsia="zh-CN"/>
        </w:rPr>
        <w:t>UE</w:t>
      </w:r>
      <w:r w:rsidR="000617D1" w:rsidRPr="00BD22B9">
        <w:rPr>
          <w:rFonts w:eastAsiaTheme="minorEastAsia"/>
          <w:bCs/>
          <w:color w:val="FF0000"/>
          <w:lang w:eastAsia="zh-CN"/>
        </w:rPr>
        <w:t xml:space="preserve"> and the building wall.</w:t>
      </w:r>
    </w:p>
    <w:p w14:paraId="41268CF6" w14:textId="77777777" w:rsidR="00787B66" w:rsidRPr="000617D1" w:rsidRDefault="00787B66" w:rsidP="00137CDE">
      <w:pPr>
        <w:spacing w:beforeLines="50" w:afterLines="50" w:after="120"/>
        <w:rPr>
          <w:rFonts w:eastAsiaTheme="minorEastAsia"/>
          <w:bCs/>
          <w:lang w:eastAsia="zh-CN"/>
        </w:rPr>
      </w:pPr>
    </w:p>
    <w:p w14:paraId="05459BDB" w14:textId="2F6326A6" w:rsidR="00787B66" w:rsidRDefault="00787B66" w:rsidP="00787B66">
      <w:pPr>
        <w:rPr>
          <w:rFonts w:cs="Times"/>
          <w:iCs/>
        </w:rPr>
      </w:pPr>
      <w:r w:rsidRPr="00046F46">
        <w:rPr>
          <w:b/>
          <w:i/>
          <w:u w:val="single"/>
        </w:rPr>
        <w:t xml:space="preserve">Proposal </w:t>
      </w:r>
      <w:r w:rsidRPr="00046F46">
        <w:rPr>
          <w:b/>
          <w:i/>
          <w:u w:val="single"/>
        </w:rPr>
        <w:fldChar w:fldCharType="begin"/>
      </w:r>
      <w:r w:rsidRPr="00046F46">
        <w:rPr>
          <w:b/>
          <w:i/>
          <w:u w:val="single"/>
        </w:rPr>
        <w:instrText xml:space="preserve"> SEQ Proposal \* ARABIC </w:instrText>
      </w:r>
      <w:r w:rsidRPr="00046F46">
        <w:rPr>
          <w:b/>
          <w:i/>
          <w:u w:val="single"/>
        </w:rPr>
        <w:fldChar w:fldCharType="separate"/>
      </w:r>
      <w:r w:rsidR="00530326">
        <w:rPr>
          <w:b/>
          <w:i/>
          <w:noProof/>
          <w:u w:val="single"/>
        </w:rPr>
        <w:t>29</w:t>
      </w:r>
      <w:r w:rsidRPr="00046F46">
        <w:rPr>
          <w:b/>
          <w:i/>
          <w:u w:val="single"/>
        </w:rPr>
        <w:fldChar w:fldCharType="end"/>
      </w:r>
      <w:r w:rsidRPr="00046F46">
        <w:rPr>
          <w:b/>
          <w:i/>
          <w:u w:val="single"/>
        </w:rPr>
        <w:t>:</w:t>
      </w:r>
      <w:r w:rsidRPr="009B5272">
        <w:rPr>
          <w:b/>
          <w:bCs/>
          <w:i/>
          <w:lang w:eastAsia="zh-CN"/>
        </w:rPr>
        <w:t xml:space="preserve"> </w:t>
      </w:r>
      <w:r w:rsidRPr="00751133">
        <w:rPr>
          <w:rFonts w:cs="Times"/>
          <w:iCs/>
        </w:rPr>
        <w:t>Adopt the following table for gNB-UE channel model</w:t>
      </w:r>
      <w:r w:rsidRPr="00787B66">
        <w:rPr>
          <w:rFonts w:eastAsiaTheme="minorEastAsia"/>
          <w:bCs/>
          <w:lang w:eastAsia="zh-CN"/>
        </w:rPr>
        <w:t xml:space="preserve"> </w:t>
      </w:r>
      <w:r>
        <w:rPr>
          <w:rFonts w:eastAsiaTheme="minorEastAsia"/>
          <w:bCs/>
          <w:lang w:eastAsia="zh-CN"/>
        </w:rPr>
        <w:t xml:space="preserve">for </w:t>
      </w:r>
      <w:r w:rsidRPr="008077D9">
        <w:rPr>
          <w:bCs/>
          <w:iCs/>
        </w:rPr>
        <w:t>2-layer Scenario B</w:t>
      </w:r>
      <w:r>
        <w:t xml:space="preserve"> (He</w:t>
      </w:r>
      <w:r>
        <w:rPr>
          <w:rFonts w:hint="eastAsia"/>
        </w:rPr>
        <w:t>tNet</w:t>
      </w:r>
      <w:r w:rsidRPr="00712AD1">
        <w:rPr>
          <w:lang w:eastAsia="zh-CN"/>
        </w:rPr>
        <w:t xml:space="preserve"> </w:t>
      </w:r>
      <w:r w:rsidRPr="0046006A">
        <w:rPr>
          <w:lang w:eastAsia="zh-CN"/>
        </w:rPr>
        <w:t xml:space="preserve">with Urban Macro and </w:t>
      </w:r>
      <w:r w:rsidRPr="00607DAD">
        <w:rPr>
          <w:bCs/>
          <w:iCs/>
        </w:rPr>
        <w:t>Indoor</w:t>
      </w:r>
      <w:r>
        <w:t>)</w:t>
      </w:r>
      <w:r w:rsidRPr="00751133">
        <w:rPr>
          <w:rFonts w:cs="Times"/>
          <w:iCs/>
        </w:rPr>
        <w:t>.</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20" w:firstRow="1" w:lastRow="0" w:firstColumn="0" w:lastColumn="0" w:noHBand="0" w:noVBand="1"/>
      </w:tblPr>
      <w:tblGrid>
        <w:gridCol w:w="1676"/>
        <w:gridCol w:w="7953"/>
      </w:tblGrid>
      <w:tr w:rsidR="00D93731" w:rsidRPr="00751133" w14:paraId="13F71D54" w14:textId="77777777" w:rsidTr="00F069E3">
        <w:trPr>
          <w:trHeight w:val="40"/>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28834902" w14:textId="77777777" w:rsidR="00D93731" w:rsidRPr="00751133" w:rsidRDefault="00D93731" w:rsidP="00F40E2F">
            <w:pPr>
              <w:spacing w:before="0" w:after="0"/>
              <w:rPr>
                <w:rFonts w:eastAsia="Times New Roman" w:cs="Times"/>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4F94A126" w14:textId="39F745E8" w:rsidR="00D93731" w:rsidRPr="00751133" w:rsidRDefault="00D93731" w:rsidP="00F40E2F">
            <w:pPr>
              <w:spacing w:before="0" w:after="0"/>
              <w:jc w:val="center"/>
              <w:rPr>
                <w:rFonts w:cs="Times"/>
              </w:rPr>
            </w:pPr>
            <w:r w:rsidRPr="0075345D">
              <w:rPr>
                <w:rFonts w:cs="Times"/>
                <w:b/>
                <w:bCs/>
              </w:rPr>
              <w:t>gNB-UE channel model</w:t>
            </w:r>
            <w:r>
              <w:rPr>
                <w:rFonts w:cs="Times"/>
                <w:b/>
                <w:bCs/>
              </w:rPr>
              <w:t xml:space="preserve"> </w:t>
            </w:r>
            <w:r w:rsidRPr="0075345D">
              <w:rPr>
                <w:rFonts w:cs="Times"/>
                <w:b/>
                <w:bCs/>
              </w:rPr>
              <w:t>for 2-layer Scenario B</w:t>
            </w:r>
          </w:p>
        </w:tc>
      </w:tr>
      <w:tr w:rsidR="00D93731" w:rsidRPr="00751133" w14:paraId="2C372C66" w14:textId="77777777" w:rsidTr="00F069E3">
        <w:trPr>
          <w:trHeight w:val="629"/>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0A2CCFEC" w14:textId="77777777" w:rsidR="00D93731" w:rsidRPr="00751133" w:rsidRDefault="00D93731" w:rsidP="00F40E2F">
            <w:pPr>
              <w:spacing w:before="0" w:after="0"/>
              <w:rPr>
                <w:rFonts w:cs="Times"/>
              </w:rPr>
            </w:pPr>
            <w:r w:rsidRPr="00751133">
              <w:rPr>
                <w:rFonts w:cs="Times"/>
              </w:rPr>
              <w:t>Large-scale channel parameters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431513F" w14:textId="77777777" w:rsidR="00D93731" w:rsidRPr="00751133" w:rsidRDefault="00D93731" w:rsidP="00F40E2F">
            <w:pPr>
              <w:spacing w:before="0" w:after="0"/>
              <w:rPr>
                <w:rFonts w:cs="Times"/>
              </w:rPr>
            </w:pPr>
            <w:r w:rsidRPr="00751133">
              <w:rPr>
                <w:rFonts w:cs="Times"/>
              </w:rPr>
              <w:t>FR1:</w:t>
            </w:r>
          </w:p>
          <w:p w14:paraId="2306C6CA" w14:textId="77777777" w:rsidR="00D93731" w:rsidRPr="00751133" w:rsidRDefault="00D93731" w:rsidP="00F91D64">
            <w:pPr>
              <w:pStyle w:val="aff2"/>
              <w:numPr>
                <w:ilvl w:val="0"/>
                <w:numId w:val="8"/>
              </w:numPr>
              <w:overflowPunct w:val="0"/>
              <w:autoSpaceDE w:val="0"/>
              <w:autoSpaceDN w:val="0"/>
              <w:adjustRightInd w:val="0"/>
              <w:spacing w:before="0"/>
              <w:ind w:leftChars="0"/>
              <w:textAlignment w:val="baseline"/>
              <w:rPr>
                <w:rFonts w:cs="Times"/>
              </w:rPr>
            </w:pPr>
            <w:r w:rsidRPr="00D93731">
              <w:rPr>
                <w:rFonts w:cs="Times"/>
                <w:bCs/>
              </w:rPr>
              <w:t>Macro TRP to Outdoor UE</w:t>
            </w:r>
            <w:r w:rsidRPr="00751133">
              <w:rPr>
                <w:rFonts w:cs="Times"/>
              </w:rPr>
              <w:t xml:space="preserve">: </w:t>
            </w:r>
            <w:r w:rsidRPr="00751133">
              <w:rPr>
                <w:rFonts w:cs="Times"/>
                <w:lang w:val="it-IT"/>
              </w:rPr>
              <w:t>UMa in TR 38.901</w:t>
            </w:r>
          </w:p>
          <w:p w14:paraId="5604F23F" w14:textId="59DA25FF" w:rsidR="00D93731" w:rsidRPr="00D93731" w:rsidRDefault="00D93731" w:rsidP="00D67D33">
            <w:pPr>
              <w:pStyle w:val="aff2"/>
              <w:numPr>
                <w:ilvl w:val="1"/>
                <w:numId w:val="8"/>
              </w:numPr>
              <w:overflowPunct w:val="0"/>
              <w:autoSpaceDE w:val="0"/>
              <w:autoSpaceDN w:val="0"/>
              <w:adjustRightInd w:val="0"/>
              <w:spacing w:before="0"/>
              <w:ind w:leftChars="0"/>
              <w:textAlignment w:val="baseline"/>
              <w:rPr>
                <w:rFonts w:cs="Times"/>
              </w:rPr>
            </w:pPr>
            <w:r>
              <w:t>C</w:t>
            </w:r>
            <w:r w:rsidRPr="002F0CF5">
              <w:t xml:space="preserve">ar penetration loss </w:t>
            </w:r>
            <w:r>
              <w:t xml:space="preserve">in </w:t>
            </w:r>
            <w:r w:rsidRPr="00B81477">
              <w:rPr>
                <w:rFonts w:eastAsiaTheme="minorEastAsia"/>
                <w:bCs/>
                <w:lang w:eastAsia="zh-CN"/>
              </w:rPr>
              <w:t>TR 38.901 is modelled</w:t>
            </w:r>
          </w:p>
          <w:p w14:paraId="65EDA540" w14:textId="482164F4" w:rsidR="00D93731" w:rsidRPr="00D93731" w:rsidRDefault="00660081">
            <w:pPr>
              <w:pStyle w:val="aff2"/>
              <w:numPr>
                <w:ilvl w:val="0"/>
                <w:numId w:val="8"/>
              </w:numPr>
              <w:overflowPunct w:val="0"/>
              <w:autoSpaceDE w:val="0"/>
              <w:autoSpaceDN w:val="0"/>
              <w:adjustRightInd w:val="0"/>
              <w:spacing w:before="0"/>
              <w:ind w:leftChars="0"/>
              <w:textAlignment w:val="baseline"/>
              <w:rPr>
                <w:rFonts w:cs="Times"/>
              </w:rPr>
            </w:pPr>
            <w:r>
              <w:rPr>
                <w:rFonts w:eastAsiaTheme="minorEastAsia"/>
                <w:bCs/>
                <w:lang w:eastAsia="zh-CN"/>
              </w:rPr>
              <w:t>Indoor TRP to Indoor UE:</w:t>
            </w:r>
          </w:p>
          <w:p w14:paraId="6AA77EA0" w14:textId="77777777" w:rsidR="00660081" w:rsidRPr="00933214" w:rsidRDefault="00660081" w:rsidP="00F40E2F">
            <w:pPr>
              <w:pStyle w:val="aff2"/>
              <w:numPr>
                <w:ilvl w:val="1"/>
                <w:numId w:val="8"/>
              </w:numPr>
              <w:spacing w:before="0"/>
              <w:ind w:leftChars="0"/>
              <w:rPr>
                <w:rFonts w:eastAsiaTheme="minorEastAsia"/>
                <w:bCs/>
                <w:lang w:eastAsia="zh-CN"/>
              </w:rPr>
            </w:pPr>
            <w:r>
              <w:rPr>
                <w:bCs/>
                <w:iCs/>
              </w:rPr>
              <w:t>For</w:t>
            </w:r>
            <w:r w:rsidRPr="008077D9">
              <w:rPr>
                <w:bCs/>
                <w:iCs/>
              </w:rPr>
              <w:t xml:space="preserve"> Indoor office layer</w:t>
            </w:r>
            <w:r>
              <w:rPr>
                <w:bCs/>
                <w:iCs/>
              </w:rPr>
              <w:t xml:space="preserve">: </w:t>
            </w:r>
            <w:r w:rsidRPr="00933214">
              <w:rPr>
                <w:bCs/>
                <w:iCs/>
              </w:rPr>
              <w:t>InH-Office in TR 38.901</w:t>
            </w:r>
          </w:p>
          <w:p w14:paraId="36B1B82A" w14:textId="77777777" w:rsidR="00660081" w:rsidRPr="0005126F" w:rsidRDefault="00660081" w:rsidP="00F40E2F">
            <w:pPr>
              <w:pStyle w:val="aff2"/>
              <w:numPr>
                <w:ilvl w:val="1"/>
                <w:numId w:val="8"/>
              </w:numPr>
              <w:spacing w:before="0"/>
              <w:ind w:leftChars="0"/>
              <w:rPr>
                <w:rFonts w:eastAsiaTheme="minorEastAsia"/>
                <w:bCs/>
                <w:lang w:eastAsia="zh-CN"/>
              </w:rPr>
            </w:pPr>
            <w:r>
              <w:rPr>
                <w:bCs/>
                <w:iCs/>
              </w:rPr>
              <w:t xml:space="preserve">For </w:t>
            </w:r>
            <w:r w:rsidRPr="008077D9">
              <w:rPr>
                <w:bCs/>
                <w:iCs/>
              </w:rPr>
              <w:t>Indoor factory layer</w:t>
            </w:r>
            <w:r>
              <w:rPr>
                <w:bCs/>
                <w:iCs/>
              </w:rPr>
              <w:t xml:space="preserve">: </w:t>
            </w:r>
            <w:r w:rsidRPr="008077D9">
              <w:rPr>
                <w:bCs/>
                <w:iCs/>
              </w:rPr>
              <w:t>InF</w:t>
            </w:r>
            <w:r>
              <w:rPr>
                <w:bCs/>
                <w:iCs/>
              </w:rPr>
              <w:t xml:space="preserve"> </w:t>
            </w:r>
            <w:r w:rsidRPr="00933214">
              <w:rPr>
                <w:bCs/>
                <w:iCs/>
              </w:rPr>
              <w:t>in TR 38.901</w:t>
            </w:r>
          </w:p>
          <w:p w14:paraId="5AF2ED49" w14:textId="77777777" w:rsidR="00660081" w:rsidRPr="00DA38EF" w:rsidRDefault="00660081" w:rsidP="00F40E2F">
            <w:pPr>
              <w:pStyle w:val="aff2"/>
              <w:numPr>
                <w:ilvl w:val="1"/>
                <w:numId w:val="8"/>
              </w:numPr>
              <w:spacing w:before="0"/>
              <w:ind w:leftChars="0"/>
              <w:rPr>
                <w:rFonts w:eastAsiaTheme="minorEastAsia"/>
                <w:bCs/>
                <w:lang w:eastAsia="zh-CN"/>
              </w:rPr>
            </w:pPr>
            <w:r>
              <w:t>P</w:t>
            </w:r>
            <w:r w:rsidRPr="002F0CF5">
              <w:t>enetration loss</w:t>
            </w:r>
            <w:r>
              <w:t xml:space="preserve"> is not modelled.</w:t>
            </w:r>
          </w:p>
          <w:p w14:paraId="253C9331" w14:textId="77777777" w:rsidR="00660081" w:rsidRDefault="00660081" w:rsidP="00F40E2F">
            <w:pPr>
              <w:pStyle w:val="aff2"/>
              <w:numPr>
                <w:ilvl w:val="0"/>
                <w:numId w:val="8"/>
              </w:numPr>
              <w:spacing w:before="0"/>
              <w:ind w:leftChars="0"/>
              <w:rPr>
                <w:rFonts w:eastAsiaTheme="minorEastAsia"/>
                <w:bCs/>
                <w:lang w:eastAsia="zh-CN"/>
              </w:rPr>
            </w:pPr>
            <w:r w:rsidRPr="007912C8">
              <w:rPr>
                <w:rFonts w:eastAsiaTheme="minorEastAsia"/>
                <w:bCs/>
                <w:lang w:eastAsia="zh-CN"/>
              </w:rPr>
              <w:t xml:space="preserve">Macro TRP to Indoor UE: </w:t>
            </w:r>
          </w:p>
          <w:p w14:paraId="1FE77A25" w14:textId="77777777" w:rsidR="00660081" w:rsidRDefault="00660081" w:rsidP="00D67D33">
            <w:pPr>
              <w:pStyle w:val="aff2"/>
              <w:numPr>
                <w:ilvl w:val="1"/>
                <w:numId w:val="8"/>
              </w:numPr>
              <w:spacing w:before="0"/>
              <w:ind w:leftChars="0"/>
              <w:rPr>
                <w:rFonts w:eastAsiaTheme="minorEastAsia"/>
                <w:bCs/>
                <w:lang w:eastAsia="zh-CN"/>
              </w:rPr>
            </w:pPr>
            <w:r w:rsidRPr="007912C8">
              <w:rPr>
                <w:rFonts w:eastAsiaTheme="minorEastAsia"/>
                <w:bCs/>
                <w:lang w:eastAsia="zh-CN"/>
              </w:rPr>
              <w:t>UMa in TR 38.901</w:t>
            </w:r>
          </w:p>
          <w:p w14:paraId="0E45B1E4" w14:textId="78607FC3" w:rsidR="00660081" w:rsidRPr="00F65BDA" w:rsidRDefault="00660081" w:rsidP="00D67D33">
            <w:pPr>
              <w:pStyle w:val="aff2"/>
              <w:numPr>
                <w:ilvl w:val="1"/>
                <w:numId w:val="8"/>
              </w:numPr>
              <w:spacing w:before="0"/>
              <w:ind w:leftChars="0"/>
              <w:rPr>
                <w:rFonts w:eastAsiaTheme="minorEastAsia"/>
                <w:bCs/>
                <w:lang w:eastAsia="zh-CN"/>
              </w:rPr>
            </w:pPr>
            <w:r>
              <w:t xml:space="preserve">O2I </w:t>
            </w:r>
            <w:r w:rsidRPr="002F0CF5">
              <w:t xml:space="preserve">penetration loss </w:t>
            </w:r>
            <w:r>
              <w:t xml:space="preserve">follows </w:t>
            </w:r>
            <w:r w:rsidRPr="00DC284E">
              <w:rPr>
                <w:rFonts w:eastAsiaTheme="minorEastAsia"/>
                <w:bCs/>
                <w:lang w:eastAsia="zh-CN"/>
              </w:rPr>
              <w:t xml:space="preserve">TR 38.901 </w:t>
            </w:r>
            <w:r w:rsidRPr="00DC284E">
              <w:rPr>
                <w:rFonts w:eastAsiaTheme="minorEastAsia"/>
                <w:bCs/>
                <w:color w:val="FF0000"/>
                <w:lang w:eastAsia="zh-CN"/>
              </w:rPr>
              <w:t xml:space="preserve">except that </w:t>
            </w:r>
            <m:oMath>
              <m:sSub>
                <m:sSubPr>
                  <m:ctrlPr>
                    <w:rPr>
                      <w:rFonts w:ascii="Cambria Math" w:eastAsiaTheme="minorEastAsia" w:hAnsi="Cambria Math"/>
                      <w:bCs/>
                      <w:color w:val="FF0000"/>
                      <w:lang w:eastAsia="zh-CN"/>
                    </w:rPr>
                  </m:ctrlPr>
                </m:sSubPr>
                <m:e>
                  <m:r>
                    <w:rPr>
                      <w:rFonts w:ascii="Cambria Math" w:eastAsiaTheme="minorEastAsia" w:hAnsi="Cambria Math"/>
                      <w:color w:val="FF0000"/>
                      <w:lang w:eastAsia="zh-CN"/>
                    </w:rPr>
                    <m:t>d</m:t>
                  </m:r>
                </m:e>
                <m:sub>
                  <m:r>
                    <m:rPr>
                      <m:sty m:val="p"/>
                    </m:rPr>
                    <w:rPr>
                      <w:rFonts w:ascii="Cambria Math" w:eastAsiaTheme="minorEastAsia" w:hAnsi="Cambria Math"/>
                      <w:color w:val="FF0000"/>
                      <w:lang w:eastAsia="zh-CN"/>
                    </w:rPr>
                    <m:t>2D-in</m:t>
                  </m:r>
                </m:sub>
              </m:sSub>
            </m:oMath>
            <w:r w:rsidRPr="00DC284E">
              <w:rPr>
                <w:rFonts w:eastAsiaTheme="minorEastAsia" w:hint="eastAsia"/>
                <w:bCs/>
                <w:color w:val="FF0000"/>
                <w:lang w:eastAsia="zh-CN"/>
              </w:rPr>
              <w:t xml:space="preserve"> </w:t>
            </w:r>
            <w:r w:rsidR="00A70FF3">
              <w:rPr>
                <w:rFonts w:eastAsiaTheme="minorEastAsia"/>
                <w:bCs/>
                <w:color w:val="FF0000"/>
                <w:lang w:eastAsia="zh-CN"/>
              </w:rPr>
              <w:t>is</w:t>
            </w:r>
            <w:r w:rsidR="00A70FF3" w:rsidRPr="00DC284E">
              <w:rPr>
                <w:rFonts w:eastAsiaTheme="minorEastAsia"/>
                <w:bCs/>
                <w:color w:val="FF0000"/>
                <w:lang w:eastAsia="zh-CN"/>
              </w:rPr>
              <w:t xml:space="preserve"> </w:t>
            </w:r>
            <w:r w:rsidRPr="00DC284E">
              <w:rPr>
                <w:rFonts w:eastAsiaTheme="minorEastAsia"/>
                <w:bCs/>
                <w:color w:val="FF0000"/>
                <w:lang w:eastAsia="zh-CN"/>
              </w:rPr>
              <w:t>the real 2D distance between indoor UE and the building wall.</w:t>
            </w:r>
          </w:p>
          <w:p w14:paraId="21609CEC" w14:textId="0F22307D" w:rsidR="00F65BDA" w:rsidRDefault="00F65BDA" w:rsidP="00D67D33">
            <w:pPr>
              <w:pStyle w:val="aff2"/>
              <w:numPr>
                <w:ilvl w:val="2"/>
                <w:numId w:val="8"/>
              </w:numPr>
              <w:spacing w:before="0"/>
              <w:ind w:leftChars="0"/>
              <w:rPr>
                <w:rFonts w:eastAsiaTheme="minorEastAsia"/>
                <w:bCs/>
                <w:lang w:eastAsia="zh-CN"/>
              </w:rPr>
            </w:pPr>
            <w:r>
              <w:rPr>
                <w:rFonts w:eastAsiaTheme="minorEastAsia"/>
                <w:bCs/>
                <w:lang w:eastAsia="zh-CN"/>
              </w:rPr>
              <w:t>For the p</w:t>
            </w:r>
            <w:r w:rsidRPr="00E33CCD">
              <w:rPr>
                <w:rFonts w:eastAsiaTheme="minorEastAsia"/>
                <w:bCs/>
                <w:lang w:eastAsia="zh-CN"/>
              </w:rPr>
              <w:t>ercentage of high loss and low loss building type</w:t>
            </w:r>
            <w:r>
              <w:rPr>
                <w:rFonts w:eastAsiaTheme="minorEastAsia"/>
                <w:bCs/>
                <w:lang w:eastAsia="zh-CN"/>
              </w:rPr>
              <w:t>,</w:t>
            </w:r>
            <w:r w:rsidRPr="00E33CCD">
              <w:rPr>
                <w:rFonts w:eastAsiaTheme="minorEastAsia"/>
                <w:bCs/>
                <w:lang w:eastAsia="zh-CN"/>
              </w:rPr>
              <w:t xml:space="preserve"> 80% low-loss model</w:t>
            </w:r>
            <w:r>
              <w:rPr>
                <w:rFonts w:eastAsiaTheme="minorEastAsia"/>
                <w:bCs/>
                <w:lang w:eastAsia="zh-CN"/>
              </w:rPr>
              <w:t xml:space="preserve"> and </w:t>
            </w:r>
            <w:r w:rsidRPr="00E33CCD">
              <w:rPr>
                <w:rFonts w:eastAsiaTheme="minorEastAsia"/>
                <w:bCs/>
                <w:lang w:eastAsia="zh-CN"/>
              </w:rPr>
              <w:t>20% high-loss mode</w:t>
            </w:r>
            <w:r>
              <w:rPr>
                <w:rFonts w:eastAsiaTheme="minorEastAsia"/>
                <w:bCs/>
                <w:lang w:eastAsia="zh-CN"/>
              </w:rPr>
              <w:t>l is considered.</w:t>
            </w:r>
          </w:p>
          <w:p w14:paraId="2649BB17" w14:textId="77777777" w:rsidR="00B224A2" w:rsidRDefault="00B224A2" w:rsidP="00F40E2F">
            <w:pPr>
              <w:pStyle w:val="aff2"/>
              <w:numPr>
                <w:ilvl w:val="0"/>
                <w:numId w:val="8"/>
              </w:numPr>
              <w:spacing w:before="0"/>
              <w:ind w:leftChars="0"/>
              <w:rPr>
                <w:rFonts w:eastAsiaTheme="minorEastAsia"/>
                <w:bCs/>
                <w:lang w:eastAsia="zh-CN"/>
              </w:rPr>
            </w:pPr>
            <w:r>
              <w:rPr>
                <w:rFonts w:eastAsiaTheme="minorEastAsia"/>
                <w:bCs/>
                <w:lang w:eastAsia="zh-CN"/>
              </w:rPr>
              <w:t>Indoor</w:t>
            </w:r>
            <w:r w:rsidRPr="007912C8">
              <w:rPr>
                <w:rFonts w:eastAsiaTheme="minorEastAsia"/>
                <w:bCs/>
                <w:lang w:eastAsia="zh-CN"/>
              </w:rPr>
              <w:t xml:space="preserve"> TRP to </w:t>
            </w:r>
            <w:r>
              <w:rPr>
                <w:rFonts w:eastAsiaTheme="minorEastAsia"/>
                <w:bCs/>
                <w:lang w:eastAsia="zh-CN"/>
              </w:rPr>
              <w:t xml:space="preserve">Outdoor </w:t>
            </w:r>
            <w:r w:rsidRPr="007912C8">
              <w:rPr>
                <w:rFonts w:eastAsiaTheme="minorEastAsia"/>
                <w:bCs/>
                <w:lang w:eastAsia="zh-CN"/>
              </w:rPr>
              <w:t xml:space="preserve">UE: </w:t>
            </w:r>
          </w:p>
          <w:p w14:paraId="759B3AE4" w14:textId="77777777" w:rsidR="00B224A2" w:rsidRPr="00933214" w:rsidRDefault="00B224A2" w:rsidP="00F40E2F">
            <w:pPr>
              <w:pStyle w:val="aff2"/>
              <w:numPr>
                <w:ilvl w:val="1"/>
                <w:numId w:val="8"/>
              </w:numPr>
              <w:spacing w:before="0"/>
              <w:ind w:leftChars="0"/>
              <w:rPr>
                <w:rFonts w:eastAsiaTheme="minorEastAsia"/>
                <w:bCs/>
                <w:lang w:eastAsia="zh-CN"/>
              </w:rPr>
            </w:pPr>
            <w:r>
              <w:rPr>
                <w:bCs/>
                <w:iCs/>
              </w:rPr>
              <w:t>For</w:t>
            </w:r>
            <w:r w:rsidRPr="008077D9">
              <w:rPr>
                <w:bCs/>
                <w:iCs/>
              </w:rPr>
              <w:t xml:space="preserve"> Indoor office layer</w:t>
            </w:r>
            <w:r>
              <w:rPr>
                <w:bCs/>
                <w:iCs/>
              </w:rPr>
              <w:t xml:space="preserve">: </w:t>
            </w:r>
            <w:r w:rsidRPr="00933214">
              <w:rPr>
                <w:bCs/>
                <w:iCs/>
              </w:rPr>
              <w:t>InH-Office in TR 38.901</w:t>
            </w:r>
            <w:r>
              <w:rPr>
                <w:bCs/>
                <w:iCs/>
              </w:rPr>
              <w:t xml:space="preserve"> </w:t>
            </w:r>
            <w:r w:rsidRPr="00F877B0">
              <w:rPr>
                <w:rFonts w:cs="Times"/>
                <w:color w:val="0070C0"/>
              </w:rPr>
              <w:t xml:space="preserve">[TR 38.828 </w:t>
            </w:r>
            <w:r w:rsidRPr="00853752">
              <w:rPr>
                <w:rFonts w:cs="Times"/>
                <w:color w:val="0070C0"/>
              </w:rPr>
              <w:t>Table 5.2.1.1.2-1</w:t>
            </w:r>
            <w:r w:rsidRPr="00F877B0">
              <w:rPr>
                <w:rFonts w:cs="Times"/>
                <w:color w:val="0070C0"/>
              </w:rPr>
              <w:t>]</w:t>
            </w:r>
          </w:p>
          <w:p w14:paraId="5F2F3F5A" w14:textId="77777777" w:rsidR="00B224A2" w:rsidRPr="0005126F" w:rsidRDefault="00B224A2" w:rsidP="00F40E2F">
            <w:pPr>
              <w:pStyle w:val="aff2"/>
              <w:numPr>
                <w:ilvl w:val="1"/>
                <w:numId w:val="8"/>
              </w:numPr>
              <w:spacing w:before="0"/>
              <w:ind w:leftChars="0"/>
              <w:rPr>
                <w:rFonts w:eastAsiaTheme="minorEastAsia"/>
                <w:bCs/>
                <w:lang w:eastAsia="zh-CN"/>
              </w:rPr>
            </w:pPr>
            <w:r>
              <w:rPr>
                <w:bCs/>
                <w:iCs/>
              </w:rPr>
              <w:t xml:space="preserve">For </w:t>
            </w:r>
            <w:r w:rsidRPr="008077D9">
              <w:rPr>
                <w:bCs/>
                <w:iCs/>
              </w:rPr>
              <w:t>Indoor factory layer</w:t>
            </w:r>
            <w:r>
              <w:rPr>
                <w:bCs/>
                <w:iCs/>
              </w:rPr>
              <w:t xml:space="preserve">: </w:t>
            </w:r>
            <w:r w:rsidRPr="008077D9">
              <w:rPr>
                <w:bCs/>
                <w:iCs/>
              </w:rPr>
              <w:t>InF</w:t>
            </w:r>
            <w:r>
              <w:rPr>
                <w:bCs/>
                <w:iCs/>
              </w:rPr>
              <w:t xml:space="preserve"> </w:t>
            </w:r>
            <w:r w:rsidRPr="00933214">
              <w:rPr>
                <w:bCs/>
                <w:iCs/>
              </w:rPr>
              <w:t>in TR 38.901</w:t>
            </w:r>
          </w:p>
          <w:p w14:paraId="329E49B8" w14:textId="03336B9A" w:rsidR="00B224A2" w:rsidRPr="00E33CCD" w:rsidRDefault="00FA79F3" w:rsidP="00F40E2F">
            <w:pPr>
              <w:pStyle w:val="aff2"/>
              <w:numPr>
                <w:ilvl w:val="1"/>
                <w:numId w:val="8"/>
              </w:numPr>
              <w:spacing w:before="0"/>
              <w:ind w:leftChars="0"/>
              <w:rPr>
                <w:rFonts w:eastAsiaTheme="minorEastAsia"/>
                <w:bCs/>
                <w:lang w:eastAsia="zh-CN"/>
              </w:rPr>
            </w:pPr>
            <w:r w:rsidRPr="009A1C7A">
              <w:rPr>
                <w:rFonts w:eastAsiaTheme="minorEastAsia" w:hint="eastAsia"/>
                <w:bCs/>
                <w:lang w:eastAsia="zh-CN"/>
              </w:rPr>
              <w:t>B</w:t>
            </w:r>
            <w:r w:rsidRPr="009A1C7A">
              <w:rPr>
                <w:rFonts w:eastAsiaTheme="minorEastAsia"/>
                <w:bCs/>
                <w:lang w:eastAsia="zh-CN"/>
              </w:rPr>
              <w:t xml:space="preserve">oth </w:t>
            </w:r>
            <w:r>
              <w:t>C</w:t>
            </w:r>
            <w:r w:rsidRPr="002F0CF5">
              <w:t>ar penetration</w:t>
            </w:r>
            <w:r>
              <w:t xml:space="preserve"> (for outdoor UE) and O2I </w:t>
            </w:r>
            <w:r w:rsidRPr="002F0CF5">
              <w:t>penetration loss</w:t>
            </w:r>
            <w:r>
              <w:t xml:space="preserve"> are modelled, wherein, </w:t>
            </w:r>
            <w:r w:rsidR="00B224A2">
              <w:t xml:space="preserve">O2I </w:t>
            </w:r>
            <w:r w:rsidR="00B224A2" w:rsidRPr="002F0CF5">
              <w:t xml:space="preserve">penetration loss </w:t>
            </w:r>
            <w:r w:rsidR="00B224A2">
              <w:t xml:space="preserve">follows </w:t>
            </w:r>
            <w:r w:rsidR="00B224A2" w:rsidRPr="00DC284E">
              <w:rPr>
                <w:rFonts w:eastAsiaTheme="minorEastAsia"/>
                <w:bCs/>
                <w:lang w:eastAsia="zh-CN"/>
              </w:rPr>
              <w:t xml:space="preserve">TR 38.901 </w:t>
            </w:r>
            <w:r w:rsidR="00B224A2" w:rsidRPr="00DC284E">
              <w:rPr>
                <w:rFonts w:eastAsiaTheme="minorEastAsia"/>
                <w:bCs/>
                <w:color w:val="FF0000"/>
                <w:lang w:eastAsia="zh-CN"/>
              </w:rPr>
              <w:t xml:space="preserve">except that </w:t>
            </w:r>
            <m:oMath>
              <m:sSub>
                <m:sSubPr>
                  <m:ctrlPr>
                    <w:rPr>
                      <w:rFonts w:ascii="Cambria Math" w:eastAsiaTheme="minorEastAsia" w:hAnsi="Cambria Math"/>
                      <w:bCs/>
                      <w:color w:val="FF0000"/>
                      <w:lang w:eastAsia="zh-CN"/>
                    </w:rPr>
                  </m:ctrlPr>
                </m:sSubPr>
                <m:e>
                  <m:r>
                    <w:rPr>
                      <w:rFonts w:ascii="Cambria Math" w:eastAsiaTheme="minorEastAsia" w:hAnsi="Cambria Math"/>
                      <w:color w:val="FF0000"/>
                      <w:lang w:eastAsia="zh-CN"/>
                    </w:rPr>
                    <m:t>d</m:t>
                  </m:r>
                </m:e>
                <m:sub>
                  <m:r>
                    <m:rPr>
                      <m:sty m:val="p"/>
                    </m:rPr>
                    <w:rPr>
                      <w:rFonts w:ascii="Cambria Math" w:eastAsiaTheme="minorEastAsia" w:hAnsi="Cambria Math"/>
                      <w:color w:val="FF0000"/>
                      <w:lang w:eastAsia="zh-CN"/>
                    </w:rPr>
                    <m:t>2D-in</m:t>
                  </m:r>
                </m:sub>
              </m:sSub>
            </m:oMath>
            <w:r w:rsidR="00B224A2" w:rsidRPr="00DC284E">
              <w:rPr>
                <w:rFonts w:eastAsiaTheme="minorEastAsia" w:hint="eastAsia"/>
                <w:bCs/>
                <w:color w:val="FF0000"/>
                <w:lang w:eastAsia="zh-CN"/>
              </w:rPr>
              <w:t xml:space="preserve"> </w:t>
            </w:r>
            <w:r w:rsidR="00A70FF3">
              <w:rPr>
                <w:rFonts w:eastAsiaTheme="minorEastAsia"/>
                <w:bCs/>
                <w:color w:val="FF0000"/>
                <w:lang w:eastAsia="zh-CN"/>
              </w:rPr>
              <w:t xml:space="preserve">is </w:t>
            </w:r>
            <w:r w:rsidR="00B224A2" w:rsidRPr="00DC284E">
              <w:rPr>
                <w:rFonts w:eastAsiaTheme="minorEastAsia"/>
                <w:bCs/>
                <w:color w:val="FF0000"/>
                <w:lang w:eastAsia="zh-CN"/>
              </w:rPr>
              <w:t xml:space="preserve">the real 2D distance between indoor </w:t>
            </w:r>
            <w:r w:rsidR="00B224A2">
              <w:rPr>
                <w:rFonts w:eastAsiaTheme="minorEastAsia"/>
                <w:bCs/>
                <w:color w:val="FF0000"/>
                <w:lang w:eastAsia="zh-CN"/>
              </w:rPr>
              <w:t>TRP</w:t>
            </w:r>
            <w:r w:rsidR="00B224A2" w:rsidRPr="00DC284E">
              <w:rPr>
                <w:rFonts w:eastAsiaTheme="minorEastAsia"/>
                <w:bCs/>
                <w:color w:val="FF0000"/>
                <w:lang w:eastAsia="zh-CN"/>
              </w:rPr>
              <w:t xml:space="preserve"> and the building wall</w:t>
            </w:r>
            <w:r w:rsidR="00B224A2">
              <w:rPr>
                <w:rFonts w:eastAsiaTheme="minorEastAsia"/>
                <w:bCs/>
                <w:color w:val="FF0000"/>
                <w:lang w:eastAsia="zh-CN"/>
              </w:rPr>
              <w:t>.</w:t>
            </w:r>
          </w:p>
          <w:p w14:paraId="65453CB7" w14:textId="66B3AA17" w:rsidR="00B224A2" w:rsidRPr="00E57412" w:rsidRDefault="00B224A2" w:rsidP="00F40E2F">
            <w:pPr>
              <w:pStyle w:val="aff2"/>
              <w:numPr>
                <w:ilvl w:val="2"/>
                <w:numId w:val="8"/>
              </w:numPr>
              <w:spacing w:before="0"/>
              <w:ind w:leftChars="0"/>
              <w:rPr>
                <w:rFonts w:eastAsia="MS Mincho" w:cs="Times"/>
              </w:rPr>
            </w:pPr>
            <w:r>
              <w:rPr>
                <w:rFonts w:eastAsiaTheme="minorEastAsia"/>
                <w:bCs/>
                <w:lang w:eastAsia="zh-CN"/>
              </w:rPr>
              <w:t>For the p</w:t>
            </w:r>
            <w:r w:rsidRPr="00E33CCD">
              <w:rPr>
                <w:rFonts w:eastAsiaTheme="minorEastAsia"/>
                <w:bCs/>
                <w:lang w:eastAsia="zh-CN"/>
              </w:rPr>
              <w:t>ercentage of high loss and low loss building type</w:t>
            </w:r>
            <w:r>
              <w:rPr>
                <w:rFonts w:eastAsiaTheme="minorEastAsia"/>
                <w:bCs/>
                <w:lang w:eastAsia="zh-CN"/>
              </w:rPr>
              <w:t>,</w:t>
            </w:r>
            <w:r w:rsidRPr="00E33CCD">
              <w:rPr>
                <w:rFonts w:eastAsiaTheme="minorEastAsia"/>
                <w:bCs/>
                <w:lang w:eastAsia="zh-CN"/>
              </w:rPr>
              <w:t xml:space="preserve"> 80% low-loss model</w:t>
            </w:r>
            <w:r>
              <w:rPr>
                <w:rFonts w:eastAsiaTheme="minorEastAsia"/>
                <w:bCs/>
                <w:lang w:eastAsia="zh-CN"/>
              </w:rPr>
              <w:t xml:space="preserve"> and </w:t>
            </w:r>
            <w:r w:rsidRPr="00E33CCD">
              <w:rPr>
                <w:rFonts w:eastAsiaTheme="minorEastAsia"/>
                <w:bCs/>
                <w:lang w:eastAsia="zh-CN"/>
              </w:rPr>
              <w:t>20% high-loss mode</w:t>
            </w:r>
            <w:r>
              <w:rPr>
                <w:rFonts w:eastAsiaTheme="minorEastAsia"/>
                <w:bCs/>
                <w:lang w:eastAsia="zh-CN"/>
              </w:rPr>
              <w:t>l is considered.</w:t>
            </w:r>
          </w:p>
        </w:tc>
      </w:tr>
      <w:tr w:rsidR="00D93731" w:rsidRPr="00751133" w14:paraId="6E1DB712" w14:textId="77777777" w:rsidTr="004955CE">
        <w:trPr>
          <w:trHeight w:val="45"/>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5BAF0F75" w14:textId="77777777" w:rsidR="00D93731" w:rsidRPr="00751133" w:rsidRDefault="00D93731" w:rsidP="00F40E2F">
            <w:pPr>
              <w:spacing w:before="0" w:after="0"/>
              <w:rPr>
                <w:rFonts w:cs="Times"/>
              </w:rPr>
            </w:pPr>
            <w:r w:rsidRPr="00751133">
              <w:rPr>
                <w:rFonts w:cs="Times"/>
              </w:rPr>
              <w:t>Fast fading parameters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24CA055" w14:textId="77777777" w:rsidR="00E57412" w:rsidRPr="00751133" w:rsidRDefault="00E57412" w:rsidP="00F40E2F">
            <w:pPr>
              <w:spacing w:before="0" w:after="0"/>
              <w:rPr>
                <w:rFonts w:cs="Times"/>
              </w:rPr>
            </w:pPr>
            <w:r w:rsidRPr="00751133">
              <w:rPr>
                <w:rFonts w:cs="Times"/>
              </w:rPr>
              <w:t>FR1:</w:t>
            </w:r>
          </w:p>
          <w:p w14:paraId="30AFBF30" w14:textId="77777777" w:rsidR="00E57412" w:rsidRPr="00751133" w:rsidRDefault="00E57412" w:rsidP="00F91D64">
            <w:pPr>
              <w:pStyle w:val="aff2"/>
              <w:numPr>
                <w:ilvl w:val="0"/>
                <w:numId w:val="8"/>
              </w:numPr>
              <w:overflowPunct w:val="0"/>
              <w:autoSpaceDE w:val="0"/>
              <w:autoSpaceDN w:val="0"/>
              <w:adjustRightInd w:val="0"/>
              <w:spacing w:before="0"/>
              <w:ind w:leftChars="0"/>
              <w:textAlignment w:val="baseline"/>
              <w:rPr>
                <w:rFonts w:cs="Times"/>
              </w:rPr>
            </w:pPr>
            <w:r w:rsidRPr="00D93731">
              <w:rPr>
                <w:rFonts w:cs="Times"/>
                <w:bCs/>
              </w:rPr>
              <w:t>Macro TRP to Outdoor UE</w:t>
            </w:r>
            <w:r w:rsidRPr="00751133">
              <w:rPr>
                <w:rFonts w:cs="Times"/>
              </w:rPr>
              <w:t xml:space="preserve">: </w:t>
            </w:r>
            <w:r w:rsidRPr="00751133">
              <w:rPr>
                <w:rFonts w:cs="Times"/>
                <w:lang w:val="it-IT"/>
              </w:rPr>
              <w:t>UMa in TR 38.901</w:t>
            </w:r>
          </w:p>
          <w:p w14:paraId="620D98FC" w14:textId="77777777" w:rsidR="00E57412" w:rsidRPr="00D93731" w:rsidRDefault="00E57412" w:rsidP="00F91D64">
            <w:pPr>
              <w:pStyle w:val="aff2"/>
              <w:numPr>
                <w:ilvl w:val="0"/>
                <w:numId w:val="8"/>
              </w:numPr>
              <w:overflowPunct w:val="0"/>
              <w:autoSpaceDE w:val="0"/>
              <w:autoSpaceDN w:val="0"/>
              <w:adjustRightInd w:val="0"/>
              <w:spacing w:before="0"/>
              <w:ind w:leftChars="0"/>
              <w:textAlignment w:val="baseline"/>
              <w:rPr>
                <w:rFonts w:cs="Times"/>
              </w:rPr>
            </w:pPr>
            <w:r>
              <w:rPr>
                <w:rFonts w:eastAsiaTheme="minorEastAsia"/>
                <w:bCs/>
                <w:lang w:eastAsia="zh-CN"/>
              </w:rPr>
              <w:t>Indoor TRP to Indoor UE:</w:t>
            </w:r>
          </w:p>
          <w:p w14:paraId="3EB2F41B" w14:textId="77777777" w:rsidR="00E57412" w:rsidRPr="00933214" w:rsidRDefault="00E57412" w:rsidP="00F40E2F">
            <w:pPr>
              <w:pStyle w:val="aff2"/>
              <w:numPr>
                <w:ilvl w:val="1"/>
                <w:numId w:val="8"/>
              </w:numPr>
              <w:spacing w:before="0"/>
              <w:ind w:leftChars="0"/>
              <w:rPr>
                <w:rFonts w:eastAsiaTheme="minorEastAsia"/>
                <w:bCs/>
                <w:lang w:eastAsia="zh-CN"/>
              </w:rPr>
            </w:pPr>
            <w:r>
              <w:rPr>
                <w:bCs/>
                <w:iCs/>
              </w:rPr>
              <w:t>For</w:t>
            </w:r>
            <w:r w:rsidRPr="008077D9">
              <w:rPr>
                <w:bCs/>
                <w:iCs/>
              </w:rPr>
              <w:t xml:space="preserve"> Indoor office layer</w:t>
            </w:r>
            <w:r>
              <w:rPr>
                <w:bCs/>
                <w:iCs/>
              </w:rPr>
              <w:t xml:space="preserve">: </w:t>
            </w:r>
            <w:r w:rsidRPr="00933214">
              <w:rPr>
                <w:bCs/>
                <w:iCs/>
              </w:rPr>
              <w:t>InH-Office in TR 38.901</w:t>
            </w:r>
          </w:p>
          <w:p w14:paraId="724B939C" w14:textId="77777777" w:rsidR="00E57412" w:rsidRPr="0005126F" w:rsidRDefault="00E57412" w:rsidP="00F40E2F">
            <w:pPr>
              <w:pStyle w:val="aff2"/>
              <w:numPr>
                <w:ilvl w:val="1"/>
                <w:numId w:val="8"/>
              </w:numPr>
              <w:spacing w:before="0"/>
              <w:ind w:leftChars="0"/>
              <w:rPr>
                <w:rFonts w:eastAsiaTheme="minorEastAsia"/>
                <w:bCs/>
                <w:lang w:eastAsia="zh-CN"/>
              </w:rPr>
            </w:pPr>
            <w:r>
              <w:rPr>
                <w:bCs/>
                <w:iCs/>
              </w:rPr>
              <w:t xml:space="preserve">For </w:t>
            </w:r>
            <w:r w:rsidRPr="008077D9">
              <w:rPr>
                <w:bCs/>
                <w:iCs/>
              </w:rPr>
              <w:t>Indoor factory layer</w:t>
            </w:r>
            <w:r>
              <w:rPr>
                <w:bCs/>
                <w:iCs/>
              </w:rPr>
              <w:t xml:space="preserve">: </w:t>
            </w:r>
            <w:r w:rsidRPr="008077D9">
              <w:rPr>
                <w:bCs/>
                <w:iCs/>
              </w:rPr>
              <w:t>InF</w:t>
            </w:r>
            <w:r>
              <w:rPr>
                <w:bCs/>
                <w:iCs/>
              </w:rPr>
              <w:t xml:space="preserve"> </w:t>
            </w:r>
            <w:r w:rsidRPr="00933214">
              <w:rPr>
                <w:bCs/>
                <w:iCs/>
              </w:rPr>
              <w:t>in TR 38.901</w:t>
            </w:r>
          </w:p>
          <w:p w14:paraId="07AB26AF" w14:textId="7A64B582" w:rsidR="00E57412" w:rsidRPr="004D37CA" w:rsidRDefault="00E57412" w:rsidP="00F40E2F">
            <w:pPr>
              <w:pStyle w:val="aff2"/>
              <w:numPr>
                <w:ilvl w:val="0"/>
                <w:numId w:val="8"/>
              </w:numPr>
              <w:spacing w:before="0"/>
              <w:ind w:leftChars="0"/>
              <w:rPr>
                <w:rFonts w:eastAsiaTheme="minorEastAsia"/>
                <w:bCs/>
                <w:lang w:eastAsia="zh-CN"/>
              </w:rPr>
            </w:pPr>
            <w:r w:rsidRPr="004D37CA">
              <w:rPr>
                <w:rFonts w:eastAsiaTheme="minorEastAsia"/>
                <w:bCs/>
                <w:lang w:eastAsia="zh-CN"/>
              </w:rPr>
              <w:t>Macro TRP to Indoor UE: UMa in TR 38.901</w:t>
            </w:r>
          </w:p>
          <w:p w14:paraId="293CC3BC" w14:textId="77777777" w:rsidR="006D478F" w:rsidRDefault="006D478F" w:rsidP="00F40E2F">
            <w:pPr>
              <w:pStyle w:val="aff2"/>
              <w:numPr>
                <w:ilvl w:val="0"/>
                <w:numId w:val="8"/>
              </w:numPr>
              <w:spacing w:before="0"/>
              <w:ind w:leftChars="0"/>
              <w:rPr>
                <w:rFonts w:eastAsiaTheme="minorEastAsia"/>
                <w:bCs/>
                <w:lang w:eastAsia="zh-CN"/>
              </w:rPr>
            </w:pPr>
            <w:r>
              <w:rPr>
                <w:rFonts w:eastAsiaTheme="minorEastAsia"/>
                <w:bCs/>
                <w:lang w:eastAsia="zh-CN"/>
              </w:rPr>
              <w:t>Indoor</w:t>
            </w:r>
            <w:r w:rsidRPr="007912C8">
              <w:rPr>
                <w:rFonts w:eastAsiaTheme="minorEastAsia"/>
                <w:bCs/>
                <w:lang w:eastAsia="zh-CN"/>
              </w:rPr>
              <w:t xml:space="preserve"> TRP to </w:t>
            </w:r>
            <w:r>
              <w:rPr>
                <w:rFonts w:eastAsiaTheme="minorEastAsia"/>
                <w:bCs/>
                <w:lang w:eastAsia="zh-CN"/>
              </w:rPr>
              <w:t xml:space="preserve">Outdoor </w:t>
            </w:r>
            <w:r w:rsidRPr="007912C8">
              <w:rPr>
                <w:rFonts w:eastAsiaTheme="minorEastAsia"/>
                <w:bCs/>
                <w:lang w:eastAsia="zh-CN"/>
              </w:rPr>
              <w:t xml:space="preserve">UE: </w:t>
            </w:r>
          </w:p>
          <w:p w14:paraId="1B2DCE61" w14:textId="77777777" w:rsidR="006D478F" w:rsidRPr="00933214" w:rsidRDefault="006D478F" w:rsidP="00F40E2F">
            <w:pPr>
              <w:pStyle w:val="aff2"/>
              <w:numPr>
                <w:ilvl w:val="1"/>
                <w:numId w:val="8"/>
              </w:numPr>
              <w:spacing w:before="0"/>
              <w:ind w:leftChars="0"/>
              <w:rPr>
                <w:rFonts w:eastAsiaTheme="minorEastAsia"/>
                <w:bCs/>
                <w:lang w:eastAsia="zh-CN"/>
              </w:rPr>
            </w:pPr>
            <w:r>
              <w:rPr>
                <w:bCs/>
                <w:iCs/>
              </w:rPr>
              <w:t>For</w:t>
            </w:r>
            <w:r w:rsidRPr="008077D9">
              <w:rPr>
                <w:bCs/>
                <w:iCs/>
              </w:rPr>
              <w:t xml:space="preserve"> Indoor office layer</w:t>
            </w:r>
            <w:r>
              <w:rPr>
                <w:bCs/>
                <w:iCs/>
              </w:rPr>
              <w:t xml:space="preserve">: </w:t>
            </w:r>
            <w:r w:rsidRPr="00933214">
              <w:rPr>
                <w:bCs/>
                <w:iCs/>
              </w:rPr>
              <w:t>InH-Office in TR 38.901</w:t>
            </w:r>
            <w:r>
              <w:rPr>
                <w:bCs/>
                <w:iCs/>
              </w:rPr>
              <w:t xml:space="preserve"> </w:t>
            </w:r>
            <w:r w:rsidRPr="00F877B0">
              <w:rPr>
                <w:rFonts w:cs="Times"/>
                <w:color w:val="0070C0"/>
              </w:rPr>
              <w:t xml:space="preserve">[TR 38.828 </w:t>
            </w:r>
            <w:r w:rsidRPr="00853752">
              <w:rPr>
                <w:rFonts w:cs="Times"/>
                <w:color w:val="0070C0"/>
              </w:rPr>
              <w:t>Table 5.2.1.1.2-1</w:t>
            </w:r>
            <w:r w:rsidRPr="00F877B0">
              <w:rPr>
                <w:rFonts w:cs="Times"/>
                <w:color w:val="0070C0"/>
              </w:rPr>
              <w:t>]</w:t>
            </w:r>
          </w:p>
          <w:p w14:paraId="4F9DA708" w14:textId="6A1CC569" w:rsidR="006D478F" w:rsidRPr="0008553F" w:rsidRDefault="006D478F" w:rsidP="00F40E2F">
            <w:pPr>
              <w:pStyle w:val="aff2"/>
              <w:numPr>
                <w:ilvl w:val="1"/>
                <w:numId w:val="8"/>
              </w:numPr>
              <w:spacing w:before="0"/>
              <w:ind w:leftChars="0"/>
              <w:rPr>
                <w:rFonts w:eastAsia="MS Mincho" w:cs="Times"/>
              </w:rPr>
            </w:pPr>
            <w:r>
              <w:rPr>
                <w:bCs/>
                <w:iCs/>
              </w:rPr>
              <w:t xml:space="preserve">For </w:t>
            </w:r>
            <w:r w:rsidRPr="008077D9">
              <w:rPr>
                <w:bCs/>
                <w:iCs/>
              </w:rPr>
              <w:t>Indoor factory layer</w:t>
            </w:r>
            <w:r>
              <w:rPr>
                <w:bCs/>
                <w:iCs/>
              </w:rPr>
              <w:t xml:space="preserve">: </w:t>
            </w:r>
            <w:r w:rsidRPr="008077D9">
              <w:rPr>
                <w:bCs/>
                <w:iCs/>
              </w:rPr>
              <w:t>InF</w:t>
            </w:r>
            <w:r>
              <w:rPr>
                <w:bCs/>
                <w:iCs/>
              </w:rPr>
              <w:t xml:space="preserve"> </w:t>
            </w:r>
            <w:r w:rsidRPr="00933214">
              <w:rPr>
                <w:bCs/>
                <w:iCs/>
              </w:rPr>
              <w:t>in TR 38.901</w:t>
            </w:r>
          </w:p>
        </w:tc>
      </w:tr>
    </w:tbl>
    <w:p w14:paraId="12B3B9C5" w14:textId="13EA7683" w:rsidR="00D93731" w:rsidRPr="00D93731" w:rsidRDefault="00D93731" w:rsidP="00787B66">
      <w:pPr>
        <w:rPr>
          <w:rFonts w:eastAsia="MS Mincho" w:cs="Times"/>
        </w:rPr>
      </w:pPr>
    </w:p>
    <w:p w14:paraId="0B8C1B85" w14:textId="43943B4F" w:rsidR="001D45DA" w:rsidRDefault="001D45DA" w:rsidP="001D45DA">
      <w:pPr>
        <w:rPr>
          <w:rFonts w:cs="Times"/>
          <w:iCs/>
        </w:rPr>
      </w:pPr>
      <w:r w:rsidRPr="00046F46">
        <w:rPr>
          <w:b/>
          <w:i/>
          <w:u w:val="single"/>
        </w:rPr>
        <w:t xml:space="preserve">Proposal </w:t>
      </w:r>
      <w:r w:rsidRPr="00046F46">
        <w:rPr>
          <w:b/>
          <w:i/>
          <w:u w:val="single"/>
        </w:rPr>
        <w:fldChar w:fldCharType="begin"/>
      </w:r>
      <w:r w:rsidRPr="00046F46">
        <w:rPr>
          <w:b/>
          <w:i/>
          <w:u w:val="single"/>
        </w:rPr>
        <w:instrText xml:space="preserve"> SEQ Proposal \* ARABIC </w:instrText>
      </w:r>
      <w:r w:rsidRPr="00046F46">
        <w:rPr>
          <w:b/>
          <w:i/>
          <w:u w:val="single"/>
        </w:rPr>
        <w:fldChar w:fldCharType="separate"/>
      </w:r>
      <w:r w:rsidR="00530326">
        <w:rPr>
          <w:b/>
          <w:i/>
          <w:noProof/>
          <w:u w:val="single"/>
        </w:rPr>
        <w:t>30</w:t>
      </w:r>
      <w:r w:rsidRPr="00046F46">
        <w:rPr>
          <w:b/>
          <w:i/>
          <w:u w:val="single"/>
        </w:rPr>
        <w:fldChar w:fldCharType="end"/>
      </w:r>
      <w:r w:rsidRPr="00046F46">
        <w:rPr>
          <w:b/>
          <w:i/>
          <w:u w:val="single"/>
        </w:rPr>
        <w:t>:</w:t>
      </w:r>
      <w:r w:rsidRPr="009B5272">
        <w:rPr>
          <w:b/>
          <w:bCs/>
          <w:i/>
          <w:lang w:eastAsia="zh-CN"/>
        </w:rPr>
        <w:t xml:space="preserve"> </w:t>
      </w:r>
      <w:r w:rsidRPr="00751133">
        <w:rPr>
          <w:rFonts w:cs="Times"/>
          <w:iCs/>
        </w:rPr>
        <w:t>Adopt the following table for gNB-</w:t>
      </w:r>
      <w:r>
        <w:rPr>
          <w:rFonts w:cs="Times"/>
          <w:iCs/>
        </w:rPr>
        <w:t>gNB</w:t>
      </w:r>
      <w:r w:rsidRPr="00751133">
        <w:rPr>
          <w:rFonts w:cs="Times"/>
          <w:iCs/>
        </w:rPr>
        <w:t xml:space="preserve"> channel model</w:t>
      </w:r>
      <w:r w:rsidRPr="00787B66">
        <w:rPr>
          <w:rFonts w:eastAsiaTheme="minorEastAsia"/>
          <w:bCs/>
          <w:lang w:eastAsia="zh-CN"/>
        </w:rPr>
        <w:t xml:space="preserve"> </w:t>
      </w:r>
      <w:r>
        <w:rPr>
          <w:rFonts w:eastAsiaTheme="minorEastAsia"/>
          <w:bCs/>
          <w:lang w:eastAsia="zh-CN"/>
        </w:rPr>
        <w:t xml:space="preserve">for </w:t>
      </w:r>
      <w:r w:rsidRPr="008077D9">
        <w:rPr>
          <w:bCs/>
          <w:iCs/>
        </w:rPr>
        <w:t>2-layer Scenario B</w:t>
      </w:r>
      <w:r>
        <w:t xml:space="preserve"> (He</w:t>
      </w:r>
      <w:r>
        <w:rPr>
          <w:rFonts w:hint="eastAsia"/>
        </w:rPr>
        <w:t>tNet</w:t>
      </w:r>
      <w:r w:rsidRPr="00712AD1">
        <w:rPr>
          <w:lang w:eastAsia="zh-CN"/>
        </w:rPr>
        <w:t xml:space="preserve"> </w:t>
      </w:r>
      <w:r w:rsidRPr="0046006A">
        <w:rPr>
          <w:lang w:eastAsia="zh-CN"/>
        </w:rPr>
        <w:t xml:space="preserve">with Urban Macro and </w:t>
      </w:r>
      <w:r w:rsidRPr="00607DAD">
        <w:rPr>
          <w:bCs/>
          <w:iCs/>
        </w:rPr>
        <w:t>Indoor</w:t>
      </w:r>
      <w:r>
        <w:t>)</w:t>
      </w:r>
      <w:r w:rsidRPr="00751133">
        <w:rPr>
          <w:rFonts w:cs="Times"/>
          <w:iCs/>
        </w:rPr>
        <w:t>.</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20" w:firstRow="1" w:lastRow="0" w:firstColumn="0" w:lastColumn="0" w:noHBand="0" w:noVBand="1"/>
      </w:tblPr>
      <w:tblGrid>
        <w:gridCol w:w="2062"/>
        <w:gridCol w:w="7567"/>
      </w:tblGrid>
      <w:tr w:rsidR="001D45DA" w:rsidRPr="00751133" w14:paraId="0A535C36" w14:textId="77777777" w:rsidTr="00F069E3">
        <w:trPr>
          <w:trHeight w:val="40"/>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1E253CA9" w14:textId="77777777" w:rsidR="001D45DA" w:rsidRPr="00751133" w:rsidRDefault="001D45DA" w:rsidP="00F40E2F">
            <w:pPr>
              <w:spacing w:before="0" w:after="0"/>
              <w:rPr>
                <w:rFonts w:eastAsia="Times New Roman" w:cs="Times"/>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1594D8F1" w14:textId="1C4263B1" w:rsidR="001D45DA" w:rsidRPr="00751133" w:rsidRDefault="001D45DA" w:rsidP="00F40E2F">
            <w:pPr>
              <w:spacing w:before="0" w:after="0"/>
              <w:jc w:val="center"/>
              <w:rPr>
                <w:rFonts w:cs="Times"/>
              </w:rPr>
            </w:pPr>
            <w:r w:rsidRPr="0075345D">
              <w:rPr>
                <w:rFonts w:cs="Times"/>
                <w:b/>
                <w:bCs/>
              </w:rPr>
              <w:t>gNB-</w:t>
            </w:r>
            <w:r>
              <w:rPr>
                <w:rFonts w:cs="Times"/>
                <w:b/>
                <w:bCs/>
              </w:rPr>
              <w:t>gNB</w:t>
            </w:r>
            <w:r w:rsidRPr="0075345D">
              <w:rPr>
                <w:rFonts w:cs="Times"/>
                <w:b/>
                <w:bCs/>
              </w:rPr>
              <w:t xml:space="preserve"> channel model</w:t>
            </w:r>
            <w:r>
              <w:rPr>
                <w:rFonts w:cs="Times"/>
                <w:b/>
                <w:bCs/>
              </w:rPr>
              <w:t xml:space="preserve"> </w:t>
            </w:r>
            <w:r w:rsidRPr="0075345D">
              <w:rPr>
                <w:rFonts w:cs="Times"/>
                <w:b/>
                <w:bCs/>
              </w:rPr>
              <w:t>for 2-layer Scenario B</w:t>
            </w:r>
          </w:p>
        </w:tc>
      </w:tr>
      <w:tr w:rsidR="0033146C" w:rsidRPr="00751133" w14:paraId="437753E4" w14:textId="77777777" w:rsidTr="00F069E3">
        <w:trPr>
          <w:trHeight w:val="629"/>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3B05421C" w14:textId="77777777" w:rsidR="0033146C" w:rsidRPr="00751133" w:rsidRDefault="0033146C" w:rsidP="00F40E2F">
            <w:pPr>
              <w:spacing w:before="0" w:after="0"/>
              <w:rPr>
                <w:rFonts w:cs="Times"/>
              </w:rPr>
            </w:pPr>
            <w:r w:rsidRPr="00751133">
              <w:rPr>
                <w:rFonts w:cs="Times"/>
              </w:rPr>
              <w:t>Large-scale channel parameters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D99F58A" w14:textId="77777777" w:rsidR="0033146C" w:rsidRPr="00751133" w:rsidRDefault="0033146C" w:rsidP="00F40E2F">
            <w:pPr>
              <w:spacing w:before="0" w:after="0"/>
              <w:rPr>
                <w:rFonts w:cs="Times"/>
              </w:rPr>
            </w:pPr>
            <w:r w:rsidRPr="00751133">
              <w:rPr>
                <w:rFonts w:cs="Times"/>
              </w:rPr>
              <w:t>FR1:</w:t>
            </w:r>
          </w:p>
          <w:p w14:paraId="666D60BC" w14:textId="34569C5B" w:rsidR="0033146C" w:rsidRDefault="0033146C" w:rsidP="00F40E2F">
            <w:pPr>
              <w:pStyle w:val="aff2"/>
              <w:numPr>
                <w:ilvl w:val="0"/>
                <w:numId w:val="8"/>
              </w:numPr>
              <w:spacing w:before="0"/>
              <w:ind w:leftChars="0"/>
              <w:rPr>
                <w:rFonts w:eastAsiaTheme="minorEastAsia"/>
                <w:bCs/>
                <w:lang w:eastAsia="zh-CN"/>
              </w:rPr>
            </w:pPr>
            <w:r>
              <w:rPr>
                <w:rFonts w:eastAsiaTheme="minorEastAsia"/>
                <w:bCs/>
                <w:lang w:eastAsia="zh-CN"/>
              </w:rPr>
              <w:t xml:space="preserve">Macro TRP to Macro TRP: not </w:t>
            </w:r>
            <w:r w:rsidR="0073689A">
              <w:rPr>
                <w:rFonts w:eastAsiaTheme="minorEastAsia"/>
                <w:bCs/>
                <w:lang w:eastAsia="zh-CN"/>
              </w:rPr>
              <w:t>needed</w:t>
            </w:r>
            <w:r>
              <w:rPr>
                <w:rFonts w:eastAsiaTheme="minorEastAsia"/>
                <w:bCs/>
                <w:lang w:eastAsia="zh-CN"/>
              </w:rPr>
              <w:t>.</w:t>
            </w:r>
          </w:p>
          <w:p w14:paraId="0D24EF95" w14:textId="3389FFC4" w:rsidR="0033146C" w:rsidRDefault="0033146C" w:rsidP="00F40E2F">
            <w:pPr>
              <w:pStyle w:val="aff2"/>
              <w:numPr>
                <w:ilvl w:val="0"/>
                <w:numId w:val="8"/>
              </w:numPr>
              <w:spacing w:before="0"/>
              <w:ind w:leftChars="0"/>
              <w:rPr>
                <w:rFonts w:eastAsiaTheme="minorEastAsia"/>
                <w:bCs/>
                <w:lang w:eastAsia="zh-CN"/>
              </w:rPr>
            </w:pPr>
            <w:r>
              <w:rPr>
                <w:rFonts w:eastAsiaTheme="minorEastAsia"/>
                <w:bCs/>
                <w:lang w:eastAsia="zh-CN"/>
              </w:rPr>
              <w:t xml:space="preserve">Indoor TRP to Indoor TRP: </w:t>
            </w:r>
            <w:r w:rsidR="00AB0C85">
              <w:rPr>
                <w:rFonts w:eastAsiaTheme="minorEastAsia"/>
                <w:bCs/>
                <w:lang w:eastAsia="zh-CN"/>
              </w:rPr>
              <w:t>Only the channel model between Indoor TRPs within the same building is considered</w:t>
            </w:r>
          </w:p>
          <w:p w14:paraId="5D07CE17" w14:textId="77725BD7" w:rsidR="0033146C" w:rsidRDefault="0033146C" w:rsidP="00F40E2F">
            <w:pPr>
              <w:pStyle w:val="aff2"/>
              <w:numPr>
                <w:ilvl w:val="1"/>
                <w:numId w:val="8"/>
              </w:numPr>
              <w:spacing w:before="0"/>
              <w:ind w:leftChars="0"/>
              <w:rPr>
                <w:rFonts w:eastAsiaTheme="minorEastAsia"/>
                <w:bCs/>
                <w:lang w:eastAsia="zh-CN"/>
              </w:rPr>
            </w:pPr>
            <w:r>
              <w:rPr>
                <w:bCs/>
                <w:iCs/>
              </w:rPr>
              <w:t>For</w:t>
            </w:r>
            <w:r w:rsidRPr="008077D9">
              <w:rPr>
                <w:bCs/>
                <w:iCs/>
              </w:rPr>
              <w:t xml:space="preserve"> Indoor office layer</w:t>
            </w:r>
            <w:r>
              <w:rPr>
                <w:bCs/>
                <w:iCs/>
              </w:rPr>
              <w:t xml:space="preserve">: </w:t>
            </w:r>
            <w:r w:rsidRPr="00B61DC9">
              <w:rPr>
                <w:rFonts w:eastAsiaTheme="minorEastAsia"/>
                <w:bCs/>
                <w:lang w:eastAsia="zh-CN"/>
              </w:rPr>
              <w:t xml:space="preserve">InH-Office </w:t>
            </w:r>
            <w:r w:rsidRPr="00A05503">
              <w:rPr>
                <w:rFonts w:eastAsiaTheme="minorEastAsia"/>
                <w:bCs/>
                <w:lang w:eastAsia="zh-CN"/>
              </w:rPr>
              <w:t>in TR 38.901</w:t>
            </w:r>
            <w:r>
              <w:rPr>
                <w:rFonts w:eastAsiaTheme="minorEastAsia"/>
                <w:bCs/>
                <w:lang w:eastAsia="zh-CN"/>
              </w:rPr>
              <w:t xml:space="preserve"> </w:t>
            </w:r>
            <w:r w:rsidRPr="00562BED">
              <w:rPr>
                <w:rFonts w:eastAsiaTheme="minorEastAsia"/>
                <w:bCs/>
                <w:lang w:eastAsia="zh-CN"/>
              </w:rPr>
              <w:t>(h</w:t>
            </w:r>
            <w:r w:rsidRPr="00B02E04">
              <w:rPr>
                <w:rFonts w:eastAsiaTheme="minorEastAsia"/>
                <w:bCs/>
                <w:vertAlign w:val="subscript"/>
                <w:lang w:eastAsia="zh-CN"/>
              </w:rPr>
              <w:t>UE</w:t>
            </w:r>
            <w:r w:rsidRPr="00562BED">
              <w:rPr>
                <w:rFonts w:eastAsiaTheme="minorEastAsia"/>
                <w:bCs/>
                <w:lang w:eastAsia="zh-CN"/>
              </w:rPr>
              <w:t xml:space="preserve"> =3m)</w:t>
            </w:r>
            <w:r>
              <w:rPr>
                <w:rFonts w:eastAsiaTheme="minorEastAsia"/>
                <w:bCs/>
                <w:lang w:eastAsia="zh-CN"/>
              </w:rPr>
              <w:t xml:space="preserve">. </w:t>
            </w:r>
          </w:p>
          <w:p w14:paraId="0F7A3395" w14:textId="304AB5C2" w:rsidR="0033146C" w:rsidRPr="0005126F" w:rsidRDefault="0033146C" w:rsidP="00F40E2F">
            <w:pPr>
              <w:pStyle w:val="aff2"/>
              <w:numPr>
                <w:ilvl w:val="1"/>
                <w:numId w:val="8"/>
              </w:numPr>
              <w:spacing w:before="0"/>
              <w:ind w:leftChars="0"/>
              <w:rPr>
                <w:rFonts w:eastAsiaTheme="minorEastAsia"/>
                <w:bCs/>
                <w:lang w:eastAsia="zh-CN"/>
              </w:rPr>
            </w:pPr>
            <w:r>
              <w:rPr>
                <w:bCs/>
                <w:iCs/>
              </w:rPr>
              <w:t xml:space="preserve">For </w:t>
            </w:r>
            <w:r w:rsidRPr="008077D9">
              <w:rPr>
                <w:bCs/>
                <w:iCs/>
              </w:rPr>
              <w:t>Indoor factory layer</w:t>
            </w:r>
            <w:r>
              <w:rPr>
                <w:bCs/>
                <w:iCs/>
              </w:rPr>
              <w:t xml:space="preserve">: </w:t>
            </w:r>
            <w:r w:rsidRPr="00734D86">
              <w:rPr>
                <w:bCs/>
                <w:iCs/>
              </w:rPr>
              <w:t>In</w:t>
            </w:r>
            <w:r>
              <w:rPr>
                <w:bCs/>
                <w:iCs/>
              </w:rPr>
              <w:t>F</w:t>
            </w:r>
            <w:r w:rsidRPr="00734D86">
              <w:rPr>
                <w:bCs/>
                <w:iCs/>
              </w:rPr>
              <w:t xml:space="preserve"> in TR 38.901 (h</w:t>
            </w:r>
            <w:r w:rsidRPr="003B202A">
              <w:rPr>
                <w:bCs/>
                <w:iCs/>
                <w:vertAlign w:val="subscript"/>
              </w:rPr>
              <w:t>UE</w:t>
            </w:r>
            <w:r w:rsidRPr="00734D86">
              <w:rPr>
                <w:bCs/>
                <w:iCs/>
              </w:rPr>
              <w:t xml:space="preserve"> =3m)</w:t>
            </w:r>
            <w:r>
              <w:rPr>
                <w:bCs/>
                <w:iCs/>
              </w:rPr>
              <w:t xml:space="preserve">. </w:t>
            </w:r>
          </w:p>
          <w:p w14:paraId="5E198BD5" w14:textId="77777777" w:rsidR="0033146C" w:rsidRPr="00DA38EF" w:rsidRDefault="0033146C" w:rsidP="00F40E2F">
            <w:pPr>
              <w:pStyle w:val="aff2"/>
              <w:numPr>
                <w:ilvl w:val="1"/>
                <w:numId w:val="8"/>
              </w:numPr>
              <w:spacing w:before="0"/>
              <w:ind w:leftChars="0"/>
              <w:rPr>
                <w:rFonts w:eastAsiaTheme="minorEastAsia"/>
                <w:bCs/>
                <w:lang w:eastAsia="zh-CN"/>
              </w:rPr>
            </w:pPr>
            <w:r>
              <w:t>P</w:t>
            </w:r>
            <w:r w:rsidRPr="002F0CF5">
              <w:t>enetration loss</w:t>
            </w:r>
            <w:r>
              <w:t xml:space="preserve"> is not modelled.</w:t>
            </w:r>
          </w:p>
          <w:p w14:paraId="151646C5" w14:textId="77777777" w:rsidR="0033146C" w:rsidRDefault="0033146C" w:rsidP="00F40E2F">
            <w:pPr>
              <w:pStyle w:val="aff2"/>
              <w:numPr>
                <w:ilvl w:val="0"/>
                <w:numId w:val="8"/>
              </w:numPr>
              <w:spacing w:before="0"/>
              <w:ind w:leftChars="0"/>
              <w:rPr>
                <w:rFonts w:eastAsiaTheme="minorEastAsia"/>
                <w:bCs/>
                <w:lang w:eastAsia="zh-CN"/>
              </w:rPr>
            </w:pPr>
            <w:r w:rsidRPr="007912C8">
              <w:rPr>
                <w:rFonts w:eastAsiaTheme="minorEastAsia"/>
                <w:bCs/>
                <w:lang w:eastAsia="zh-CN"/>
              </w:rPr>
              <w:t xml:space="preserve">Macro TRP to Indoor </w:t>
            </w:r>
            <w:r>
              <w:rPr>
                <w:rFonts w:eastAsiaTheme="minorEastAsia"/>
                <w:bCs/>
                <w:lang w:eastAsia="zh-CN"/>
              </w:rPr>
              <w:t>TRP</w:t>
            </w:r>
            <w:r w:rsidRPr="007912C8">
              <w:rPr>
                <w:rFonts w:eastAsiaTheme="minorEastAsia"/>
                <w:bCs/>
                <w:lang w:eastAsia="zh-CN"/>
              </w:rPr>
              <w:t xml:space="preserve">: </w:t>
            </w:r>
          </w:p>
          <w:p w14:paraId="12A5A59F" w14:textId="5BAE1A0F" w:rsidR="0033146C" w:rsidRPr="00822A28" w:rsidRDefault="0033146C" w:rsidP="00F40E2F">
            <w:pPr>
              <w:pStyle w:val="aff2"/>
              <w:numPr>
                <w:ilvl w:val="1"/>
                <w:numId w:val="8"/>
              </w:numPr>
              <w:spacing w:before="0"/>
              <w:ind w:leftChars="0"/>
              <w:rPr>
                <w:rFonts w:eastAsiaTheme="minorEastAsia"/>
                <w:bCs/>
                <w:lang w:eastAsia="zh-CN"/>
              </w:rPr>
            </w:pPr>
            <w:r w:rsidRPr="00822A28">
              <w:rPr>
                <w:rFonts w:eastAsiaTheme="minorEastAsia"/>
                <w:bCs/>
                <w:lang w:eastAsia="zh-CN"/>
              </w:rPr>
              <w:t>UMa in TR 38.901 (h</w:t>
            </w:r>
            <w:r w:rsidRPr="00822A28">
              <w:rPr>
                <w:rFonts w:eastAsiaTheme="minorEastAsia"/>
                <w:bCs/>
                <w:vertAlign w:val="subscript"/>
                <w:lang w:eastAsia="zh-CN"/>
              </w:rPr>
              <w:t>UE</w:t>
            </w:r>
            <w:r w:rsidRPr="00822A28">
              <w:rPr>
                <w:rFonts w:eastAsiaTheme="minorEastAsia"/>
                <w:bCs/>
                <w:lang w:eastAsia="zh-CN"/>
              </w:rPr>
              <w:t xml:space="preserve"> =</w:t>
            </w:r>
            <w:r w:rsidRPr="00822A28">
              <w:rPr>
                <w:bCs/>
                <w:iCs/>
                <w:color w:val="FF0000"/>
              </w:rPr>
              <w:t>3m</w:t>
            </w:r>
            <w:r w:rsidRPr="00822A28">
              <w:rPr>
                <w:rFonts w:eastAsiaTheme="minorEastAsia"/>
                <w:bCs/>
                <w:lang w:eastAsia="zh-CN"/>
              </w:rPr>
              <w:t>)</w:t>
            </w:r>
          </w:p>
          <w:p w14:paraId="77CF851F" w14:textId="1A399005" w:rsidR="0033146C" w:rsidRPr="007D48E7" w:rsidRDefault="0033146C" w:rsidP="00F40E2F">
            <w:pPr>
              <w:pStyle w:val="aff2"/>
              <w:numPr>
                <w:ilvl w:val="1"/>
                <w:numId w:val="8"/>
              </w:numPr>
              <w:spacing w:before="0"/>
              <w:ind w:leftChars="0"/>
              <w:rPr>
                <w:rFonts w:eastAsiaTheme="minorEastAsia"/>
                <w:bCs/>
                <w:lang w:eastAsia="zh-CN"/>
              </w:rPr>
            </w:pPr>
            <w:r>
              <w:t xml:space="preserve">O2I </w:t>
            </w:r>
            <w:r w:rsidRPr="002F0CF5">
              <w:t xml:space="preserve">penetration loss </w:t>
            </w:r>
            <w:r>
              <w:t xml:space="preserve">follows </w:t>
            </w:r>
            <w:r w:rsidRPr="00F577FB">
              <w:rPr>
                <w:rFonts w:eastAsiaTheme="minorEastAsia"/>
                <w:bCs/>
                <w:lang w:eastAsia="zh-CN"/>
              </w:rPr>
              <w:t xml:space="preserve">TR 38.901 </w:t>
            </w:r>
            <w:r w:rsidRPr="00F577FB">
              <w:rPr>
                <w:rFonts w:eastAsiaTheme="minorEastAsia"/>
                <w:bCs/>
                <w:color w:val="FF0000"/>
                <w:lang w:eastAsia="zh-CN"/>
              </w:rPr>
              <w:t xml:space="preserve">except that </w:t>
            </w:r>
            <m:oMath>
              <m:sSub>
                <m:sSubPr>
                  <m:ctrlPr>
                    <w:rPr>
                      <w:rFonts w:ascii="Cambria Math" w:eastAsiaTheme="minorEastAsia" w:hAnsi="Cambria Math"/>
                      <w:bCs/>
                      <w:color w:val="FF0000"/>
                      <w:lang w:eastAsia="zh-CN"/>
                    </w:rPr>
                  </m:ctrlPr>
                </m:sSubPr>
                <m:e>
                  <m:r>
                    <w:rPr>
                      <w:rFonts w:ascii="Cambria Math" w:eastAsiaTheme="minorEastAsia" w:hAnsi="Cambria Math"/>
                      <w:color w:val="FF0000"/>
                      <w:lang w:eastAsia="zh-CN"/>
                    </w:rPr>
                    <m:t>d</m:t>
                  </m:r>
                </m:e>
                <m:sub>
                  <m:r>
                    <m:rPr>
                      <m:sty m:val="p"/>
                    </m:rPr>
                    <w:rPr>
                      <w:rFonts w:ascii="Cambria Math" w:eastAsiaTheme="minorEastAsia" w:hAnsi="Cambria Math"/>
                      <w:color w:val="FF0000"/>
                      <w:lang w:eastAsia="zh-CN"/>
                    </w:rPr>
                    <m:t>2D-in</m:t>
                  </m:r>
                </m:sub>
              </m:sSub>
            </m:oMath>
            <w:r w:rsidRPr="00F577FB">
              <w:rPr>
                <w:rFonts w:eastAsiaTheme="minorEastAsia" w:hint="eastAsia"/>
                <w:bCs/>
                <w:color w:val="FF0000"/>
                <w:lang w:eastAsia="zh-CN"/>
              </w:rPr>
              <w:t xml:space="preserve"> </w:t>
            </w:r>
            <w:r w:rsidR="0073689A">
              <w:rPr>
                <w:rFonts w:eastAsiaTheme="minorEastAsia"/>
                <w:bCs/>
                <w:color w:val="FF0000"/>
                <w:lang w:eastAsia="zh-CN"/>
              </w:rPr>
              <w:t xml:space="preserve">is </w:t>
            </w:r>
            <w:r w:rsidRPr="00F577FB">
              <w:rPr>
                <w:rFonts w:eastAsiaTheme="minorEastAsia"/>
                <w:bCs/>
                <w:color w:val="FF0000"/>
                <w:lang w:eastAsia="zh-CN"/>
              </w:rPr>
              <w:t>the real 2D distance between indoor TRP and the building wall.</w:t>
            </w:r>
          </w:p>
          <w:p w14:paraId="129D9C06" w14:textId="15912893" w:rsidR="00F65BDA" w:rsidRPr="00E57412" w:rsidRDefault="00F65BDA" w:rsidP="00F40E2F">
            <w:pPr>
              <w:pStyle w:val="aff2"/>
              <w:numPr>
                <w:ilvl w:val="2"/>
                <w:numId w:val="8"/>
              </w:numPr>
              <w:spacing w:before="0"/>
              <w:ind w:leftChars="0"/>
              <w:rPr>
                <w:rFonts w:eastAsia="MS Mincho" w:cs="Times"/>
              </w:rPr>
            </w:pPr>
            <w:r>
              <w:rPr>
                <w:rFonts w:eastAsiaTheme="minorEastAsia"/>
                <w:bCs/>
                <w:lang w:eastAsia="zh-CN"/>
              </w:rPr>
              <w:t>For the p</w:t>
            </w:r>
            <w:r w:rsidRPr="00E33CCD">
              <w:rPr>
                <w:rFonts w:eastAsiaTheme="minorEastAsia"/>
                <w:bCs/>
                <w:lang w:eastAsia="zh-CN"/>
              </w:rPr>
              <w:t>ercentage of high loss and low loss building type</w:t>
            </w:r>
            <w:r>
              <w:rPr>
                <w:rFonts w:eastAsiaTheme="minorEastAsia"/>
                <w:bCs/>
                <w:lang w:eastAsia="zh-CN"/>
              </w:rPr>
              <w:t>,</w:t>
            </w:r>
            <w:r w:rsidRPr="00E33CCD">
              <w:rPr>
                <w:rFonts w:eastAsiaTheme="minorEastAsia"/>
                <w:bCs/>
                <w:lang w:eastAsia="zh-CN"/>
              </w:rPr>
              <w:t xml:space="preserve"> 80% low-loss model</w:t>
            </w:r>
            <w:r>
              <w:rPr>
                <w:rFonts w:eastAsiaTheme="minorEastAsia"/>
                <w:bCs/>
                <w:lang w:eastAsia="zh-CN"/>
              </w:rPr>
              <w:t xml:space="preserve"> and </w:t>
            </w:r>
            <w:r w:rsidRPr="00E33CCD">
              <w:rPr>
                <w:rFonts w:eastAsiaTheme="minorEastAsia"/>
                <w:bCs/>
                <w:lang w:eastAsia="zh-CN"/>
              </w:rPr>
              <w:t>20% high-loss mode</w:t>
            </w:r>
            <w:r>
              <w:rPr>
                <w:rFonts w:eastAsiaTheme="minorEastAsia"/>
                <w:bCs/>
                <w:lang w:eastAsia="zh-CN"/>
              </w:rPr>
              <w:t>l is considered.</w:t>
            </w:r>
          </w:p>
        </w:tc>
      </w:tr>
      <w:tr w:rsidR="0033146C" w:rsidRPr="00751133" w14:paraId="37C517FD" w14:textId="77777777" w:rsidTr="00F40E2F">
        <w:trPr>
          <w:trHeight w:val="1466"/>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53DA3721" w14:textId="77777777" w:rsidR="0033146C" w:rsidRPr="00751133" w:rsidRDefault="0033146C" w:rsidP="00F40E2F">
            <w:pPr>
              <w:spacing w:before="0" w:after="0"/>
              <w:rPr>
                <w:rFonts w:cs="Times"/>
              </w:rPr>
            </w:pPr>
            <w:r w:rsidRPr="00751133">
              <w:rPr>
                <w:rFonts w:cs="Times"/>
              </w:rPr>
              <w:t>Fast fading parameters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C505F26" w14:textId="77777777" w:rsidR="0033146C" w:rsidRPr="00751133" w:rsidRDefault="0033146C" w:rsidP="00F40E2F">
            <w:pPr>
              <w:spacing w:before="0" w:after="0"/>
              <w:rPr>
                <w:rFonts w:cs="Times"/>
              </w:rPr>
            </w:pPr>
            <w:r w:rsidRPr="00751133">
              <w:rPr>
                <w:rFonts w:cs="Times"/>
              </w:rPr>
              <w:t>FR1:</w:t>
            </w:r>
          </w:p>
          <w:p w14:paraId="025EE24A" w14:textId="5F342AC5" w:rsidR="0033146C" w:rsidRDefault="0033146C" w:rsidP="00F40E2F">
            <w:pPr>
              <w:pStyle w:val="aff2"/>
              <w:numPr>
                <w:ilvl w:val="0"/>
                <w:numId w:val="8"/>
              </w:numPr>
              <w:spacing w:before="0"/>
              <w:ind w:leftChars="0"/>
              <w:rPr>
                <w:rFonts w:eastAsiaTheme="minorEastAsia"/>
                <w:bCs/>
                <w:lang w:eastAsia="zh-CN"/>
              </w:rPr>
            </w:pPr>
            <w:r>
              <w:rPr>
                <w:rFonts w:eastAsiaTheme="minorEastAsia"/>
                <w:bCs/>
                <w:lang w:eastAsia="zh-CN"/>
              </w:rPr>
              <w:t xml:space="preserve">Macro TRP to Macro TRP: not </w:t>
            </w:r>
            <w:r w:rsidR="00337138">
              <w:rPr>
                <w:rFonts w:eastAsiaTheme="minorEastAsia"/>
                <w:bCs/>
                <w:lang w:eastAsia="zh-CN"/>
              </w:rPr>
              <w:t>needed</w:t>
            </w:r>
            <w:r>
              <w:rPr>
                <w:rFonts w:eastAsiaTheme="minorEastAsia"/>
                <w:bCs/>
                <w:lang w:eastAsia="zh-CN"/>
              </w:rPr>
              <w:t>.</w:t>
            </w:r>
          </w:p>
          <w:p w14:paraId="0D1BEE2D" w14:textId="680C2AAB" w:rsidR="0033146C" w:rsidRDefault="0033146C" w:rsidP="00F40E2F">
            <w:pPr>
              <w:pStyle w:val="aff2"/>
              <w:numPr>
                <w:ilvl w:val="0"/>
                <w:numId w:val="8"/>
              </w:numPr>
              <w:spacing w:before="0"/>
              <w:ind w:leftChars="0"/>
              <w:rPr>
                <w:rFonts w:eastAsiaTheme="minorEastAsia"/>
                <w:bCs/>
                <w:lang w:eastAsia="zh-CN"/>
              </w:rPr>
            </w:pPr>
            <w:r>
              <w:rPr>
                <w:rFonts w:eastAsiaTheme="minorEastAsia"/>
                <w:bCs/>
                <w:lang w:eastAsia="zh-CN"/>
              </w:rPr>
              <w:t xml:space="preserve">Indoor TRP to Indoor TRP: </w:t>
            </w:r>
            <w:r w:rsidR="00AB0C85">
              <w:rPr>
                <w:rFonts w:eastAsiaTheme="minorEastAsia"/>
                <w:bCs/>
                <w:lang w:eastAsia="zh-CN"/>
              </w:rPr>
              <w:t>Only the channel model between Indoor TRPs within the same building is considered.</w:t>
            </w:r>
          </w:p>
          <w:p w14:paraId="038CFE29" w14:textId="2C53B595" w:rsidR="0033146C" w:rsidRDefault="0033146C" w:rsidP="00F40E2F">
            <w:pPr>
              <w:pStyle w:val="aff2"/>
              <w:numPr>
                <w:ilvl w:val="1"/>
                <w:numId w:val="8"/>
              </w:numPr>
              <w:spacing w:before="0"/>
              <w:ind w:leftChars="0"/>
              <w:rPr>
                <w:rFonts w:eastAsiaTheme="minorEastAsia"/>
                <w:bCs/>
                <w:lang w:eastAsia="zh-CN"/>
              </w:rPr>
            </w:pPr>
            <w:r>
              <w:rPr>
                <w:bCs/>
                <w:iCs/>
              </w:rPr>
              <w:t>For</w:t>
            </w:r>
            <w:r w:rsidRPr="008077D9">
              <w:rPr>
                <w:bCs/>
                <w:iCs/>
              </w:rPr>
              <w:t xml:space="preserve"> Indoor office layer</w:t>
            </w:r>
            <w:r>
              <w:rPr>
                <w:bCs/>
                <w:iCs/>
              </w:rPr>
              <w:t xml:space="preserve">: </w:t>
            </w:r>
            <w:r w:rsidRPr="00B61DC9">
              <w:rPr>
                <w:rFonts w:eastAsiaTheme="minorEastAsia"/>
                <w:bCs/>
                <w:lang w:eastAsia="zh-CN"/>
              </w:rPr>
              <w:t xml:space="preserve">InH-Office </w:t>
            </w:r>
            <w:r w:rsidRPr="00A05503">
              <w:rPr>
                <w:rFonts w:eastAsiaTheme="minorEastAsia"/>
                <w:bCs/>
                <w:lang w:eastAsia="zh-CN"/>
              </w:rPr>
              <w:t>in TR 38.901</w:t>
            </w:r>
            <w:r>
              <w:rPr>
                <w:rFonts w:eastAsiaTheme="minorEastAsia"/>
                <w:bCs/>
                <w:lang w:eastAsia="zh-CN"/>
              </w:rPr>
              <w:t xml:space="preserve"> </w:t>
            </w:r>
            <w:r w:rsidRPr="00562BED">
              <w:rPr>
                <w:rFonts w:eastAsiaTheme="minorEastAsia"/>
                <w:bCs/>
                <w:lang w:eastAsia="zh-CN"/>
              </w:rPr>
              <w:t>(h</w:t>
            </w:r>
            <w:r w:rsidRPr="00B02E04">
              <w:rPr>
                <w:rFonts w:eastAsiaTheme="minorEastAsia"/>
                <w:bCs/>
                <w:vertAlign w:val="subscript"/>
                <w:lang w:eastAsia="zh-CN"/>
              </w:rPr>
              <w:t>UE</w:t>
            </w:r>
            <w:r w:rsidRPr="00562BED">
              <w:rPr>
                <w:rFonts w:eastAsiaTheme="minorEastAsia"/>
                <w:bCs/>
                <w:lang w:eastAsia="zh-CN"/>
              </w:rPr>
              <w:t xml:space="preserve"> =3m)</w:t>
            </w:r>
            <w:r>
              <w:rPr>
                <w:rFonts w:eastAsiaTheme="minorEastAsia"/>
                <w:bCs/>
                <w:lang w:eastAsia="zh-CN"/>
              </w:rPr>
              <w:t xml:space="preserve">. </w:t>
            </w:r>
            <w:r w:rsidRPr="00562BED">
              <w:rPr>
                <w:rFonts w:eastAsiaTheme="minorEastAsia"/>
                <w:bCs/>
                <w:lang w:eastAsia="zh-CN"/>
              </w:rPr>
              <w:t>ASA and ZSA statistics updated to be the same as ASD and ZSD</w:t>
            </w:r>
            <w:r>
              <w:rPr>
                <w:rFonts w:eastAsiaTheme="minorEastAsia"/>
                <w:bCs/>
                <w:lang w:eastAsia="zh-CN"/>
              </w:rPr>
              <w:t xml:space="preserve">. </w:t>
            </w:r>
          </w:p>
          <w:p w14:paraId="52FF0BC7" w14:textId="77777777" w:rsidR="0033146C" w:rsidRPr="0005126F" w:rsidRDefault="0033146C" w:rsidP="00F40E2F">
            <w:pPr>
              <w:pStyle w:val="aff2"/>
              <w:numPr>
                <w:ilvl w:val="1"/>
                <w:numId w:val="8"/>
              </w:numPr>
              <w:spacing w:before="0"/>
              <w:ind w:leftChars="0"/>
              <w:rPr>
                <w:rFonts w:eastAsiaTheme="minorEastAsia"/>
                <w:bCs/>
                <w:lang w:eastAsia="zh-CN"/>
              </w:rPr>
            </w:pPr>
            <w:r>
              <w:rPr>
                <w:bCs/>
                <w:iCs/>
              </w:rPr>
              <w:t xml:space="preserve">For </w:t>
            </w:r>
            <w:r w:rsidRPr="008077D9">
              <w:rPr>
                <w:bCs/>
                <w:iCs/>
              </w:rPr>
              <w:t>Indoor factory layer</w:t>
            </w:r>
            <w:r>
              <w:rPr>
                <w:bCs/>
                <w:iCs/>
              </w:rPr>
              <w:t xml:space="preserve">: </w:t>
            </w:r>
            <w:r w:rsidRPr="00734D86">
              <w:rPr>
                <w:bCs/>
                <w:iCs/>
              </w:rPr>
              <w:t>In</w:t>
            </w:r>
            <w:r>
              <w:rPr>
                <w:bCs/>
                <w:iCs/>
              </w:rPr>
              <w:t>F</w:t>
            </w:r>
            <w:r w:rsidRPr="00734D86">
              <w:rPr>
                <w:bCs/>
                <w:iCs/>
              </w:rPr>
              <w:t xml:space="preserve"> in TR 38.901 (h</w:t>
            </w:r>
            <w:r w:rsidRPr="003B202A">
              <w:rPr>
                <w:bCs/>
                <w:iCs/>
                <w:vertAlign w:val="subscript"/>
              </w:rPr>
              <w:t>UE</w:t>
            </w:r>
            <w:r w:rsidRPr="00734D86">
              <w:rPr>
                <w:bCs/>
                <w:iCs/>
              </w:rPr>
              <w:t xml:space="preserve"> =3m)</w:t>
            </w:r>
            <w:r>
              <w:rPr>
                <w:bCs/>
                <w:iCs/>
              </w:rPr>
              <w:t xml:space="preserve">. </w:t>
            </w:r>
            <w:r w:rsidRPr="00022C5C">
              <w:rPr>
                <w:bCs/>
                <w:iCs/>
              </w:rPr>
              <w:t>ASA and ZSA statistics updated to be the same as ASD and ZSD</w:t>
            </w:r>
          </w:p>
          <w:p w14:paraId="7B712659" w14:textId="77777777" w:rsidR="0033146C" w:rsidRDefault="0033146C" w:rsidP="00F40E2F">
            <w:pPr>
              <w:pStyle w:val="aff2"/>
              <w:numPr>
                <w:ilvl w:val="0"/>
                <w:numId w:val="8"/>
              </w:numPr>
              <w:spacing w:before="0"/>
              <w:ind w:leftChars="0"/>
              <w:rPr>
                <w:rFonts w:eastAsiaTheme="minorEastAsia"/>
                <w:bCs/>
                <w:lang w:eastAsia="zh-CN"/>
              </w:rPr>
            </w:pPr>
            <w:r w:rsidRPr="007912C8">
              <w:rPr>
                <w:rFonts w:eastAsiaTheme="minorEastAsia"/>
                <w:bCs/>
                <w:lang w:eastAsia="zh-CN"/>
              </w:rPr>
              <w:t xml:space="preserve">Macro TRP to Indoor </w:t>
            </w:r>
            <w:r>
              <w:rPr>
                <w:rFonts w:eastAsiaTheme="minorEastAsia"/>
                <w:bCs/>
                <w:lang w:eastAsia="zh-CN"/>
              </w:rPr>
              <w:t>TRP</w:t>
            </w:r>
            <w:r w:rsidRPr="007912C8">
              <w:rPr>
                <w:rFonts w:eastAsiaTheme="minorEastAsia"/>
                <w:bCs/>
                <w:lang w:eastAsia="zh-CN"/>
              </w:rPr>
              <w:t xml:space="preserve">: </w:t>
            </w:r>
          </w:p>
          <w:p w14:paraId="5DFFC212" w14:textId="41AE9A69" w:rsidR="0033146C" w:rsidRPr="0008553F" w:rsidRDefault="0033146C" w:rsidP="00F40E2F">
            <w:pPr>
              <w:pStyle w:val="aff2"/>
              <w:numPr>
                <w:ilvl w:val="1"/>
                <w:numId w:val="8"/>
              </w:numPr>
              <w:spacing w:before="0"/>
              <w:ind w:leftChars="0"/>
              <w:rPr>
                <w:rFonts w:eastAsiaTheme="minorEastAsia"/>
                <w:bCs/>
                <w:lang w:eastAsia="zh-CN"/>
              </w:rPr>
            </w:pPr>
            <w:r w:rsidRPr="00822A28">
              <w:rPr>
                <w:rFonts w:eastAsiaTheme="minorEastAsia"/>
                <w:bCs/>
                <w:lang w:eastAsia="zh-CN"/>
              </w:rPr>
              <w:t>UMa in TR 38.901 (h</w:t>
            </w:r>
            <w:r w:rsidRPr="00822A28">
              <w:rPr>
                <w:rFonts w:eastAsiaTheme="minorEastAsia"/>
                <w:bCs/>
                <w:vertAlign w:val="subscript"/>
                <w:lang w:eastAsia="zh-CN"/>
              </w:rPr>
              <w:t>UE</w:t>
            </w:r>
            <w:r w:rsidRPr="00822A28">
              <w:rPr>
                <w:rFonts w:eastAsiaTheme="minorEastAsia"/>
                <w:bCs/>
                <w:lang w:eastAsia="zh-CN"/>
              </w:rPr>
              <w:t xml:space="preserve"> =</w:t>
            </w:r>
            <w:r w:rsidRPr="00822A28">
              <w:rPr>
                <w:bCs/>
                <w:iCs/>
                <w:color w:val="FF0000"/>
              </w:rPr>
              <w:t>3m</w:t>
            </w:r>
            <w:r w:rsidRPr="00822A28">
              <w:rPr>
                <w:rFonts w:eastAsiaTheme="minorEastAsia"/>
                <w:bCs/>
                <w:lang w:eastAsia="zh-CN"/>
              </w:rPr>
              <w:t>)</w:t>
            </w:r>
          </w:p>
        </w:tc>
      </w:tr>
    </w:tbl>
    <w:p w14:paraId="24D13F0E" w14:textId="04D6854E" w:rsidR="00D93731" w:rsidRDefault="00D93731" w:rsidP="00787B66">
      <w:pPr>
        <w:rPr>
          <w:rFonts w:eastAsia="MS Mincho" w:cs="Times"/>
        </w:rPr>
      </w:pPr>
    </w:p>
    <w:p w14:paraId="7992DEA5" w14:textId="6C1662D3" w:rsidR="004D50AA" w:rsidRDefault="004D50AA" w:rsidP="004D50AA">
      <w:pPr>
        <w:rPr>
          <w:rFonts w:cs="Times"/>
          <w:iCs/>
        </w:rPr>
      </w:pPr>
      <w:r w:rsidRPr="00046F46">
        <w:rPr>
          <w:b/>
          <w:i/>
          <w:u w:val="single"/>
        </w:rPr>
        <w:t xml:space="preserve">Proposal </w:t>
      </w:r>
      <w:r w:rsidRPr="00046F46">
        <w:rPr>
          <w:b/>
          <w:i/>
          <w:u w:val="single"/>
        </w:rPr>
        <w:fldChar w:fldCharType="begin"/>
      </w:r>
      <w:r w:rsidRPr="00046F46">
        <w:rPr>
          <w:b/>
          <w:i/>
          <w:u w:val="single"/>
        </w:rPr>
        <w:instrText xml:space="preserve"> SEQ Proposal \* ARABIC </w:instrText>
      </w:r>
      <w:r w:rsidRPr="00046F46">
        <w:rPr>
          <w:b/>
          <w:i/>
          <w:u w:val="single"/>
        </w:rPr>
        <w:fldChar w:fldCharType="separate"/>
      </w:r>
      <w:r w:rsidR="00530326">
        <w:rPr>
          <w:b/>
          <w:i/>
          <w:noProof/>
          <w:u w:val="single"/>
        </w:rPr>
        <w:t>31</w:t>
      </w:r>
      <w:r w:rsidRPr="00046F46">
        <w:rPr>
          <w:b/>
          <w:i/>
          <w:u w:val="single"/>
        </w:rPr>
        <w:fldChar w:fldCharType="end"/>
      </w:r>
      <w:r w:rsidRPr="00046F46">
        <w:rPr>
          <w:b/>
          <w:i/>
          <w:u w:val="single"/>
        </w:rPr>
        <w:t>:</w:t>
      </w:r>
      <w:r w:rsidRPr="009B5272">
        <w:rPr>
          <w:b/>
          <w:bCs/>
          <w:i/>
          <w:lang w:eastAsia="zh-CN"/>
        </w:rPr>
        <w:t xml:space="preserve"> </w:t>
      </w:r>
      <w:r w:rsidRPr="00751133">
        <w:rPr>
          <w:rFonts w:cs="Times"/>
          <w:iCs/>
        </w:rPr>
        <w:t xml:space="preserve">Adopt the following table for </w:t>
      </w:r>
      <w:r>
        <w:rPr>
          <w:rFonts w:cs="Times"/>
          <w:iCs/>
        </w:rPr>
        <w:t>UE</w:t>
      </w:r>
      <w:r w:rsidRPr="00751133">
        <w:rPr>
          <w:rFonts w:cs="Times"/>
          <w:iCs/>
        </w:rPr>
        <w:t>-</w:t>
      </w:r>
      <w:r>
        <w:rPr>
          <w:rFonts w:cs="Times"/>
          <w:iCs/>
        </w:rPr>
        <w:t>UE</w:t>
      </w:r>
      <w:r w:rsidRPr="00751133">
        <w:rPr>
          <w:rFonts w:cs="Times"/>
          <w:iCs/>
        </w:rPr>
        <w:t xml:space="preserve"> channel model</w:t>
      </w:r>
      <w:r w:rsidRPr="00787B66">
        <w:rPr>
          <w:rFonts w:eastAsiaTheme="minorEastAsia"/>
          <w:bCs/>
          <w:lang w:eastAsia="zh-CN"/>
        </w:rPr>
        <w:t xml:space="preserve"> </w:t>
      </w:r>
      <w:r>
        <w:rPr>
          <w:rFonts w:eastAsiaTheme="minorEastAsia"/>
          <w:bCs/>
          <w:lang w:eastAsia="zh-CN"/>
        </w:rPr>
        <w:t xml:space="preserve">for </w:t>
      </w:r>
      <w:r w:rsidRPr="008077D9">
        <w:rPr>
          <w:bCs/>
          <w:iCs/>
        </w:rPr>
        <w:t>2-layer Scenario B</w:t>
      </w:r>
      <w:r>
        <w:t xml:space="preserve"> (He</w:t>
      </w:r>
      <w:r>
        <w:rPr>
          <w:rFonts w:hint="eastAsia"/>
        </w:rPr>
        <w:t>tNet</w:t>
      </w:r>
      <w:r w:rsidRPr="00712AD1">
        <w:rPr>
          <w:lang w:eastAsia="zh-CN"/>
        </w:rPr>
        <w:t xml:space="preserve"> </w:t>
      </w:r>
      <w:r w:rsidRPr="0046006A">
        <w:rPr>
          <w:lang w:eastAsia="zh-CN"/>
        </w:rPr>
        <w:t xml:space="preserve">with Urban Macro and </w:t>
      </w:r>
      <w:r w:rsidRPr="00607DAD">
        <w:rPr>
          <w:bCs/>
          <w:iCs/>
        </w:rPr>
        <w:t>Indoor</w:t>
      </w:r>
      <w:r>
        <w:t>)</w:t>
      </w:r>
      <w:r w:rsidRPr="00751133">
        <w:rPr>
          <w:rFonts w:cs="Times"/>
          <w:iCs/>
        </w:rPr>
        <w:t>.</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20" w:firstRow="1" w:lastRow="0" w:firstColumn="0" w:lastColumn="0" w:noHBand="0" w:noVBand="1"/>
      </w:tblPr>
      <w:tblGrid>
        <w:gridCol w:w="1430"/>
        <w:gridCol w:w="8199"/>
      </w:tblGrid>
      <w:tr w:rsidR="004D50AA" w:rsidRPr="00751133" w14:paraId="603F4FC2" w14:textId="77777777" w:rsidTr="00F069E3">
        <w:trPr>
          <w:trHeight w:val="40"/>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12745A01" w14:textId="77777777" w:rsidR="004D50AA" w:rsidRPr="00751133" w:rsidRDefault="004D50AA" w:rsidP="00F40E2F">
            <w:pPr>
              <w:spacing w:before="0" w:after="0"/>
              <w:rPr>
                <w:rFonts w:eastAsia="Times New Roman" w:cs="Times"/>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14AD87CC" w14:textId="2196A2CA" w:rsidR="004D50AA" w:rsidRPr="00751133" w:rsidRDefault="004D50AA" w:rsidP="00F40E2F">
            <w:pPr>
              <w:spacing w:before="0" w:after="0"/>
              <w:jc w:val="center"/>
              <w:rPr>
                <w:rFonts w:cs="Times"/>
              </w:rPr>
            </w:pPr>
            <w:r>
              <w:rPr>
                <w:rFonts w:cs="Times"/>
                <w:b/>
                <w:bCs/>
              </w:rPr>
              <w:t>UE</w:t>
            </w:r>
            <w:r w:rsidRPr="0075345D">
              <w:rPr>
                <w:rFonts w:cs="Times"/>
                <w:b/>
                <w:bCs/>
              </w:rPr>
              <w:t>-</w:t>
            </w:r>
            <w:r>
              <w:rPr>
                <w:rFonts w:cs="Times"/>
                <w:b/>
                <w:bCs/>
              </w:rPr>
              <w:t>UE</w:t>
            </w:r>
            <w:r w:rsidRPr="0075345D">
              <w:rPr>
                <w:rFonts w:cs="Times"/>
                <w:b/>
                <w:bCs/>
              </w:rPr>
              <w:t xml:space="preserve"> channel model</w:t>
            </w:r>
            <w:r>
              <w:rPr>
                <w:rFonts w:cs="Times"/>
                <w:b/>
                <w:bCs/>
              </w:rPr>
              <w:t xml:space="preserve"> </w:t>
            </w:r>
            <w:r w:rsidRPr="0075345D">
              <w:rPr>
                <w:rFonts w:cs="Times"/>
                <w:b/>
                <w:bCs/>
              </w:rPr>
              <w:t>for 2-layer Scenario B</w:t>
            </w:r>
          </w:p>
        </w:tc>
      </w:tr>
      <w:tr w:rsidR="004D50AA" w:rsidRPr="00751133" w14:paraId="14A116B8" w14:textId="77777777" w:rsidTr="00F069E3">
        <w:trPr>
          <w:trHeight w:val="629"/>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77E3BD95" w14:textId="77777777" w:rsidR="004D50AA" w:rsidRPr="00751133" w:rsidRDefault="004D50AA" w:rsidP="00F40E2F">
            <w:pPr>
              <w:spacing w:before="0" w:after="0"/>
              <w:rPr>
                <w:rFonts w:cs="Times"/>
              </w:rPr>
            </w:pPr>
            <w:r w:rsidRPr="00751133">
              <w:rPr>
                <w:rFonts w:cs="Times"/>
              </w:rPr>
              <w:t>Large-scale channel parameters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B2E1B1C" w14:textId="77777777" w:rsidR="00A77EC3" w:rsidRPr="00751133" w:rsidRDefault="00A77EC3" w:rsidP="00F40E2F">
            <w:pPr>
              <w:spacing w:before="0" w:after="0"/>
              <w:rPr>
                <w:rFonts w:cs="Times"/>
              </w:rPr>
            </w:pPr>
            <w:r w:rsidRPr="00751133">
              <w:rPr>
                <w:rFonts w:cs="Times"/>
              </w:rPr>
              <w:t>FR1:</w:t>
            </w:r>
          </w:p>
          <w:p w14:paraId="02D2AEBB" w14:textId="71D46607" w:rsidR="00A77EC3" w:rsidRDefault="00A77EC3" w:rsidP="00F40E2F">
            <w:pPr>
              <w:pStyle w:val="aff2"/>
              <w:numPr>
                <w:ilvl w:val="0"/>
                <w:numId w:val="8"/>
              </w:numPr>
              <w:spacing w:before="0"/>
              <w:ind w:leftChars="0"/>
              <w:rPr>
                <w:rFonts w:eastAsiaTheme="minorEastAsia"/>
                <w:bCs/>
                <w:lang w:eastAsia="zh-CN"/>
              </w:rPr>
            </w:pPr>
            <w:r>
              <w:rPr>
                <w:rFonts w:eastAsiaTheme="minorEastAsia"/>
                <w:bCs/>
                <w:lang w:eastAsia="zh-CN"/>
              </w:rPr>
              <w:t xml:space="preserve">Outdoor UE to Outdoor UE: </w:t>
            </w:r>
          </w:p>
          <w:p w14:paraId="6DBFAE87" w14:textId="67AED662" w:rsidR="001546CE" w:rsidRDefault="001546CE" w:rsidP="00F40E2F">
            <w:pPr>
              <w:pStyle w:val="aff2"/>
              <w:numPr>
                <w:ilvl w:val="1"/>
                <w:numId w:val="8"/>
              </w:numPr>
              <w:spacing w:before="0"/>
              <w:ind w:leftChars="0"/>
            </w:pPr>
            <w:r>
              <w:t xml:space="preserve">Option 1: </w:t>
            </w:r>
            <w:r w:rsidRPr="00471E76">
              <w:t>A.2.1.2 in TR36.843 (*)</w:t>
            </w:r>
          </w:p>
          <w:p w14:paraId="6D9762B5" w14:textId="4CA7F9DC" w:rsidR="001546CE" w:rsidRDefault="001546CE" w:rsidP="00F91D64">
            <w:pPr>
              <w:pStyle w:val="aff2"/>
              <w:numPr>
                <w:ilvl w:val="1"/>
                <w:numId w:val="8"/>
              </w:numPr>
              <w:spacing w:before="0"/>
              <w:ind w:leftChars="0"/>
            </w:pPr>
            <w:r>
              <w:t>Option 2:</w:t>
            </w:r>
            <w:r w:rsidRPr="00A70FF3">
              <w:rPr>
                <w:lang w:eastAsia="x-none"/>
              </w:rPr>
              <w:t xml:space="preserve"> </w:t>
            </w:r>
            <w:r w:rsidRPr="007B3041">
              <w:rPr>
                <w:lang w:eastAsia="x-none"/>
              </w:rPr>
              <w:t xml:space="preserve">UMi-Street canyon </w:t>
            </w:r>
            <w:r w:rsidRPr="007B3041">
              <w:rPr>
                <w:lang w:val="it-IT" w:eastAsia="x-none"/>
              </w:rPr>
              <w:t>in TR 38.901</w:t>
            </w:r>
            <w:r w:rsidRPr="007B3041">
              <w:rPr>
                <w:lang w:eastAsia="x-none"/>
              </w:rPr>
              <w:t xml:space="preserve"> (h</w:t>
            </w:r>
            <w:r w:rsidRPr="007B3041">
              <w:rPr>
                <w:vertAlign w:val="subscript"/>
                <w:lang w:eastAsia="x-none"/>
              </w:rPr>
              <w:t>BS</w:t>
            </w:r>
            <w:r w:rsidRPr="007B3041">
              <w:rPr>
                <w:lang w:eastAsia="x-none"/>
              </w:rPr>
              <w:t xml:space="preserve"> =1.5m)</w:t>
            </w:r>
          </w:p>
          <w:p w14:paraId="10BFB7A4" w14:textId="2466B030" w:rsidR="00167968" w:rsidRPr="004D2C01" w:rsidRDefault="00B9189E" w:rsidP="00F40E2F">
            <w:pPr>
              <w:pStyle w:val="aff2"/>
              <w:numPr>
                <w:ilvl w:val="1"/>
                <w:numId w:val="8"/>
              </w:numPr>
              <w:spacing w:before="0"/>
              <w:ind w:leftChars="0"/>
            </w:pPr>
            <w:r>
              <w:rPr>
                <w:lang w:eastAsia="x-none"/>
              </w:rPr>
              <w:t>P</w:t>
            </w:r>
            <w:r w:rsidRPr="007B3041">
              <w:rPr>
                <w:lang w:eastAsia="x-none"/>
              </w:rPr>
              <w:t>enetration loss between UEs follows Table A.2.1-13 in TR38.802</w:t>
            </w:r>
          </w:p>
          <w:p w14:paraId="67860031" w14:textId="21852977" w:rsidR="00A77EC3" w:rsidRDefault="00A77EC3" w:rsidP="00F40E2F">
            <w:pPr>
              <w:pStyle w:val="aff2"/>
              <w:numPr>
                <w:ilvl w:val="0"/>
                <w:numId w:val="8"/>
              </w:numPr>
              <w:spacing w:before="0"/>
              <w:ind w:leftChars="0"/>
              <w:rPr>
                <w:rFonts w:eastAsiaTheme="minorEastAsia"/>
                <w:bCs/>
                <w:lang w:eastAsia="zh-CN"/>
              </w:rPr>
            </w:pPr>
            <w:r>
              <w:rPr>
                <w:rFonts w:eastAsiaTheme="minorEastAsia"/>
                <w:bCs/>
                <w:lang w:eastAsia="zh-CN"/>
              </w:rPr>
              <w:t xml:space="preserve">Indoor UE to Indoor UE: </w:t>
            </w:r>
            <w:r w:rsidR="00AB0C85">
              <w:rPr>
                <w:rFonts w:eastAsiaTheme="minorEastAsia"/>
                <w:bCs/>
                <w:lang w:eastAsia="zh-CN"/>
              </w:rPr>
              <w:t>Only the channel model between Indoor UEs within the same building is considered</w:t>
            </w:r>
          </w:p>
          <w:p w14:paraId="1AC243DA" w14:textId="1CAB5D45" w:rsidR="00A77EC3" w:rsidRDefault="00A77EC3" w:rsidP="00F40E2F">
            <w:pPr>
              <w:pStyle w:val="aff2"/>
              <w:numPr>
                <w:ilvl w:val="1"/>
                <w:numId w:val="8"/>
              </w:numPr>
              <w:spacing w:before="0"/>
              <w:ind w:leftChars="0"/>
            </w:pPr>
            <w:r>
              <w:t xml:space="preserve">Option 1: </w:t>
            </w:r>
            <w:r w:rsidRPr="00471E76">
              <w:t>A.2.1.2 in TR36.843 (*)</w:t>
            </w:r>
            <w:r>
              <w:t xml:space="preserve">. </w:t>
            </w:r>
          </w:p>
          <w:p w14:paraId="29B1C9D4" w14:textId="77777777" w:rsidR="00A77EC3" w:rsidRPr="004D2C01" w:rsidRDefault="00A77EC3" w:rsidP="00F40E2F">
            <w:pPr>
              <w:pStyle w:val="aff2"/>
              <w:numPr>
                <w:ilvl w:val="1"/>
                <w:numId w:val="8"/>
              </w:numPr>
              <w:spacing w:before="0"/>
              <w:ind w:leftChars="0"/>
            </w:pPr>
            <w:r>
              <w:t>Option 2:</w:t>
            </w:r>
          </w:p>
          <w:p w14:paraId="2498965F" w14:textId="4C8B0106" w:rsidR="00A77EC3" w:rsidRPr="00083C0D" w:rsidRDefault="00A77EC3" w:rsidP="00F40E2F">
            <w:pPr>
              <w:pStyle w:val="aff2"/>
              <w:numPr>
                <w:ilvl w:val="2"/>
                <w:numId w:val="8"/>
              </w:numPr>
              <w:spacing w:before="0"/>
              <w:ind w:leftChars="0"/>
            </w:pPr>
            <w:r>
              <w:rPr>
                <w:bCs/>
                <w:iCs/>
              </w:rPr>
              <w:t>For</w:t>
            </w:r>
            <w:r w:rsidRPr="008077D9">
              <w:rPr>
                <w:bCs/>
                <w:iCs/>
              </w:rPr>
              <w:t xml:space="preserve"> Indoor office layer</w:t>
            </w:r>
            <w:r>
              <w:rPr>
                <w:bCs/>
                <w:iCs/>
              </w:rPr>
              <w:t xml:space="preserve">: </w:t>
            </w:r>
            <w:r w:rsidRPr="00471E76">
              <w:t>InH-Office in TR 38.901 (h</w:t>
            </w:r>
            <w:r w:rsidRPr="008251A2">
              <w:rPr>
                <w:vertAlign w:val="subscript"/>
              </w:rPr>
              <w:t>BS</w:t>
            </w:r>
            <w:r w:rsidRPr="00471E76">
              <w:t xml:space="preserve"> =1.5m)</w:t>
            </w:r>
            <w:r>
              <w:t xml:space="preserve">. </w:t>
            </w:r>
          </w:p>
          <w:p w14:paraId="0CCD7183" w14:textId="0BB3111C" w:rsidR="00A77EC3" w:rsidRPr="00083C0D" w:rsidRDefault="00A77EC3" w:rsidP="00F40E2F">
            <w:pPr>
              <w:pStyle w:val="aff2"/>
              <w:numPr>
                <w:ilvl w:val="2"/>
                <w:numId w:val="8"/>
              </w:numPr>
              <w:spacing w:before="0"/>
              <w:ind w:leftChars="0"/>
              <w:rPr>
                <w:rFonts w:eastAsiaTheme="minorEastAsia"/>
                <w:bCs/>
                <w:lang w:eastAsia="zh-CN"/>
              </w:rPr>
            </w:pPr>
            <w:r w:rsidRPr="00083C0D">
              <w:rPr>
                <w:bCs/>
                <w:iCs/>
              </w:rPr>
              <w:t xml:space="preserve">For Indoor factory layer: </w:t>
            </w:r>
            <w:r w:rsidRPr="00471E76">
              <w:t>In</w:t>
            </w:r>
            <w:r>
              <w:t>F</w:t>
            </w:r>
            <w:r w:rsidRPr="00471E76">
              <w:t xml:space="preserve"> in TR 38.901 (h</w:t>
            </w:r>
            <w:r w:rsidRPr="00083C0D">
              <w:rPr>
                <w:vertAlign w:val="subscript"/>
              </w:rPr>
              <w:t>BS</w:t>
            </w:r>
            <w:r w:rsidRPr="00471E76">
              <w:t xml:space="preserve"> =1.5m)</w:t>
            </w:r>
            <w:r>
              <w:t xml:space="preserve">. </w:t>
            </w:r>
          </w:p>
          <w:p w14:paraId="40886E81" w14:textId="77777777" w:rsidR="00A77EC3" w:rsidRPr="00DA38EF" w:rsidRDefault="00A77EC3" w:rsidP="00F40E2F">
            <w:pPr>
              <w:pStyle w:val="aff2"/>
              <w:numPr>
                <w:ilvl w:val="1"/>
                <w:numId w:val="8"/>
              </w:numPr>
              <w:spacing w:before="0"/>
              <w:ind w:leftChars="0"/>
              <w:rPr>
                <w:rFonts w:eastAsiaTheme="minorEastAsia"/>
                <w:bCs/>
                <w:lang w:eastAsia="zh-CN"/>
              </w:rPr>
            </w:pPr>
            <w:r>
              <w:t>P</w:t>
            </w:r>
            <w:r w:rsidRPr="002F0CF5">
              <w:t>enetration loss</w:t>
            </w:r>
            <w:r>
              <w:t xml:space="preserve"> is not modelled.</w:t>
            </w:r>
          </w:p>
          <w:p w14:paraId="4D042261" w14:textId="77777777" w:rsidR="00A77EC3" w:rsidRDefault="00A77EC3" w:rsidP="00F40E2F">
            <w:pPr>
              <w:pStyle w:val="aff2"/>
              <w:numPr>
                <w:ilvl w:val="0"/>
                <w:numId w:val="8"/>
              </w:numPr>
              <w:spacing w:before="0"/>
              <w:ind w:leftChars="0"/>
              <w:rPr>
                <w:rFonts w:eastAsiaTheme="minorEastAsia"/>
                <w:bCs/>
                <w:lang w:eastAsia="zh-CN"/>
              </w:rPr>
            </w:pPr>
            <w:r>
              <w:rPr>
                <w:rFonts w:eastAsiaTheme="minorEastAsia"/>
                <w:bCs/>
                <w:lang w:eastAsia="zh-CN"/>
              </w:rPr>
              <w:t>Outdoor</w:t>
            </w:r>
            <w:r w:rsidRPr="007912C8">
              <w:rPr>
                <w:rFonts w:eastAsiaTheme="minorEastAsia"/>
                <w:bCs/>
                <w:lang w:eastAsia="zh-CN"/>
              </w:rPr>
              <w:t xml:space="preserve"> </w:t>
            </w:r>
            <w:r>
              <w:rPr>
                <w:rFonts w:eastAsiaTheme="minorEastAsia"/>
                <w:bCs/>
                <w:lang w:eastAsia="zh-CN"/>
              </w:rPr>
              <w:t>UE</w:t>
            </w:r>
            <w:r w:rsidRPr="007912C8">
              <w:rPr>
                <w:rFonts w:eastAsiaTheme="minorEastAsia"/>
                <w:bCs/>
                <w:lang w:eastAsia="zh-CN"/>
              </w:rPr>
              <w:t xml:space="preserve"> to Indoor </w:t>
            </w:r>
            <w:r>
              <w:rPr>
                <w:rFonts w:eastAsiaTheme="minorEastAsia"/>
                <w:bCs/>
                <w:lang w:eastAsia="zh-CN"/>
              </w:rPr>
              <w:t>UE</w:t>
            </w:r>
            <w:r w:rsidRPr="007912C8">
              <w:rPr>
                <w:rFonts w:eastAsiaTheme="minorEastAsia"/>
                <w:bCs/>
                <w:lang w:eastAsia="zh-CN"/>
              </w:rPr>
              <w:t xml:space="preserve">: </w:t>
            </w:r>
          </w:p>
          <w:p w14:paraId="32A7C313" w14:textId="6FA40F0C" w:rsidR="00A77EC3" w:rsidRDefault="00A77EC3" w:rsidP="00F40E2F">
            <w:pPr>
              <w:pStyle w:val="aff2"/>
              <w:numPr>
                <w:ilvl w:val="1"/>
                <w:numId w:val="8"/>
              </w:numPr>
              <w:spacing w:before="0"/>
              <w:ind w:leftChars="0"/>
            </w:pPr>
            <w:r>
              <w:t xml:space="preserve">Option 1: </w:t>
            </w:r>
            <w:r w:rsidRPr="00471E76">
              <w:t>A.2.1.2 in TR36.843 (*)</w:t>
            </w:r>
            <w:r>
              <w:t xml:space="preserve">. </w:t>
            </w:r>
          </w:p>
          <w:p w14:paraId="68F36F97" w14:textId="542F296E" w:rsidR="00A77EC3" w:rsidRPr="00D85B58" w:rsidRDefault="00A77EC3" w:rsidP="00F40E2F">
            <w:pPr>
              <w:pStyle w:val="aff2"/>
              <w:numPr>
                <w:ilvl w:val="1"/>
                <w:numId w:val="8"/>
              </w:numPr>
              <w:spacing w:before="0"/>
              <w:ind w:leftChars="0"/>
              <w:rPr>
                <w:rFonts w:eastAsiaTheme="minorEastAsia"/>
                <w:bCs/>
                <w:lang w:eastAsia="zh-CN"/>
              </w:rPr>
            </w:pPr>
            <w:r>
              <w:t>Option 2:</w:t>
            </w:r>
            <w:r w:rsidRPr="00B506E3">
              <w:t xml:space="preserve"> UMi-Street canyon in TR 38.901 (h</w:t>
            </w:r>
            <w:r w:rsidRPr="00B506E3">
              <w:rPr>
                <w:vertAlign w:val="subscript"/>
              </w:rPr>
              <w:t>BS</w:t>
            </w:r>
            <w:r w:rsidRPr="00B506E3">
              <w:t xml:space="preserve"> =</w:t>
            </w:r>
            <w:r w:rsidR="00824054" w:rsidRPr="0074223E">
              <w:t>1.5</w:t>
            </w:r>
            <w:r w:rsidRPr="0074223E">
              <w:t>m</w:t>
            </w:r>
            <w:r w:rsidRPr="00B506E3">
              <w:t>)</w:t>
            </w:r>
            <w:r>
              <w:t>.</w:t>
            </w:r>
          </w:p>
          <w:p w14:paraId="6A59DDDB" w14:textId="0ABAE543" w:rsidR="00F65BDA" w:rsidRPr="00A77EC3" w:rsidRDefault="00742A5E" w:rsidP="00F40E2F">
            <w:pPr>
              <w:pStyle w:val="aff2"/>
              <w:numPr>
                <w:ilvl w:val="1"/>
                <w:numId w:val="8"/>
              </w:numPr>
              <w:spacing w:before="0"/>
              <w:ind w:leftChars="0"/>
              <w:rPr>
                <w:rFonts w:eastAsiaTheme="minorEastAsia"/>
                <w:bCs/>
                <w:lang w:eastAsia="zh-CN"/>
              </w:rPr>
            </w:pPr>
            <w:r>
              <w:rPr>
                <w:lang w:eastAsia="x-none"/>
              </w:rPr>
              <w:t>P</w:t>
            </w:r>
            <w:r w:rsidRPr="007B3041">
              <w:rPr>
                <w:lang w:eastAsia="x-none"/>
              </w:rPr>
              <w:t>enetration loss between UEs follows Table A.2.1-13 in TR38.802</w:t>
            </w:r>
            <w:r w:rsidRPr="00BD22B9">
              <w:rPr>
                <w:rFonts w:eastAsiaTheme="minorEastAsia"/>
                <w:bCs/>
                <w:lang w:eastAsia="zh-CN"/>
              </w:rPr>
              <w:t xml:space="preserve"> </w:t>
            </w:r>
            <w:r w:rsidRPr="00BD22B9">
              <w:rPr>
                <w:rFonts w:eastAsiaTheme="minorEastAsia"/>
                <w:bCs/>
                <w:color w:val="FF0000"/>
                <w:lang w:eastAsia="zh-CN"/>
              </w:rPr>
              <w:t xml:space="preserve">except for that </w:t>
            </w:r>
            <m:oMath>
              <m:sSub>
                <m:sSubPr>
                  <m:ctrlPr>
                    <w:rPr>
                      <w:rFonts w:ascii="Cambria Math" w:eastAsiaTheme="minorEastAsia" w:hAnsi="Cambria Math"/>
                      <w:bCs/>
                      <w:color w:val="FF0000"/>
                      <w:lang w:eastAsia="zh-CN"/>
                    </w:rPr>
                  </m:ctrlPr>
                </m:sSubPr>
                <m:e>
                  <m:r>
                    <w:rPr>
                      <w:rFonts w:ascii="Cambria Math" w:eastAsiaTheme="minorEastAsia" w:hAnsi="Cambria Math"/>
                      <w:color w:val="FF0000"/>
                      <w:lang w:eastAsia="zh-CN"/>
                    </w:rPr>
                    <m:t>d</m:t>
                  </m:r>
                </m:e>
                <m:sub>
                  <m:r>
                    <m:rPr>
                      <m:sty m:val="p"/>
                    </m:rPr>
                    <w:rPr>
                      <w:rFonts w:ascii="Cambria Math" w:eastAsiaTheme="minorEastAsia" w:hAnsi="Cambria Math"/>
                      <w:color w:val="FF0000"/>
                      <w:lang w:eastAsia="zh-CN"/>
                    </w:rPr>
                    <m:t>2D-in</m:t>
                  </m:r>
                </m:sub>
              </m:sSub>
            </m:oMath>
            <w:r w:rsidRPr="00BD22B9">
              <w:rPr>
                <w:rFonts w:eastAsiaTheme="minorEastAsia" w:hint="eastAsia"/>
                <w:bCs/>
                <w:color w:val="FF0000"/>
                <w:lang w:eastAsia="zh-CN"/>
              </w:rPr>
              <w:t xml:space="preserve"> </w:t>
            </w:r>
            <w:r w:rsidRPr="00BD22B9">
              <w:rPr>
                <w:rFonts w:eastAsiaTheme="minorEastAsia"/>
                <w:bCs/>
                <w:color w:val="FF0000"/>
                <w:lang w:eastAsia="zh-CN"/>
              </w:rPr>
              <w:t xml:space="preserve">as the real 2D distance between indoor </w:t>
            </w:r>
            <w:r>
              <w:rPr>
                <w:rFonts w:eastAsiaTheme="minorEastAsia"/>
                <w:bCs/>
                <w:color w:val="FF0000"/>
                <w:lang w:eastAsia="zh-CN"/>
              </w:rPr>
              <w:t>UE</w:t>
            </w:r>
            <w:r w:rsidRPr="00BD22B9">
              <w:rPr>
                <w:rFonts w:eastAsiaTheme="minorEastAsia"/>
                <w:bCs/>
                <w:color w:val="FF0000"/>
                <w:lang w:eastAsia="zh-CN"/>
              </w:rPr>
              <w:t xml:space="preserve"> and the building wall.</w:t>
            </w:r>
          </w:p>
        </w:tc>
      </w:tr>
      <w:tr w:rsidR="004D50AA" w:rsidRPr="00751133" w14:paraId="2203003F" w14:textId="77777777" w:rsidTr="00F40E2F">
        <w:trPr>
          <w:trHeight w:val="3450"/>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02F14380" w14:textId="77777777" w:rsidR="004D50AA" w:rsidRPr="00751133" w:rsidRDefault="004D50AA" w:rsidP="00F40E2F">
            <w:pPr>
              <w:spacing w:before="0" w:after="0"/>
              <w:rPr>
                <w:rFonts w:cs="Times"/>
              </w:rPr>
            </w:pPr>
            <w:r w:rsidRPr="00751133">
              <w:rPr>
                <w:rFonts w:cs="Times"/>
              </w:rPr>
              <w:t>Fast fading parameters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CB730E1" w14:textId="77777777" w:rsidR="004D50AA" w:rsidRPr="00751133" w:rsidRDefault="004D50AA" w:rsidP="00F40E2F">
            <w:pPr>
              <w:spacing w:before="0" w:after="0"/>
              <w:rPr>
                <w:rFonts w:cs="Times"/>
              </w:rPr>
            </w:pPr>
            <w:r w:rsidRPr="00751133">
              <w:rPr>
                <w:rFonts w:cs="Times"/>
              </w:rPr>
              <w:t>FR1:</w:t>
            </w:r>
          </w:p>
          <w:p w14:paraId="61DD3D86" w14:textId="09E73B51" w:rsidR="00D77B49" w:rsidRDefault="00D77B49" w:rsidP="00F40E2F">
            <w:pPr>
              <w:pStyle w:val="aff2"/>
              <w:numPr>
                <w:ilvl w:val="0"/>
                <w:numId w:val="8"/>
              </w:numPr>
              <w:spacing w:before="0"/>
              <w:ind w:leftChars="0"/>
              <w:rPr>
                <w:rFonts w:eastAsiaTheme="minorEastAsia"/>
                <w:bCs/>
                <w:lang w:eastAsia="zh-CN"/>
              </w:rPr>
            </w:pPr>
            <w:r>
              <w:rPr>
                <w:rFonts w:eastAsiaTheme="minorEastAsia"/>
                <w:bCs/>
                <w:lang w:eastAsia="zh-CN"/>
              </w:rPr>
              <w:t xml:space="preserve">Outdoor UE to Outdoor UE: </w:t>
            </w:r>
          </w:p>
          <w:p w14:paraId="5B866E4A" w14:textId="569BECD1" w:rsidR="001546CE" w:rsidRDefault="001546CE" w:rsidP="00F40E2F">
            <w:pPr>
              <w:pStyle w:val="aff2"/>
              <w:numPr>
                <w:ilvl w:val="1"/>
                <w:numId w:val="8"/>
              </w:numPr>
              <w:spacing w:before="0"/>
              <w:ind w:leftChars="0"/>
            </w:pPr>
            <w:r>
              <w:t xml:space="preserve">Option 1: </w:t>
            </w:r>
            <w:r w:rsidR="003C1367" w:rsidRPr="007B3041">
              <w:rPr>
                <w:lang w:eastAsia="x-none"/>
              </w:rPr>
              <w:t>3D U</w:t>
            </w:r>
            <w:r w:rsidR="003C1367">
              <w:rPr>
                <w:lang w:eastAsia="x-none"/>
              </w:rPr>
              <w:t>M</w:t>
            </w:r>
            <w:r w:rsidR="003C1367" w:rsidRPr="007B3041">
              <w:rPr>
                <w:lang w:eastAsia="x-none"/>
              </w:rPr>
              <w:t>i</w:t>
            </w:r>
            <w:r w:rsidR="003C1367">
              <w:rPr>
                <w:lang w:eastAsia="x-none"/>
              </w:rPr>
              <w:t>,</w:t>
            </w:r>
            <w:r w:rsidR="003C1367" w:rsidRPr="009F0B82">
              <w:t xml:space="preserve"> </w:t>
            </w:r>
            <w:r w:rsidR="003C1367" w:rsidRPr="007B3041">
              <w:rPr>
                <w:lang w:eastAsia="x-none"/>
              </w:rPr>
              <w:t>ASD and ZSD statistics updated to be the same as ASA and ZSA.</w:t>
            </w:r>
          </w:p>
          <w:p w14:paraId="4F41E11A" w14:textId="67F10EFB" w:rsidR="001546CE" w:rsidRPr="004D2C01" w:rsidRDefault="001546CE" w:rsidP="00F40E2F">
            <w:pPr>
              <w:pStyle w:val="aff2"/>
              <w:numPr>
                <w:ilvl w:val="1"/>
                <w:numId w:val="8"/>
              </w:numPr>
              <w:spacing w:before="0"/>
              <w:ind w:leftChars="0"/>
            </w:pPr>
            <w:r>
              <w:t>Option 2:</w:t>
            </w:r>
            <w:r w:rsidRPr="00A70FF3">
              <w:rPr>
                <w:lang w:eastAsia="x-none"/>
              </w:rPr>
              <w:t xml:space="preserve"> </w:t>
            </w:r>
            <w:r w:rsidRPr="007B3041">
              <w:rPr>
                <w:lang w:eastAsia="x-none"/>
              </w:rPr>
              <w:t xml:space="preserve">UMi-Street canyon </w:t>
            </w:r>
            <w:r w:rsidRPr="007B3041">
              <w:rPr>
                <w:lang w:val="it-IT" w:eastAsia="x-none"/>
              </w:rPr>
              <w:t>in TR 38.901</w:t>
            </w:r>
            <w:r w:rsidRPr="007B3041">
              <w:rPr>
                <w:lang w:eastAsia="x-none"/>
              </w:rPr>
              <w:t xml:space="preserve"> (h</w:t>
            </w:r>
            <w:r w:rsidRPr="007B3041">
              <w:rPr>
                <w:vertAlign w:val="subscript"/>
                <w:lang w:eastAsia="x-none"/>
              </w:rPr>
              <w:t>BS</w:t>
            </w:r>
            <w:r w:rsidRPr="007B3041">
              <w:rPr>
                <w:lang w:eastAsia="x-none"/>
              </w:rPr>
              <w:t xml:space="preserve"> =1.5m)</w:t>
            </w:r>
            <w:r w:rsidR="003B38F5">
              <w:rPr>
                <w:lang w:eastAsia="x-none"/>
              </w:rPr>
              <w:t xml:space="preserve">, </w:t>
            </w:r>
            <w:r w:rsidR="003B38F5" w:rsidRPr="007B3041">
              <w:rPr>
                <w:lang w:eastAsia="x-none"/>
              </w:rPr>
              <w:t>ASD and ZSD statistics updated to be the same as ASA and ZSA.</w:t>
            </w:r>
          </w:p>
          <w:p w14:paraId="7F8E19FD" w14:textId="1E60040F" w:rsidR="00D77B49" w:rsidRDefault="00D77B49" w:rsidP="00F40E2F">
            <w:pPr>
              <w:pStyle w:val="aff2"/>
              <w:numPr>
                <w:ilvl w:val="0"/>
                <w:numId w:val="8"/>
              </w:numPr>
              <w:spacing w:before="0"/>
              <w:ind w:leftChars="0"/>
              <w:rPr>
                <w:rFonts w:eastAsiaTheme="minorEastAsia"/>
                <w:bCs/>
                <w:lang w:eastAsia="zh-CN"/>
              </w:rPr>
            </w:pPr>
            <w:r>
              <w:rPr>
                <w:rFonts w:eastAsiaTheme="minorEastAsia"/>
                <w:bCs/>
                <w:lang w:eastAsia="zh-CN"/>
              </w:rPr>
              <w:t xml:space="preserve">Indoor UE to Indoor UE: </w:t>
            </w:r>
            <w:r w:rsidR="00AB0C85">
              <w:rPr>
                <w:rFonts w:eastAsiaTheme="minorEastAsia"/>
                <w:bCs/>
                <w:lang w:eastAsia="zh-CN"/>
              </w:rPr>
              <w:t>Only the channel model between Indoor UEs within the same building is considered</w:t>
            </w:r>
          </w:p>
          <w:p w14:paraId="0987F6B9" w14:textId="0F02A6F5" w:rsidR="00D77B49" w:rsidRDefault="00D77B49" w:rsidP="00F40E2F">
            <w:pPr>
              <w:pStyle w:val="aff2"/>
              <w:numPr>
                <w:ilvl w:val="1"/>
                <w:numId w:val="8"/>
              </w:numPr>
              <w:spacing w:before="0"/>
              <w:ind w:leftChars="0"/>
            </w:pPr>
            <w:r>
              <w:t xml:space="preserve">Option 1: </w:t>
            </w:r>
            <w:r w:rsidR="00CF3F58" w:rsidRPr="007B3041">
              <w:rPr>
                <w:lang w:eastAsia="x-none"/>
              </w:rPr>
              <w:t>A.2.1.2 in TR36.843 (ITU InH), ASD statistics updated to be the same as ASA.</w:t>
            </w:r>
          </w:p>
          <w:p w14:paraId="4010DBC4" w14:textId="77777777" w:rsidR="00D77B49" w:rsidRPr="004D2C01" w:rsidRDefault="00D77B49" w:rsidP="00F40E2F">
            <w:pPr>
              <w:pStyle w:val="aff2"/>
              <w:numPr>
                <w:ilvl w:val="1"/>
                <w:numId w:val="8"/>
              </w:numPr>
              <w:spacing w:before="0"/>
              <w:ind w:leftChars="0"/>
            </w:pPr>
            <w:r>
              <w:t>Option 2:</w:t>
            </w:r>
          </w:p>
          <w:p w14:paraId="61CBCFC2" w14:textId="77777777" w:rsidR="00D77B49" w:rsidRPr="00083C0D" w:rsidRDefault="00D77B49" w:rsidP="00F40E2F">
            <w:pPr>
              <w:pStyle w:val="aff2"/>
              <w:numPr>
                <w:ilvl w:val="2"/>
                <w:numId w:val="8"/>
              </w:numPr>
              <w:spacing w:before="0"/>
              <w:ind w:leftChars="0"/>
            </w:pPr>
            <w:r>
              <w:rPr>
                <w:bCs/>
                <w:iCs/>
              </w:rPr>
              <w:t>For</w:t>
            </w:r>
            <w:r w:rsidRPr="008077D9">
              <w:rPr>
                <w:bCs/>
                <w:iCs/>
              </w:rPr>
              <w:t xml:space="preserve"> Indoor office layer</w:t>
            </w:r>
            <w:r>
              <w:rPr>
                <w:bCs/>
                <w:iCs/>
              </w:rPr>
              <w:t xml:space="preserve">: </w:t>
            </w:r>
            <w:r w:rsidRPr="00471E76">
              <w:t>InH-Office in TR 38.901 (h</w:t>
            </w:r>
            <w:r w:rsidRPr="008251A2">
              <w:rPr>
                <w:vertAlign w:val="subscript"/>
              </w:rPr>
              <w:t>BS</w:t>
            </w:r>
            <w:r w:rsidRPr="00471E76">
              <w:t xml:space="preserve"> =1.5m)</w:t>
            </w:r>
            <w:r>
              <w:t xml:space="preserve">. </w:t>
            </w:r>
            <w:r w:rsidRPr="00083C0D">
              <w:t>ASD and ZSD statistics updated to be the same as ASA and ZSA</w:t>
            </w:r>
            <w:r>
              <w:t>.</w:t>
            </w:r>
          </w:p>
          <w:p w14:paraId="62EE3258" w14:textId="77777777" w:rsidR="00D77B49" w:rsidRPr="00083C0D" w:rsidRDefault="00D77B49" w:rsidP="00F40E2F">
            <w:pPr>
              <w:pStyle w:val="aff2"/>
              <w:numPr>
                <w:ilvl w:val="2"/>
                <w:numId w:val="8"/>
              </w:numPr>
              <w:spacing w:before="0"/>
              <w:ind w:leftChars="0"/>
              <w:rPr>
                <w:rFonts w:eastAsiaTheme="minorEastAsia"/>
                <w:bCs/>
                <w:lang w:eastAsia="zh-CN"/>
              </w:rPr>
            </w:pPr>
            <w:r w:rsidRPr="00083C0D">
              <w:rPr>
                <w:bCs/>
                <w:iCs/>
              </w:rPr>
              <w:t xml:space="preserve">For Indoor factory layer: </w:t>
            </w:r>
            <w:r w:rsidRPr="00471E76">
              <w:t>In</w:t>
            </w:r>
            <w:r>
              <w:t>F</w:t>
            </w:r>
            <w:r w:rsidRPr="00471E76">
              <w:t xml:space="preserve"> in TR 38.901 (h</w:t>
            </w:r>
            <w:r w:rsidRPr="00083C0D">
              <w:rPr>
                <w:vertAlign w:val="subscript"/>
              </w:rPr>
              <w:t>BS</w:t>
            </w:r>
            <w:r w:rsidRPr="00471E76">
              <w:t xml:space="preserve"> =1.5m)</w:t>
            </w:r>
            <w:r>
              <w:t xml:space="preserve">. </w:t>
            </w:r>
            <w:r w:rsidRPr="009F0B82">
              <w:t>ASD and ZSD statistics updated to be the same as ASA and ZSA</w:t>
            </w:r>
            <w:r>
              <w:t>.</w:t>
            </w:r>
          </w:p>
          <w:p w14:paraId="2C3600B4" w14:textId="77777777" w:rsidR="00D77B49" w:rsidRDefault="00D77B49" w:rsidP="00F40E2F">
            <w:pPr>
              <w:pStyle w:val="aff2"/>
              <w:numPr>
                <w:ilvl w:val="0"/>
                <w:numId w:val="8"/>
              </w:numPr>
              <w:spacing w:before="0"/>
              <w:ind w:leftChars="0"/>
              <w:rPr>
                <w:rFonts w:eastAsiaTheme="minorEastAsia"/>
                <w:bCs/>
                <w:lang w:eastAsia="zh-CN"/>
              </w:rPr>
            </w:pPr>
            <w:r>
              <w:rPr>
                <w:rFonts w:eastAsiaTheme="minorEastAsia"/>
                <w:bCs/>
                <w:lang w:eastAsia="zh-CN"/>
              </w:rPr>
              <w:t>Outdoor</w:t>
            </w:r>
            <w:r w:rsidRPr="007912C8">
              <w:rPr>
                <w:rFonts w:eastAsiaTheme="minorEastAsia"/>
                <w:bCs/>
                <w:lang w:eastAsia="zh-CN"/>
              </w:rPr>
              <w:t xml:space="preserve"> </w:t>
            </w:r>
            <w:r>
              <w:rPr>
                <w:rFonts w:eastAsiaTheme="minorEastAsia"/>
                <w:bCs/>
                <w:lang w:eastAsia="zh-CN"/>
              </w:rPr>
              <w:t>UE</w:t>
            </w:r>
            <w:r w:rsidRPr="007912C8">
              <w:rPr>
                <w:rFonts w:eastAsiaTheme="minorEastAsia"/>
                <w:bCs/>
                <w:lang w:eastAsia="zh-CN"/>
              </w:rPr>
              <w:t xml:space="preserve"> to Indoor </w:t>
            </w:r>
            <w:r>
              <w:rPr>
                <w:rFonts w:eastAsiaTheme="minorEastAsia"/>
                <w:bCs/>
                <w:lang w:eastAsia="zh-CN"/>
              </w:rPr>
              <w:t>UE</w:t>
            </w:r>
            <w:r w:rsidRPr="007912C8">
              <w:rPr>
                <w:rFonts w:eastAsiaTheme="minorEastAsia"/>
                <w:bCs/>
                <w:lang w:eastAsia="zh-CN"/>
              </w:rPr>
              <w:t xml:space="preserve">: </w:t>
            </w:r>
          </w:p>
          <w:p w14:paraId="2EC5B3B0" w14:textId="5F96B7F4" w:rsidR="00D77B49" w:rsidRDefault="00D77B49" w:rsidP="00F40E2F">
            <w:pPr>
              <w:pStyle w:val="aff2"/>
              <w:numPr>
                <w:ilvl w:val="1"/>
                <w:numId w:val="8"/>
              </w:numPr>
              <w:spacing w:before="0"/>
              <w:ind w:leftChars="0"/>
            </w:pPr>
            <w:r>
              <w:t xml:space="preserve">Option 1: </w:t>
            </w:r>
            <w:r w:rsidR="005A0AA3" w:rsidRPr="007B3041">
              <w:rPr>
                <w:lang w:eastAsia="x-none"/>
              </w:rPr>
              <w:t>3D U</w:t>
            </w:r>
            <w:r w:rsidR="005A0AA3">
              <w:rPr>
                <w:lang w:eastAsia="x-none"/>
              </w:rPr>
              <w:t>M</w:t>
            </w:r>
            <w:r w:rsidR="005A0AA3" w:rsidRPr="007B3041">
              <w:rPr>
                <w:lang w:eastAsia="x-none"/>
              </w:rPr>
              <w:t>i</w:t>
            </w:r>
            <w:r w:rsidR="005A0AA3">
              <w:rPr>
                <w:lang w:eastAsia="x-none"/>
              </w:rPr>
              <w:t>,</w:t>
            </w:r>
            <w:r w:rsidR="005A0AA3" w:rsidRPr="009F0B82">
              <w:t xml:space="preserve"> </w:t>
            </w:r>
            <w:r w:rsidR="005A0AA3" w:rsidRPr="007B3041">
              <w:rPr>
                <w:lang w:eastAsia="x-none"/>
              </w:rPr>
              <w:t>ASD and ZSD statistics updated to be the same as ASA and ZSA.</w:t>
            </w:r>
          </w:p>
          <w:p w14:paraId="50B099A4" w14:textId="12F73AA9" w:rsidR="004D50AA" w:rsidRPr="003F726E" w:rsidRDefault="00D77B49" w:rsidP="00F40E2F">
            <w:pPr>
              <w:pStyle w:val="aff2"/>
              <w:numPr>
                <w:ilvl w:val="1"/>
                <w:numId w:val="8"/>
              </w:numPr>
              <w:spacing w:before="0"/>
              <w:ind w:leftChars="0"/>
              <w:rPr>
                <w:rFonts w:eastAsiaTheme="minorEastAsia"/>
                <w:bCs/>
                <w:lang w:eastAsia="zh-CN"/>
              </w:rPr>
            </w:pPr>
            <w:r>
              <w:t>Option 2:</w:t>
            </w:r>
            <w:r w:rsidRPr="00B506E3">
              <w:t xml:space="preserve"> UMi-Street canyon in TR 38.901 (h</w:t>
            </w:r>
            <w:r w:rsidRPr="00B506E3">
              <w:rPr>
                <w:vertAlign w:val="subscript"/>
              </w:rPr>
              <w:t>BS</w:t>
            </w:r>
            <w:r w:rsidRPr="00B506E3">
              <w:t xml:space="preserve"> =</w:t>
            </w:r>
            <w:r w:rsidR="005E647D" w:rsidRPr="0074223E">
              <w:t>1.5m</w:t>
            </w:r>
            <w:r w:rsidRPr="00B506E3">
              <w:t>)</w:t>
            </w:r>
            <w:r>
              <w:t xml:space="preserve">. </w:t>
            </w:r>
            <w:r w:rsidRPr="00B506E3">
              <w:t>ASD and ZSD statistics updated to be the same as ASA and ZSA.</w:t>
            </w:r>
          </w:p>
        </w:tc>
      </w:tr>
    </w:tbl>
    <w:p w14:paraId="2AF6106D" w14:textId="77777777" w:rsidR="00070195" w:rsidRDefault="00070195" w:rsidP="00C20B68">
      <w:pPr>
        <w:pStyle w:val="2"/>
        <w:rPr>
          <w:lang w:eastAsia="zh-CN"/>
        </w:rPr>
      </w:pPr>
      <w:r>
        <w:rPr>
          <w:lang w:eastAsia="zh-CN"/>
        </w:rPr>
        <w:t>Issue#2-8: Others</w:t>
      </w:r>
    </w:p>
    <w:p w14:paraId="20C04010" w14:textId="65EA3A8E" w:rsidR="008209D8" w:rsidRDefault="008209D8" w:rsidP="008209D8">
      <w:pPr>
        <w:rPr>
          <w:lang w:eastAsia="zh-CN"/>
        </w:rPr>
      </w:pPr>
      <w:r>
        <w:rPr>
          <w:rFonts w:hint="eastAsia"/>
          <w:lang w:eastAsia="zh-CN"/>
        </w:rPr>
        <w:t>F</w:t>
      </w:r>
      <w:r>
        <w:rPr>
          <w:lang w:eastAsia="zh-CN"/>
        </w:rPr>
        <w:t xml:space="preserve">or SBFD, considering that </w:t>
      </w:r>
      <w:r>
        <w:t>companies may have different assumptions on BS transmit power in the DL-only/SBFD</w:t>
      </w:r>
      <w:r>
        <w:rPr>
          <w:rFonts w:hint="eastAsia"/>
        </w:rPr>
        <w:t xml:space="preserve"> slot</w:t>
      </w:r>
      <w:r>
        <w:t xml:space="preserve">s, which are also related to the </w:t>
      </w:r>
      <w:r>
        <w:rPr>
          <w:lang w:eastAsia="zh-CN"/>
        </w:rPr>
        <w:t xml:space="preserve">assumptions on how the </w:t>
      </w:r>
      <w:r>
        <w:rPr>
          <w:rFonts w:hint="eastAsia"/>
        </w:rPr>
        <w:t>antenna elements</w:t>
      </w:r>
      <w:r>
        <w:t xml:space="preserve"> </w:t>
      </w:r>
      <w:r w:rsidR="00C105B9">
        <w:t xml:space="preserve">and </w:t>
      </w:r>
      <w:r>
        <w:t>TxRUs</w:t>
      </w:r>
      <w:r>
        <w:rPr>
          <w:rFonts w:hint="eastAsia"/>
        </w:rPr>
        <w:t xml:space="preserve"> are used in </w:t>
      </w:r>
      <w:r>
        <w:t>DL-only/SBFD</w:t>
      </w:r>
      <w:r>
        <w:rPr>
          <w:rFonts w:hint="eastAsia"/>
        </w:rPr>
        <w:t xml:space="preserve"> slot</w:t>
      </w:r>
      <w:r>
        <w:t>s</w:t>
      </w:r>
      <w:r w:rsidR="00C105B9">
        <w:t>, w</w:t>
      </w:r>
      <w:r>
        <w:t xml:space="preserve">e can consider the following two </w:t>
      </w:r>
      <w:r>
        <w:rPr>
          <w:lang w:eastAsia="zh-CN"/>
        </w:rPr>
        <w:t>alternatives in the simulation:</w:t>
      </w:r>
    </w:p>
    <w:p w14:paraId="0A665B17" w14:textId="77777777" w:rsidR="008209D8" w:rsidRPr="007E11A9" w:rsidRDefault="008209D8" w:rsidP="008209D8">
      <w:pPr>
        <w:pStyle w:val="aff2"/>
        <w:numPr>
          <w:ilvl w:val="0"/>
          <w:numId w:val="8"/>
        </w:numPr>
        <w:ind w:leftChars="0"/>
        <w:rPr>
          <w:lang w:eastAsia="zh-CN"/>
        </w:rPr>
      </w:pPr>
      <w:r w:rsidRPr="007E11A9">
        <w:rPr>
          <w:lang w:eastAsia="zh-CN"/>
        </w:rPr>
        <w:t>Alt 1: Keep the same BS transmit power spectrum density for SBFD and legacy TDD. BS transmit power is proportional to the RBs used for DL transmission</w:t>
      </w:r>
    </w:p>
    <w:p w14:paraId="13C13A74" w14:textId="77777777" w:rsidR="008209D8" w:rsidRPr="007E11A9" w:rsidRDefault="008209D8" w:rsidP="008209D8">
      <w:pPr>
        <w:pStyle w:val="aff2"/>
        <w:numPr>
          <w:ilvl w:val="1"/>
          <w:numId w:val="8"/>
        </w:numPr>
        <w:ind w:leftChars="0"/>
        <w:rPr>
          <w:lang w:eastAsia="zh-CN"/>
        </w:rPr>
      </w:pPr>
      <w:r w:rsidRPr="007E11A9">
        <w:rPr>
          <w:lang w:eastAsia="zh-CN"/>
        </w:rPr>
        <w:t>At least used for calibration purpose</w:t>
      </w:r>
    </w:p>
    <w:p w14:paraId="76EC3759" w14:textId="77777777" w:rsidR="008209D8" w:rsidRPr="007E11A9" w:rsidRDefault="008209D8" w:rsidP="008209D8">
      <w:pPr>
        <w:pStyle w:val="aff2"/>
        <w:numPr>
          <w:ilvl w:val="0"/>
          <w:numId w:val="8"/>
        </w:numPr>
        <w:ind w:leftChars="0"/>
        <w:rPr>
          <w:lang w:eastAsia="zh-CN"/>
        </w:rPr>
      </w:pPr>
      <w:r w:rsidRPr="007E11A9">
        <w:rPr>
          <w:lang w:eastAsia="zh-CN"/>
        </w:rPr>
        <w:t xml:space="preserve">Alt 2: The BS transmit power spectrum density in SBFD symbols can be boosted compared to that in DL-only symbols or for legacy TDD. </w:t>
      </w:r>
    </w:p>
    <w:p w14:paraId="5F144EE9" w14:textId="77777777" w:rsidR="008209D8" w:rsidRDefault="008209D8" w:rsidP="008209D8">
      <w:pPr>
        <w:pStyle w:val="aff2"/>
        <w:numPr>
          <w:ilvl w:val="1"/>
          <w:numId w:val="8"/>
        </w:numPr>
        <w:ind w:leftChars="0"/>
        <w:rPr>
          <w:lang w:eastAsia="zh-CN"/>
        </w:rPr>
      </w:pPr>
      <w:r w:rsidRPr="007E11A9">
        <w:rPr>
          <w:lang w:eastAsia="zh-CN"/>
        </w:rPr>
        <w:t>Companies to report the power boosting assumptions</w:t>
      </w:r>
    </w:p>
    <w:p w14:paraId="610EAA55" w14:textId="49DFECE5" w:rsidR="00E77377" w:rsidRPr="000D6B11" w:rsidRDefault="00E77377" w:rsidP="00E77377">
      <w:pPr>
        <w:rPr>
          <w:iCs/>
        </w:rPr>
      </w:pPr>
      <w:r w:rsidRPr="00E77377">
        <w:rPr>
          <w:b/>
          <w:i/>
          <w:u w:val="single"/>
        </w:rPr>
        <w:t xml:space="preserve">Proposal </w:t>
      </w:r>
      <w:r w:rsidRPr="00E77377">
        <w:rPr>
          <w:b/>
          <w:i/>
          <w:u w:val="single"/>
        </w:rPr>
        <w:fldChar w:fldCharType="begin"/>
      </w:r>
      <w:r w:rsidRPr="00E77377">
        <w:rPr>
          <w:b/>
          <w:i/>
          <w:u w:val="single"/>
        </w:rPr>
        <w:instrText xml:space="preserve"> SEQ Proposal \* ARABIC </w:instrText>
      </w:r>
      <w:r w:rsidRPr="00E77377">
        <w:rPr>
          <w:b/>
          <w:i/>
          <w:u w:val="single"/>
        </w:rPr>
        <w:fldChar w:fldCharType="separate"/>
      </w:r>
      <w:r w:rsidR="00530326">
        <w:rPr>
          <w:b/>
          <w:i/>
          <w:noProof/>
          <w:u w:val="single"/>
        </w:rPr>
        <w:t>32</w:t>
      </w:r>
      <w:r w:rsidRPr="00E77377">
        <w:rPr>
          <w:b/>
          <w:i/>
          <w:u w:val="single"/>
        </w:rPr>
        <w:fldChar w:fldCharType="end"/>
      </w:r>
      <w:r w:rsidRPr="00E77377">
        <w:rPr>
          <w:b/>
          <w:i/>
          <w:u w:val="single"/>
        </w:rPr>
        <w:t>:</w:t>
      </w:r>
      <w:r w:rsidRPr="009B5272">
        <w:rPr>
          <w:b/>
          <w:bCs/>
          <w:i/>
          <w:lang w:eastAsia="zh-CN"/>
        </w:rPr>
        <w:t xml:space="preserve"> </w:t>
      </w:r>
      <w:r w:rsidRPr="000D6B11">
        <w:rPr>
          <w:iCs/>
        </w:rPr>
        <w:t xml:space="preserve">For comparison between legacy TDD and SBFD, </w:t>
      </w:r>
      <w:r>
        <w:rPr>
          <w:iCs/>
        </w:rPr>
        <w:t>c</w:t>
      </w:r>
      <w:r w:rsidRPr="000D6B11">
        <w:rPr>
          <w:iCs/>
        </w:rPr>
        <w:t xml:space="preserve">ompanies </w:t>
      </w:r>
      <w:r>
        <w:rPr>
          <w:iCs/>
        </w:rPr>
        <w:t xml:space="preserve">should </w:t>
      </w:r>
      <w:r w:rsidRPr="000D6B11">
        <w:rPr>
          <w:iCs/>
        </w:rPr>
        <w:t xml:space="preserve">report the </w:t>
      </w:r>
      <w:r>
        <w:rPr>
          <w:iCs/>
        </w:rPr>
        <w:t xml:space="preserve">assumption of BS </w:t>
      </w:r>
      <w:r w:rsidRPr="000D6B11">
        <w:rPr>
          <w:iCs/>
        </w:rPr>
        <w:t xml:space="preserve">transmit power </w:t>
      </w:r>
      <w:r>
        <w:rPr>
          <w:iCs/>
        </w:rPr>
        <w:t>on DL slots and SBFD slots in SBFD operation.</w:t>
      </w:r>
    </w:p>
    <w:p w14:paraId="0AA966E2" w14:textId="6CB3D006" w:rsidR="00E77377" w:rsidRDefault="00E77377" w:rsidP="00E77377">
      <w:pPr>
        <w:pStyle w:val="aff2"/>
        <w:widowControl w:val="0"/>
        <w:numPr>
          <w:ilvl w:val="0"/>
          <w:numId w:val="8"/>
        </w:numPr>
        <w:spacing w:before="0"/>
        <w:ind w:leftChars="0"/>
        <w:jc w:val="both"/>
        <w:rPr>
          <w:iCs/>
        </w:rPr>
      </w:pPr>
      <w:r>
        <w:rPr>
          <w:iCs/>
        </w:rPr>
        <w:t>F</w:t>
      </w:r>
      <w:r w:rsidRPr="000D6B11">
        <w:rPr>
          <w:iCs/>
        </w:rPr>
        <w:t>or calibration purpose</w:t>
      </w:r>
      <w:r>
        <w:rPr>
          <w:iCs/>
        </w:rPr>
        <w:t>, assume</w:t>
      </w:r>
      <w:r w:rsidRPr="000D6B11">
        <w:rPr>
          <w:iCs/>
        </w:rPr>
        <w:t xml:space="preserve"> the BS transmit power spectrum density </w:t>
      </w:r>
      <w:r>
        <w:rPr>
          <w:iCs/>
        </w:rPr>
        <w:t xml:space="preserve">is kept the same </w:t>
      </w:r>
      <w:r w:rsidRPr="000D6B11">
        <w:rPr>
          <w:iCs/>
        </w:rPr>
        <w:t>for SBFD</w:t>
      </w:r>
      <w:r>
        <w:rPr>
          <w:iCs/>
        </w:rPr>
        <w:t xml:space="preserve"> operation</w:t>
      </w:r>
      <w:r w:rsidRPr="000D6B11">
        <w:rPr>
          <w:iCs/>
        </w:rPr>
        <w:t xml:space="preserve"> and legacy TDD</w:t>
      </w:r>
      <w:r>
        <w:rPr>
          <w:iCs/>
        </w:rPr>
        <w:t xml:space="preserve"> operation</w:t>
      </w:r>
      <w:r w:rsidRPr="000D6B11">
        <w:rPr>
          <w:iCs/>
        </w:rPr>
        <w:t>. BS transmit power is proportional to the RBs used for DL transmission</w:t>
      </w:r>
      <w:r>
        <w:rPr>
          <w:iCs/>
        </w:rPr>
        <w:t>.</w:t>
      </w:r>
    </w:p>
    <w:p w14:paraId="49405D81" w14:textId="75B54784" w:rsidR="008F15F7" w:rsidRDefault="008F15F7" w:rsidP="008F15F7">
      <w:pPr>
        <w:widowControl w:val="0"/>
        <w:spacing w:before="0"/>
        <w:jc w:val="both"/>
        <w:rPr>
          <w:rFonts w:eastAsia="MS Mincho"/>
          <w:iCs/>
        </w:rPr>
      </w:pPr>
    </w:p>
    <w:p w14:paraId="30211D61" w14:textId="0C83A9D8" w:rsidR="00525B18" w:rsidRDefault="008F15F7" w:rsidP="008F15F7">
      <w:pPr>
        <w:rPr>
          <w:lang w:val="en-US" w:eastAsia="zh-CN"/>
        </w:rPr>
      </w:pPr>
      <w:r>
        <w:rPr>
          <w:rFonts w:eastAsiaTheme="minorEastAsia" w:hint="eastAsia"/>
          <w:iCs/>
          <w:lang w:eastAsia="zh-CN"/>
        </w:rPr>
        <w:t>T</w:t>
      </w:r>
      <w:r>
        <w:rPr>
          <w:rFonts w:eastAsiaTheme="minorEastAsia"/>
          <w:iCs/>
          <w:lang w:eastAsia="zh-CN"/>
        </w:rPr>
        <w:t xml:space="preserve">he </w:t>
      </w:r>
      <w:r w:rsidR="00525B18">
        <w:rPr>
          <w:lang w:val="en-US" w:eastAsia="zh-CN"/>
        </w:rPr>
        <w:t>t</w:t>
      </w:r>
      <w:r w:rsidR="00525B18" w:rsidRPr="00E30FEB">
        <w:rPr>
          <w:lang w:val="en-US" w:eastAsia="zh-CN"/>
        </w:rPr>
        <w:t>emplate</w:t>
      </w:r>
      <w:r w:rsidR="00525B18">
        <w:rPr>
          <w:lang w:val="en-US" w:eastAsia="zh-CN"/>
        </w:rPr>
        <w:t xml:space="preserve"> </w:t>
      </w:r>
      <w:r w:rsidR="00525B18" w:rsidRPr="000668E1">
        <w:rPr>
          <w:rFonts w:eastAsia="MS UI Gothic"/>
        </w:rPr>
        <w:t>in the attached document "</w:t>
      </w:r>
      <w:r w:rsidR="00F16BE6" w:rsidRPr="00F16BE6">
        <w:rPr>
          <w:rFonts w:eastAsia="MS UI Gothic"/>
        </w:rPr>
        <w:t>B1. InH for SBFD Deployment Case 1</w:t>
      </w:r>
      <w:r w:rsidR="00525B18" w:rsidRPr="000668E1">
        <w:rPr>
          <w:rFonts w:eastAsia="MS UI Gothic"/>
        </w:rPr>
        <w:t>.zip"</w:t>
      </w:r>
      <w:r w:rsidR="00525B18">
        <w:rPr>
          <w:rFonts w:eastAsia="MS UI Gothic"/>
        </w:rPr>
        <w:t xml:space="preserve"> </w:t>
      </w:r>
      <w:r w:rsidR="00C232B6">
        <w:rPr>
          <w:lang w:val="en-US" w:eastAsia="zh-CN"/>
        </w:rPr>
        <w:t xml:space="preserve">for Indoor hotspot scenario </w:t>
      </w:r>
      <w:r w:rsidR="00525B18">
        <w:rPr>
          <w:rFonts w:eastAsia="MS UI Gothic"/>
        </w:rPr>
        <w:t xml:space="preserve">can be considered to collect the </w:t>
      </w:r>
      <w:r w:rsidR="00525B18">
        <w:rPr>
          <w:lang w:val="en-US" w:eastAsia="zh-CN"/>
        </w:rPr>
        <w:t>SLS evaluation result.</w:t>
      </w:r>
    </w:p>
    <w:p w14:paraId="4CB544F6" w14:textId="6DF97EB8" w:rsidR="00525B18" w:rsidRPr="00525B18" w:rsidRDefault="00525B18" w:rsidP="008F15F7">
      <w:pPr>
        <w:rPr>
          <w:lang w:eastAsia="zh-CN"/>
        </w:rPr>
      </w:pPr>
      <w:r w:rsidRPr="00E77377">
        <w:rPr>
          <w:b/>
          <w:i/>
          <w:u w:val="single"/>
        </w:rPr>
        <w:t xml:space="preserve">Proposal </w:t>
      </w:r>
      <w:r w:rsidRPr="00E77377">
        <w:rPr>
          <w:b/>
          <w:i/>
          <w:u w:val="single"/>
        </w:rPr>
        <w:fldChar w:fldCharType="begin"/>
      </w:r>
      <w:r w:rsidRPr="00E77377">
        <w:rPr>
          <w:b/>
          <w:i/>
          <w:u w:val="single"/>
        </w:rPr>
        <w:instrText xml:space="preserve"> SEQ Proposal \* ARABIC </w:instrText>
      </w:r>
      <w:r w:rsidRPr="00E77377">
        <w:rPr>
          <w:b/>
          <w:i/>
          <w:u w:val="single"/>
        </w:rPr>
        <w:fldChar w:fldCharType="separate"/>
      </w:r>
      <w:r w:rsidR="00530326">
        <w:rPr>
          <w:b/>
          <w:i/>
          <w:noProof/>
          <w:u w:val="single"/>
        </w:rPr>
        <w:t>33</w:t>
      </w:r>
      <w:r w:rsidRPr="00E77377">
        <w:rPr>
          <w:b/>
          <w:i/>
          <w:u w:val="single"/>
        </w:rPr>
        <w:fldChar w:fldCharType="end"/>
      </w:r>
      <w:r w:rsidRPr="00E77377">
        <w:rPr>
          <w:b/>
          <w:i/>
          <w:u w:val="single"/>
        </w:rPr>
        <w:t>:</w:t>
      </w:r>
      <w:r w:rsidRPr="009B5272">
        <w:rPr>
          <w:b/>
          <w:bCs/>
          <w:i/>
          <w:lang w:eastAsia="zh-CN"/>
        </w:rPr>
        <w:t xml:space="preserve"> </w:t>
      </w:r>
      <w:r>
        <w:rPr>
          <w:rFonts w:eastAsiaTheme="minorEastAsia" w:hint="eastAsia"/>
          <w:iCs/>
          <w:lang w:eastAsia="zh-CN"/>
        </w:rPr>
        <w:t>T</w:t>
      </w:r>
      <w:r>
        <w:rPr>
          <w:rFonts w:eastAsiaTheme="minorEastAsia"/>
          <w:iCs/>
          <w:lang w:eastAsia="zh-CN"/>
        </w:rPr>
        <w:t xml:space="preserve">he </w:t>
      </w:r>
      <w:r>
        <w:rPr>
          <w:lang w:val="en-US" w:eastAsia="zh-CN"/>
        </w:rPr>
        <w:t>t</w:t>
      </w:r>
      <w:r w:rsidRPr="00E30FEB">
        <w:rPr>
          <w:lang w:val="en-US" w:eastAsia="zh-CN"/>
        </w:rPr>
        <w:t>emplate</w:t>
      </w:r>
      <w:r>
        <w:rPr>
          <w:lang w:val="en-US" w:eastAsia="zh-CN"/>
        </w:rPr>
        <w:t xml:space="preserve"> </w:t>
      </w:r>
      <w:r w:rsidRPr="000668E1">
        <w:rPr>
          <w:rFonts w:eastAsia="MS UI Gothic"/>
        </w:rPr>
        <w:t>in the attached document "</w:t>
      </w:r>
      <w:r w:rsidR="00F16BE6" w:rsidRPr="00F16BE6">
        <w:rPr>
          <w:rFonts w:eastAsia="MS UI Gothic"/>
        </w:rPr>
        <w:t>B1. InH for SBFD Deployment Case 1</w:t>
      </w:r>
      <w:r w:rsidRPr="000668E1">
        <w:rPr>
          <w:rFonts w:eastAsia="MS UI Gothic"/>
        </w:rPr>
        <w:t>.zip"</w:t>
      </w:r>
      <w:r>
        <w:rPr>
          <w:rFonts w:eastAsia="MS UI Gothic"/>
        </w:rPr>
        <w:t xml:space="preserve"> </w:t>
      </w:r>
      <w:r w:rsidR="005953B7">
        <w:rPr>
          <w:lang w:val="en-US" w:eastAsia="zh-CN"/>
        </w:rPr>
        <w:t xml:space="preserve">for Indoor hotspot scenario </w:t>
      </w:r>
      <w:r>
        <w:rPr>
          <w:rFonts w:eastAsia="MS UI Gothic"/>
        </w:rPr>
        <w:t xml:space="preserve">is used for </w:t>
      </w:r>
      <w:r w:rsidR="00F022E8">
        <w:rPr>
          <w:rFonts w:eastAsia="MS UI Gothic"/>
        </w:rPr>
        <w:t xml:space="preserve">collecting </w:t>
      </w:r>
      <w:r>
        <w:rPr>
          <w:lang w:val="en-US" w:eastAsia="zh-CN"/>
        </w:rPr>
        <w:t>SLS evaluation result</w:t>
      </w:r>
      <w:r w:rsidR="00F022E8">
        <w:rPr>
          <w:lang w:val="en-US" w:eastAsia="zh-CN"/>
        </w:rPr>
        <w:t>s</w:t>
      </w:r>
      <w:r>
        <w:rPr>
          <w:lang w:val="en-US" w:eastAsia="zh-CN"/>
        </w:rPr>
        <w:t>.</w:t>
      </w:r>
    </w:p>
    <w:p w14:paraId="1ABD8B04" w14:textId="77777777" w:rsidR="00070195" w:rsidRPr="00070195" w:rsidRDefault="00070195" w:rsidP="00070195">
      <w:pPr>
        <w:pStyle w:val="1"/>
        <w:jc w:val="both"/>
        <w:rPr>
          <w:rFonts w:ascii="Times New Roman" w:hAnsi="Times New Roman"/>
        </w:rPr>
      </w:pPr>
      <w:r w:rsidRPr="00070195">
        <w:rPr>
          <w:rFonts w:ascii="Times New Roman" w:hAnsi="Times New Roman"/>
        </w:rPr>
        <w:t>Issue#3: LLS Evaluation Methodology and link budget analysis</w:t>
      </w:r>
    </w:p>
    <w:p w14:paraId="7FB0BD15" w14:textId="77777777" w:rsidR="00070195" w:rsidRDefault="00070195" w:rsidP="00C20B68">
      <w:pPr>
        <w:pStyle w:val="2"/>
        <w:rPr>
          <w:lang w:eastAsia="zh-CN"/>
        </w:rPr>
      </w:pPr>
      <w:r>
        <w:rPr>
          <w:lang w:eastAsia="zh-CN"/>
        </w:rPr>
        <w:t>Issue#3-1: C</w:t>
      </w:r>
      <w:r w:rsidRPr="00F8224A">
        <w:rPr>
          <w:lang w:eastAsia="zh-CN"/>
        </w:rPr>
        <w:t>overage performance of SBFD</w:t>
      </w:r>
    </w:p>
    <w:p w14:paraId="5826E9FA" w14:textId="06916C46" w:rsidR="00AC36DE" w:rsidRDefault="00AC36DE" w:rsidP="00AC36DE">
      <w:pPr>
        <w:jc w:val="both"/>
        <w:rPr>
          <w:iCs/>
        </w:rPr>
      </w:pPr>
      <w:r>
        <w:rPr>
          <w:rFonts w:eastAsiaTheme="minorEastAsia" w:hint="eastAsia"/>
          <w:bCs/>
          <w:iCs/>
          <w:lang w:eastAsia="zh-CN"/>
        </w:rPr>
        <w:t>I</w:t>
      </w:r>
      <w:r>
        <w:rPr>
          <w:rFonts w:eastAsiaTheme="minorEastAsia"/>
          <w:bCs/>
          <w:iCs/>
          <w:lang w:eastAsia="zh-CN"/>
        </w:rPr>
        <w:t>n RAN1#109-e meeting, it was agreed that c</w:t>
      </w:r>
      <w:r w:rsidRPr="00A44FC7">
        <w:rPr>
          <w:rFonts w:eastAsiaTheme="minorEastAsia"/>
          <w:bCs/>
          <w:iCs/>
          <w:lang w:eastAsia="zh-CN"/>
        </w:rPr>
        <w:t>overage</w:t>
      </w:r>
      <w:r>
        <w:rPr>
          <w:rFonts w:eastAsiaTheme="minorEastAsia"/>
          <w:bCs/>
          <w:iCs/>
          <w:lang w:eastAsia="zh-CN"/>
        </w:rPr>
        <w:t xml:space="preserve"> is an important metric for </w:t>
      </w:r>
      <w:r w:rsidRPr="005544C4">
        <w:rPr>
          <w:iCs/>
        </w:rPr>
        <w:t>SBFD and dynamic/flexible TDD evaluation</w:t>
      </w:r>
      <w:r>
        <w:rPr>
          <w:iCs/>
        </w:rPr>
        <w:t xml:space="preserve"> </w:t>
      </w:r>
      <w:r>
        <w:rPr>
          <w:iCs/>
        </w:rPr>
        <w:fldChar w:fldCharType="begin"/>
      </w:r>
      <w:r>
        <w:rPr>
          <w:iCs/>
        </w:rPr>
        <w:instrText xml:space="preserve"> REF _Ref114818845 \n \h </w:instrText>
      </w:r>
      <w:r>
        <w:rPr>
          <w:iCs/>
        </w:rPr>
      </w:r>
      <w:r>
        <w:rPr>
          <w:iCs/>
        </w:rPr>
        <w:fldChar w:fldCharType="separate"/>
      </w:r>
      <w:r w:rsidR="00530326">
        <w:rPr>
          <w:iCs/>
        </w:rPr>
        <w:t>[2]</w:t>
      </w:r>
      <w:r>
        <w:rPr>
          <w:iCs/>
        </w:rPr>
        <w:fldChar w:fldCharType="end"/>
      </w:r>
      <w:r>
        <w:rPr>
          <w:iCs/>
        </w:rPr>
        <w:t>. Nevertheless, no consensus was achieved on the evaluation method for c</w:t>
      </w:r>
      <w:r w:rsidRPr="004575DB">
        <w:rPr>
          <w:iCs/>
        </w:rPr>
        <w:t>overage metric</w:t>
      </w:r>
      <w:r>
        <w:rPr>
          <w:iCs/>
        </w:rPr>
        <w:t xml:space="preserve"> in the last two meetings.</w:t>
      </w:r>
    </w:p>
    <w:p w14:paraId="67EAF8BB" w14:textId="7AA34919" w:rsidR="00AC36DE" w:rsidRDefault="00AC36DE" w:rsidP="00AC36DE">
      <w:pPr>
        <w:spacing w:beforeLines="50" w:afterLines="50" w:after="120"/>
        <w:rPr>
          <w:bCs/>
          <w:iCs/>
          <w:lang w:eastAsia="zh-CN"/>
        </w:rPr>
      </w:pPr>
      <w:r>
        <w:rPr>
          <w:rFonts w:hint="eastAsia"/>
          <w:bCs/>
          <w:iCs/>
          <w:lang w:eastAsia="zh-CN"/>
        </w:rPr>
        <w:t>T</w:t>
      </w:r>
      <w:r>
        <w:rPr>
          <w:bCs/>
          <w:iCs/>
          <w:lang w:eastAsia="zh-CN"/>
        </w:rPr>
        <w:t>here options f</w:t>
      </w:r>
      <w:r w:rsidRPr="00860F82">
        <w:rPr>
          <w:bCs/>
          <w:iCs/>
          <w:lang w:eastAsia="zh-CN"/>
        </w:rPr>
        <w:t xml:space="preserve">or coverage performance evaluation for SBFD </w:t>
      </w:r>
      <w:r>
        <w:rPr>
          <w:bCs/>
          <w:iCs/>
          <w:lang w:eastAsia="zh-CN"/>
        </w:rPr>
        <w:t xml:space="preserve">were summarized by </w:t>
      </w:r>
      <w:r w:rsidR="006D04B1">
        <w:rPr>
          <w:bCs/>
          <w:iCs/>
          <w:lang w:eastAsia="zh-CN"/>
        </w:rPr>
        <w:t>Moderator</w:t>
      </w:r>
      <w:r>
        <w:rPr>
          <w:bCs/>
          <w:iCs/>
          <w:lang w:eastAsia="zh-CN"/>
        </w:rPr>
        <w:t xml:space="preserve"> in RAN1#110 meeting as follows </w:t>
      </w:r>
      <w:r>
        <w:rPr>
          <w:bCs/>
          <w:iCs/>
          <w:lang w:eastAsia="zh-CN"/>
        </w:rPr>
        <w:fldChar w:fldCharType="begin"/>
      </w:r>
      <w:r>
        <w:rPr>
          <w:bCs/>
          <w:iCs/>
          <w:lang w:eastAsia="zh-CN"/>
        </w:rPr>
        <w:instrText xml:space="preserve"> REF _Ref114820805 \n \h </w:instrText>
      </w:r>
      <w:r>
        <w:rPr>
          <w:bCs/>
          <w:iCs/>
          <w:lang w:eastAsia="zh-CN"/>
        </w:rPr>
      </w:r>
      <w:r>
        <w:rPr>
          <w:bCs/>
          <w:iCs/>
          <w:lang w:eastAsia="zh-CN"/>
        </w:rPr>
        <w:fldChar w:fldCharType="separate"/>
      </w:r>
      <w:r w:rsidR="00530326">
        <w:rPr>
          <w:bCs/>
          <w:iCs/>
          <w:lang w:eastAsia="zh-CN"/>
        </w:rPr>
        <w:t>[3]</w:t>
      </w:r>
      <w:r>
        <w:rPr>
          <w:bCs/>
          <w:iCs/>
          <w:lang w:eastAsia="zh-CN"/>
        </w:rPr>
        <w:fldChar w:fldCharType="end"/>
      </w:r>
      <w:r>
        <w:rPr>
          <w:bCs/>
          <w:iCs/>
          <w:lang w:eastAsia="zh-CN"/>
        </w:rPr>
        <w:t>.</w:t>
      </w:r>
    </w:p>
    <w:tbl>
      <w:tblPr>
        <w:tblStyle w:val="afa"/>
        <w:tblW w:w="0" w:type="auto"/>
        <w:tblLook w:val="04A0" w:firstRow="1" w:lastRow="0" w:firstColumn="1" w:lastColumn="0" w:noHBand="0" w:noVBand="1"/>
      </w:tblPr>
      <w:tblGrid>
        <w:gridCol w:w="9629"/>
      </w:tblGrid>
      <w:tr w:rsidR="00AC36DE" w14:paraId="12B5D8B2" w14:textId="77777777" w:rsidTr="000C506A">
        <w:tc>
          <w:tcPr>
            <w:tcW w:w="9629" w:type="dxa"/>
          </w:tcPr>
          <w:p w14:paraId="3C5500C4" w14:textId="77777777" w:rsidR="00AC36DE" w:rsidRPr="00860F82" w:rsidRDefault="00AC36DE" w:rsidP="000C506A">
            <w:pPr>
              <w:pStyle w:val="40"/>
              <w:numPr>
                <w:ilvl w:val="0"/>
                <w:numId w:val="0"/>
              </w:numPr>
              <w:outlineLvl w:val="3"/>
              <w:rPr>
                <w:b w:val="0"/>
                <w:i/>
                <w:sz w:val="20"/>
                <w:szCs w:val="20"/>
                <w:u w:val="single"/>
              </w:rPr>
            </w:pPr>
            <w:r w:rsidRPr="00860F82">
              <w:rPr>
                <w:i/>
                <w:sz w:val="20"/>
                <w:szCs w:val="20"/>
                <w:highlight w:val="yellow"/>
                <w:u w:val="single"/>
              </w:rPr>
              <w:t>Initial proposal 3-1-1:</w:t>
            </w:r>
          </w:p>
          <w:p w14:paraId="240B2916" w14:textId="77777777" w:rsidR="00AC36DE" w:rsidRPr="004063C3" w:rsidRDefault="00AC36DE" w:rsidP="000C506A">
            <w:pPr>
              <w:spacing w:after="120"/>
              <w:rPr>
                <w:bCs/>
                <w:iCs/>
              </w:rPr>
            </w:pPr>
            <w:r w:rsidRPr="004063C3">
              <w:rPr>
                <w:rFonts w:hint="eastAsia"/>
                <w:bCs/>
                <w:iCs/>
              </w:rPr>
              <w:t>F</w:t>
            </w:r>
            <w:r w:rsidRPr="004063C3">
              <w:rPr>
                <w:bCs/>
                <w:iCs/>
              </w:rPr>
              <w:t>or coverage performance evaluation for SBFD, use option 1 of the following options.</w:t>
            </w:r>
          </w:p>
          <w:p w14:paraId="5B33E837" w14:textId="77777777" w:rsidR="00AC36DE" w:rsidRPr="00723563" w:rsidRDefault="00AC36DE" w:rsidP="000A7E9B">
            <w:pPr>
              <w:pStyle w:val="aff2"/>
              <w:widowControl w:val="0"/>
              <w:numPr>
                <w:ilvl w:val="0"/>
                <w:numId w:val="14"/>
              </w:numPr>
              <w:spacing w:before="0"/>
              <w:ind w:leftChars="0"/>
              <w:jc w:val="both"/>
              <w:rPr>
                <w:bCs/>
                <w:iCs/>
              </w:rPr>
            </w:pPr>
            <w:r w:rsidRPr="004063C3">
              <w:rPr>
                <w:bCs/>
                <w:iCs/>
              </w:rPr>
              <w:t>Option 1: Take link level evaluation methodology in TR 38.830 (i.e., LLS + Link budget analysis) as starting point to evaluate the coverage performance (e.g., MPL, MCL, MIL) for SBFD.</w:t>
            </w:r>
          </w:p>
          <w:p w14:paraId="71605ACC" w14:textId="77777777" w:rsidR="00AC36DE" w:rsidRPr="00723563" w:rsidRDefault="00AC36DE" w:rsidP="000A7E9B">
            <w:pPr>
              <w:pStyle w:val="aff2"/>
              <w:widowControl w:val="0"/>
              <w:numPr>
                <w:ilvl w:val="0"/>
                <w:numId w:val="14"/>
              </w:numPr>
              <w:spacing w:before="0"/>
              <w:ind w:leftChars="0"/>
              <w:jc w:val="both"/>
              <w:rPr>
                <w:bCs/>
                <w:iCs/>
              </w:rPr>
            </w:pPr>
            <w:r w:rsidRPr="004063C3">
              <w:rPr>
                <w:rFonts w:hint="eastAsia"/>
                <w:bCs/>
                <w:iCs/>
              </w:rPr>
              <w:t>O</w:t>
            </w:r>
            <w:r w:rsidRPr="004063C3">
              <w:rPr>
                <w:bCs/>
                <w:iCs/>
              </w:rPr>
              <w:t>ption 2: Define the coverage metric as the target path loss corresponding to a certain (smoothed) average bit rate determined from system simulations: 10Mbps for DL and 1Mbps for UL. This is called “10 Mbps coverage” for DL and “1 Mbps coverage” for UL.</w:t>
            </w:r>
          </w:p>
          <w:p w14:paraId="188835A1" w14:textId="77777777" w:rsidR="00AC36DE" w:rsidRPr="00723563" w:rsidRDefault="00AC36DE" w:rsidP="000A7E9B">
            <w:pPr>
              <w:pStyle w:val="aff2"/>
              <w:widowControl w:val="0"/>
              <w:numPr>
                <w:ilvl w:val="0"/>
                <w:numId w:val="14"/>
              </w:numPr>
              <w:spacing w:before="0"/>
              <w:ind w:leftChars="0"/>
              <w:jc w:val="both"/>
              <w:rPr>
                <w:bCs/>
                <w:iCs/>
              </w:rPr>
            </w:pPr>
            <w:r w:rsidRPr="004063C3">
              <w:rPr>
                <w:rFonts w:hint="eastAsia"/>
                <w:bCs/>
                <w:iCs/>
              </w:rPr>
              <w:t>O</w:t>
            </w:r>
            <w:r w:rsidRPr="004063C3">
              <w:rPr>
                <w:bCs/>
                <w:iCs/>
              </w:rPr>
              <w:t>ption 3:</w:t>
            </w:r>
          </w:p>
          <w:p w14:paraId="3C7E1C28" w14:textId="77777777" w:rsidR="00AC36DE" w:rsidRPr="00723563" w:rsidRDefault="00AC36DE" w:rsidP="000A7E9B">
            <w:pPr>
              <w:pStyle w:val="aff2"/>
              <w:widowControl w:val="0"/>
              <w:numPr>
                <w:ilvl w:val="1"/>
                <w:numId w:val="14"/>
              </w:numPr>
              <w:spacing w:before="0"/>
              <w:ind w:leftChars="0"/>
              <w:jc w:val="both"/>
              <w:rPr>
                <w:iCs/>
              </w:rPr>
            </w:pPr>
            <w:r w:rsidRPr="004063C3">
              <w:rPr>
                <w:iCs/>
              </w:rPr>
              <w:t>Ste</w:t>
            </w:r>
            <w:r w:rsidRPr="00723563">
              <w:rPr>
                <w:iCs/>
              </w:rPr>
              <w:t>p1: Perform SLS for legacy TDD system and get the 5% SINR (SINR#1);</w:t>
            </w:r>
          </w:p>
          <w:p w14:paraId="4D0B0CFD" w14:textId="77777777" w:rsidR="00AC36DE" w:rsidRPr="00723563" w:rsidRDefault="00AC36DE" w:rsidP="000A7E9B">
            <w:pPr>
              <w:pStyle w:val="aff2"/>
              <w:widowControl w:val="0"/>
              <w:numPr>
                <w:ilvl w:val="1"/>
                <w:numId w:val="14"/>
              </w:numPr>
              <w:spacing w:before="0"/>
              <w:ind w:leftChars="0"/>
              <w:jc w:val="both"/>
              <w:rPr>
                <w:iCs/>
              </w:rPr>
            </w:pPr>
            <w:r w:rsidRPr="00723563">
              <w:rPr>
                <w:iCs/>
              </w:rPr>
              <w:t>Step2: Perform LLS for legacy TDD system to get the target SINR (SINR#2), with which UE can achieve a certain bit rate in UL and DL;</w:t>
            </w:r>
          </w:p>
          <w:p w14:paraId="3BFE1350" w14:textId="77777777" w:rsidR="00AC36DE" w:rsidRPr="00723563" w:rsidRDefault="00AC36DE" w:rsidP="000A7E9B">
            <w:pPr>
              <w:pStyle w:val="aff2"/>
              <w:widowControl w:val="0"/>
              <w:numPr>
                <w:ilvl w:val="1"/>
                <w:numId w:val="14"/>
              </w:numPr>
              <w:spacing w:before="0"/>
              <w:ind w:leftChars="0"/>
              <w:jc w:val="both"/>
              <w:rPr>
                <w:iCs/>
              </w:rPr>
            </w:pPr>
            <w:r w:rsidRPr="00723563">
              <w:rPr>
                <w:iCs/>
              </w:rPr>
              <w:t>Step3: Perform SLS for SBFD system and consider the SBFD interferences in the SLS to get the 5% SINR (SINR#3);</w:t>
            </w:r>
          </w:p>
          <w:p w14:paraId="1D37AFE4" w14:textId="77777777" w:rsidR="00AC36DE" w:rsidRPr="00723563" w:rsidRDefault="00AC36DE" w:rsidP="000A7E9B">
            <w:pPr>
              <w:pStyle w:val="aff2"/>
              <w:widowControl w:val="0"/>
              <w:numPr>
                <w:ilvl w:val="1"/>
                <w:numId w:val="14"/>
              </w:numPr>
              <w:spacing w:before="0"/>
              <w:ind w:leftChars="0"/>
              <w:jc w:val="both"/>
              <w:rPr>
                <w:iCs/>
              </w:rPr>
            </w:pPr>
            <w:r w:rsidRPr="00723563">
              <w:rPr>
                <w:iCs/>
              </w:rPr>
              <w:t>Step4: Perform LLS for SBFD system to get the target SINR (SINR#4), with which UE can achieve a certain bit rate in UL and DL;</w:t>
            </w:r>
          </w:p>
          <w:p w14:paraId="7C6390C5" w14:textId="77777777" w:rsidR="00AC36DE" w:rsidRPr="00860F82" w:rsidRDefault="00AC36DE" w:rsidP="000A7E9B">
            <w:pPr>
              <w:pStyle w:val="aff2"/>
              <w:widowControl w:val="0"/>
              <w:numPr>
                <w:ilvl w:val="1"/>
                <w:numId w:val="14"/>
              </w:numPr>
              <w:spacing w:before="0"/>
              <w:ind w:leftChars="0"/>
              <w:jc w:val="both"/>
              <w:rPr>
                <w:iCs/>
              </w:rPr>
            </w:pPr>
            <w:r w:rsidRPr="00723563">
              <w:rPr>
                <w:iCs/>
              </w:rPr>
              <w:t>Step5: Compare the gap (SINR#1 – SINR#2) with gap (SINR#3 – SINR#4) to determine if SBFD system can improve the coverage.</w:t>
            </w:r>
          </w:p>
        </w:tc>
      </w:tr>
    </w:tbl>
    <w:p w14:paraId="6546D358" w14:textId="4ADBC869" w:rsidR="00AC36DE" w:rsidRDefault="00AC36DE" w:rsidP="00AC36DE">
      <w:pPr>
        <w:jc w:val="both"/>
        <w:rPr>
          <w:rFonts w:eastAsiaTheme="minorEastAsia"/>
          <w:iCs/>
          <w:lang w:eastAsia="zh-CN"/>
        </w:rPr>
      </w:pPr>
      <w:r>
        <w:rPr>
          <w:rFonts w:hint="eastAsia"/>
          <w:bCs/>
          <w:iCs/>
          <w:lang w:eastAsia="zh-CN"/>
        </w:rPr>
        <w:t>A</w:t>
      </w:r>
      <w:r>
        <w:rPr>
          <w:bCs/>
          <w:iCs/>
          <w:lang w:eastAsia="zh-CN"/>
        </w:rPr>
        <w:t xml:space="preserve">s discussed in our contribution </w:t>
      </w:r>
      <w:r>
        <w:rPr>
          <w:bCs/>
          <w:iCs/>
          <w:lang w:eastAsia="zh-CN"/>
        </w:rPr>
        <w:fldChar w:fldCharType="begin"/>
      </w:r>
      <w:r>
        <w:rPr>
          <w:bCs/>
          <w:iCs/>
          <w:lang w:eastAsia="zh-CN"/>
        </w:rPr>
        <w:instrText xml:space="preserve"> REF _Ref114845613 \n \h </w:instrText>
      </w:r>
      <w:r>
        <w:rPr>
          <w:bCs/>
          <w:iCs/>
          <w:lang w:eastAsia="zh-CN"/>
        </w:rPr>
      </w:r>
      <w:r>
        <w:rPr>
          <w:bCs/>
          <w:iCs/>
          <w:lang w:eastAsia="zh-CN"/>
        </w:rPr>
        <w:fldChar w:fldCharType="separate"/>
      </w:r>
      <w:r w:rsidR="00530326">
        <w:rPr>
          <w:bCs/>
          <w:iCs/>
          <w:lang w:eastAsia="zh-CN"/>
        </w:rPr>
        <w:t>[4]</w:t>
      </w:r>
      <w:r>
        <w:rPr>
          <w:bCs/>
          <w:iCs/>
          <w:lang w:eastAsia="zh-CN"/>
        </w:rPr>
        <w:fldChar w:fldCharType="end"/>
      </w:r>
      <w:r>
        <w:rPr>
          <w:bCs/>
          <w:iCs/>
          <w:lang w:eastAsia="zh-CN"/>
        </w:rPr>
        <w:t xml:space="preserve">, </w:t>
      </w:r>
      <w:r w:rsidRPr="004063C3">
        <w:rPr>
          <w:rFonts w:hint="eastAsia"/>
          <w:bCs/>
          <w:iCs/>
        </w:rPr>
        <w:t>O</w:t>
      </w:r>
      <w:r w:rsidRPr="004063C3">
        <w:rPr>
          <w:bCs/>
          <w:iCs/>
        </w:rPr>
        <w:t>ption 2</w:t>
      </w:r>
      <w:r>
        <w:rPr>
          <w:bCs/>
          <w:iCs/>
        </w:rPr>
        <w:t xml:space="preserve"> </w:t>
      </w:r>
      <w:r>
        <w:rPr>
          <w:rFonts w:eastAsiaTheme="minorEastAsia"/>
          <w:iCs/>
          <w:lang w:eastAsia="zh-CN"/>
        </w:rPr>
        <w:t>is</w:t>
      </w:r>
      <w:r w:rsidRPr="00E44537">
        <w:rPr>
          <w:rFonts w:eastAsiaTheme="minorEastAsia"/>
          <w:iCs/>
          <w:lang w:eastAsia="zh-CN"/>
        </w:rPr>
        <w:t xml:space="preserve"> hard to </w:t>
      </w:r>
      <w:r>
        <w:rPr>
          <w:rFonts w:eastAsiaTheme="minorEastAsia"/>
          <w:iCs/>
          <w:lang w:eastAsia="zh-CN"/>
        </w:rPr>
        <w:t xml:space="preserve">implement, since in interference </w:t>
      </w:r>
      <w:r w:rsidRPr="004A0D57">
        <w:rPr>
          <w:rFonts w:eastAsia="MS Mincho"/>
          <w:bCs/>
          <w:iCs/>
          <w:lang w:val="en-US"/>
        </w:rPr>
        <w:t xml:space="preserve">dominant </w:t>
      </w:r>
      <w:r>
        <w:rPr>
          <w:rFonts w:eastAsiaTheme="minorEastAsia"/>
          <w:iCs/>
          <w:lang w:eastAsia="zh-CN"/>
        </w:rPr>
        <w:t xml:space="preserve">scenarios, the </w:t>
      </w:r>
      <w:r w:rsidRPr="00D3098C">
        <w:rPr>
          <w:rFonts w:eastAsiaTheme="minorEastAsia"/>
          <w:iCs/>
          <w:lang w:eastAsia="zh-CN"/>
        </w:rPr>
        <w:t>user throughput</w:t>
      </w:r>
      <w:r>
        <w:rPr>
          <w:rFonts w:eastAsiaTheme="minorEastAsia"/>
          <w:iCs/>
          <w:lang w:eastAsia="zh-CN"/>
        </w:rPr>
        <w:t xml:space="preserve"> is </w:t>
      </w:r>
      <w:r>
        <w:rPr>
          <w:rFonts w:eastAsia="MS Mincho"/>
          <w:bCs/>
          <w:iCs/>
          <w:lang w:val="en-US"/>
        </w:rPr>
        <w:t>determined</w:t>
      </w:r>
      <w:r w:rsidRPr="004A0D57">
        <w:rPr>
          <w:rFonts w:eastAsia="MS Mincho"/>
          <w:bCs/>
          <w:iCs/>
          <w:lang w:val="en-US"/>
        </w:rPr>
        <w:t xml:space="preserve"> </w:t>
      </w:r>
      <w:r>
        <w:rPr>
          <w:rFonts w:eastAsiaTheme="minorEastAsia"/>
          <w:iCs/>
          <w:lang w:eastAsia="zh-CN"/>
        </w:rPr>
        <w:t xml:space="preserve">by the SINR rather than received signal power. </w:t>
      </w:r>
      <w:r>
        <w:rPr>
          <w:rFonts w:eastAsiaTheme="minorEastAsia"/>
          <w:iCs/>
          <w:lang w:eastAsia="zh-CN"/>
        </w:rPr>
        <w:fldChar w:fldCharType="begin"/>
      </w:r>
      <w:r>
        <w:rPr>
          <w:rFonts w:eastAsiaTheme="minorEastAsia"/>
          <w:iCs/>
          <w:lang w:eastAsia="zh-CN"/>
        </w:rPr>
        <w:instrText xml:space="preserve"> REF _Ref114845692 \h </w:instrText>
      </w:r>
      <w:r>
        <w:rPr>
          <w:rFonts w:eastAsiaTheme="minorEastAsia"/>
          <w:iCs/>
          <w:lang w:eastAsia="zh-CN"/>
        </w:rPr>
      </w:r>
      <w:r>
        <w:rPr>
          <w:rFonts w:eastAsiaTheme="minorEastAsia"/>
          <w:iCs/>
          <w:lang w:eastAsia="zh-CN"/>
        </w:rPr>
        <w:fldChar w:fldCharType="separate"/>
      </w:r>
      <w:r w:rsidR="00530326" w:rsidRPr="0074550E">
        <w:t xml:space="preserve">Figure </w:t>
      </w:r>
      <w:r w:rsidR="00530326">
        <w:rPr>
          <w:noProof/>
        </w:rPr>
        <w:t>5</w:t>
      </w:r>
      <w:r>
        <w:rPr>
          <w:rFonts w:eastAsiaTheme="minorEastAsia"/>
          <w:iCs/>
          <w:lang w:eastAsia="zh-CN"/>
        </w:rPr>
        <w:fldChar w:fldCharType="end"/>
      </w:r>
      <w:r>
        <w:rPr>
          <w:rFonts w:eastAsiaTheme="minorEastAsia"/>
          <w:iCs/>
          <w:lang w:eastAsia="zh-CN"/>
        </w:rPr>
        <w:t xml:space="preserve"> show an example of the </w:t>
      </w:r>
      <w:r w:rsidRPr="00D3098C">
        <w:rPr>
          <w:rFonts w:eastAsiaTheme="minorEastAsia"/>
          <w:iCs/>
          <w:lang w:eastAsia="zh-CN"/>
        </w:rPr>
        <w:t>scatter plot of average user throughput vs. pathloss</w:t>
      </w:r>
      <w:r>
        <w:rPr>
          <w:rFonts w:eastAsiaTheme="minorEastAsia"/>
          <w:iCs/>
          <w:lang w:eastAsia="zh-CN"/>
        </w:rPr>
        <w:t xml:space="preserve">, from which we can see that it is hard to derive the </w:t>
      </w:r>
      <w:r w:rsidRPr="00D3098C">
        <w:rPr>
          <w:rFonts w:eastAsiaTheme="minorEastAsia"/>
          <w:iCs/>
          <w:lang w:eastAsia="zh-CN"/>
        </w:rPr>
        <w:t>MPL value for which a certain average bitrate can be maintained</w:t>
      </w:r>
      <w:r>
        <w:rPr>
          <w:rFonts w:eastAsiaTheme="minorEastAsia"/>
          <w:iCs/>
          <w:lang w:eastAsia="zh-CN"/>
        </w:rPr>
        <w:t>.</w:t>
      </w:r>
    </w:p>
    <w:p w14:paraId="6926B706" w14:textId="77777777" w:rsidR="00AC36DE" w:rsidRDefault="00AC36DE" w:rsidP="00AC36DE">
      <w:pPr>
        <w:jc w:val="center"/>
        <w:rPr>
          <w:rFonts w:eastAsiaTheme="minorEastAsia"/>
          <w:iCs/>
          <w:lang w:eastAsia="zh-CN"/>
        </w:rPr>
      </w:pPr>
      <w:r w:rsidRPr="00670A59">
        <w:rPr>
          <w:rFonts w:eastAsiaTheme="minorEastAsia"/>
          <w:iCs/>
          <w:noProof/>
          <w:lang w:eastAsia="zh-CN"/>
        </w:rPr>
        <w:drawing>
          <wp:inline distT="0" distB="0" distL="0" distR="0" wp14:anchorId="54DF59E0" wp14:editId="1787C948">
            <wp:extent cx="1905565" cy="1419878"/>
            <wp:effectExtent l="0" t="0" r="0" b="8890"/>
            <wp:docPr id="2" name="图片 6">
              <a:extLst xmlns:a="http://schemas.openxmlformats.org/drawingml/2006/main">
                <a:ext uri="{FF2B5EF4-FFF2-40B4-BE49-F238E27FC236}">
                  <a16:creationId xmlns:a16="http://schemas.microsoft.com/office/drawing/2014/main" id="{9F8B5217-6C6F-AF27-0E99-3FB7CE7F19D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6">
                      <a:extLst>
                        <a:ext uri="{FF2B5EF4-FFF2-40B4-BE49-F238E27FC236}">
                          <a16:creationId xmlns:a16="http://schemas.microsoft.com/office/drawing/2014/main" id="{9F8B5217-6C6F-AF27-0E99-3FB7CE7F19DF}"/>
                        </a:ext>
                      </a:extLst>
                    </pic:cNvPr>
                    <pic:cNvPicPr>
                      <a:picLocks noChangeAspect="1"/>
                    </pic:cNvPicPr>
                  </pic:nvPicPr>
                  <pic:blipFill>
                    <a:blip r:embed="rId23" cstate="print">
                      <a:extLst>
                        <a:ext uri="{28A0092B-C50C-407E-A947-70E740481C1C}">
                          <a14:useLocalDpi xmlns:a14="http://schemas.microsoft.com/office/drawing/2010/main" val="0"/>
                        </a:ext>
                      </a:extLst>
                    </a:blip>
                    <a:stretch>
                      <a:fillRect/>
                    </a:stretch>
                  </pic:blipFill>
                  <pic:spPr>
                    <a:xfrm>
                      <a:off x="0" y="0"/>
                      <a:ext cx="1905565" cy="1419878"/>
                    </a:xfrm>
                    <a:prstGeom prst="rect">
                      <a:avLst/>
                    </a:prstGeom>
                  </pic:spPr>
                </pic:pic>
              </a:graphicData>
            </a:graphic>
          </wp:inline>
        </w:drawing>
      </w:r>
    </w:p>
    <w:p w14:paraId="0D485C24" w14:textId="48CF79F0" w:rsidR="00AC36DE" w:rsidRPr="00780384" w:rsidRDefault="00AC36DE" w:rsidP="00AC36DE">
      <w:pPr>
        <w:pStyle w:val="Figures"/>
        <w:rPr>
          <w:rFonts w:eastAsiaTheme="minorEastAsia"/>
          <w:iCs/>
          <w:lang w:eastAsia="zh-CN"/>
        </w:rPr>
      </w:pPr>
      <w:bookmarkStart w:id="13" w:name="_Ref114845692"/>
      <w:r w:rsidRPr="0074550E">
        <w:rPr>
          <w:rFonts w:ascii="Times New Roman" w:hAnsi="Times New Roman"/>
        </w:rPr>
        <w:t xml:space="preserve">Figure </w:t>
      </w:r>
      <w:r w:rsidRPr="0074550E">
        <w:rPr>
          <w:rFonts w:ascii="Times New Roman" w:hAnsi="Times New Roman"/>
          <w:b w:val="0"/>
        </w:rPr>
        <w:fldChar w:fldCharType="begin"/>
      </w:r>
      <w:r w:rsidRPr="0074550E">
        <w:rPr>
          <w:rFonts w:ascii="Times New Roman" w:hAnsi="Times New Roman"/>
        </w:rPr>
        <w:instrText xml:space="preserve"> SEQ Figure \* ARABIC </w:instrText>
      </w:r>
      <w:r w:rsidRPr="0074550E">
        <w:rPr>
          <w:rFonts w:ascii="Times New Roman" w:hAnsi="Times New Roman"/>
          <w:b w:val="0"/>
        </w:rPr>
        <w:fldChar w:fldCharType="separate"/>
      </w:r>
      <w:r w:rsidR="00530326">
        <w:rPr>
          <w:rFonts w:ascii="Times New Roman" w:hAnsi="Times New Roman"/>
          <w:noProof/>
        </w:rPr>
        <w:t>5</w:t>
      </w:r>
      <w:r w:rsidRPr="0074550E">
        <w:rPr>
          <w:rFonts w:ascii="Times New Roman" w:hAnsi="Times New Roman"/>
          <w:b w:val="0"/>
        </w:rPr>
        <w:fldChar w:fldCharType="end"/>
      </w:r>
      <w:bookmarkEnd w:id="13"/>
      <w:r w:rsidRPr="0074550E">
        <w:rPr>
          <w:rFonts w:ascii="Times New Roman" w:hAnsi="Times New Roman"/>
        </w:rPr>
        <w:t xml:space="preserve"> </w:t>
      </w:r>
      <w:r>
        <w:t xml:space="preserve"> </w:t>
      </w:r>
      <w:r w:rsidRPr="00DF7EED">
        <w:rPr>
          <w:rFonts w:ascii="Times New Roman" w:eastAsia="宋体" w:hAnsi="Times New Roman" w:cs="Times New Roman"/>
          <w:szCs w:val="20"/>
          <w:lang w:eastAsia="en-US"/>
        </w:rPr>
        <w:t>Example illustration of</w:t>
      </w:r>
      <w:r>
        <w:rPr>
          <w:rFonts w:ascii="Times New Roman" w:eastAsia="宋体" w:hAnsi="Times New Roman" w:cs="Times New Roman"/>
          <w:szCs w:val="20"/>
          <w:lang w:eastAsia="en-US"/>
        </w:rPr>
        <w:t xml:space="preserve"> </w:t>
      </w:r>
      <w:r w:rsidRPr="00DF7EED">
        <w:rPr>
          <w:rFonts w:ascii="Times New Roman" w:eastAsia="宋体" w:hAnsi="Times New Roman" w:cs="Times New Roman"/>
          <w:szCs w:val="20"/>
          <w:lang w:eastAsia="en-US"/>
        </w:rPr>
        <w:t>scatter plot of average user throughput</w:t>
      </w:r>
      <w:r>
        <w:rPr>
          <w:rFonts w:ascii="Times New Roman" w:eastAsia="宋体" w:hAnsi="Times New Roman" w:cs="Times New Roman"/>
          <w:szCs w:val="20"/>
          <w:lang w:eastAsia="en-US"/>
        </w:rPr>
        <w:t xml:space="preserve"> (y axis)</w:t>
      </w:r>
      <w:r w:rsidRPr="00DF7EED">
        <w:rPr>
          <w:rFonts w:ascii="Times New Roman" w:eastAsia="宋体" w:hAnsi="Times New Roman" w:cs="Times New Roman"/>
          <w:szCs w:val="20"/>
          <w:lang w:eastAsia="en-US"/>
        </w:rPr>
        <w:t xml:space="preserve"> vs. pathloss</w:t>
      </w:r>
      <w:r>
        <w:rPr>
          <w:rFonts w:ascii="Times New Roman" w:eastAsia="宋体" w:hAnsi="Times New Roman" w:cs="Times New Roman"/>
          <w:szCs w:val="20"/>
          <w:lang w:eastAsia="en-US"/>
        </w:rPr>
        <w:t xml:space="preserve"> (x axis)</w:t>
      </w:r>
      <w:r w:rsidRPr="00C2153E">
        <w:rPr>
          <w:rFonts w:ascii="Times New Roman" w:eastAsia="宋体" w:hAnsi="Times New Roman" w:cs="Times New Roman"/>
          <w:szCs w:val="20"/>
          <w:lang w:eastAsia="en-US"/>
        </w:rPr>
        <w:t>.</w:t>
      </w:r>
    </w:p>
    <w:p w14:paraId="2C038754" w14:textId="77777777" w:rsidR="00AC36DE" w:rsidRDefault="00AC36DE" w:rsidP="00AC36DE">
      <w:pPr>
        <w:jc w:val="both"/>
        <w:rPr>
          <w:rFonts w:eastAsiaTheme="minorEastAsia"/>
          <w:iCs/>
          <w:lang w:eastAsia="zh-CN"/>
        </w:rPr>
      </w:pPr>
      <w:r>
        <w:rPr>
          <w:rFonts w:hint="eastAsia"/>
          <w:bCs/>
          <w:iCs/>
          <w:lang w:eastAsia="zh-CN"/>
        </w:rPr>
        <w:t>R</w:t>
      </w:r>
      <w:r>
        <w:rPr>
          <w:bCs/>
          <w:iCs/>
          <w:lang w:eastAsia="zh-CN"/>
        </w:rPr>
        <w:t xml:space="preserve">egarding </w:t>
      </w:r>
      <w:r w:rsidRPr="004063C3">
        <w:rPr>
          <w:rFonts w:hint="eastAsia"/>
          <w:bCs/>
          <w:iCs/>
        </w:rPr>
        <w:t>O</w:t>
      </w:r>
      <w:r w:rsidRPr="004063C3">
        <w:rPr>
          <w:bCs/>
          <w:iCs/>
        </w:rPr>
        <w:t xml:space="preserve">ption </w:t>
      </w:r>
      <w:r>
        <w:rPr>
          <w:bCs/>
          <w:iCs/>
        </w:rPr>
        <w:t xml:space="preserve">1 is much mature than Option 3, thus, </w:t>
      </w:r>
      <w:r>
        <w:rPr>
          <w:rFonts w:eastAsiaTheme="minorEastAsia"/>
          <w:iCs/>
          <w:lang w:eastAsia="zh-CN"/>
        </w:rPr>
        <w:t>it is preferred to t</w:t>
      </w:r>
      <w:r w:rsidRPr="007576AD">
        <w:rPr>
          <w:rFonts w:eastAsiaTheme="minorEastAsia"/>
          <w:iCs/>
          <w:lang w:eastAsia="zh-CN"/>
        </w:rPr>
        <w:t>ake link level evaluation methodology in TR 38.830 (i.e., LLS + Link budget analysis) as starting point to evaluate the coverage performance (e.g., MPL, MCL, MIL) for SBFD</w:t>
      </w:r>
      <w:r>
        <w:rPr>
          <w:rFonts w:eastAsiaTheme="minorEastAsia"/>
          <w:iCs/>
          <w:lang w:eastAsia="zh-CN"/>
        </w:rPr>
        <w:t>.</w:t>
      </w:r>
    </w:p>
    <w:p w14:paraId="1E6B687A" w14:textId="2DE25666" w:rsidR="00AC36DE" w:rsidRPr="004063C3" w:rsidRDefault="00AC36DE" w:rsidP="00AC36DE">
      <w:pPr>
        <w:spacing w:after="120"/>
        <w:rPr>
          <w:bCs/>
          <w:iCs/>
        </w:rPr>
      </w:pPr>
      <w:r w:rsidRPr="00B41925">
        <w:rPr>
          <w:b/>
          <w:i/>
          <w:u w:val="single"/>
        </w:rPr>
        <w:t xml:space="preserve">Proposal </w:t>
      </w:r>
      <w:r w:rsidRPr="00B41925">
        <w:rPr>
          <w:b/>
          <w:i/>
          <w:u w:val="single"/>
        </w:rPr>
        <w:fldChar w:fldCharType="begin"/>
      </w:r>
      <w:r w:rsidRPr="00B41925">
        <w:rPr>
          <w:b/>
          <w:i/>
          <w:u w:val="single"/>
        </w:rPr>
        <w:instrText xml:space="preserve"> SEQ Proposal \* ARABIC </w:instrText>
      </w:r>
      <w:r w:rsidRPr="00B41925">
        <w:rPr>
          <w:b/>
          <w:i/>
          <w:u w:val="single"/>
        </w:rPr>
        <w:fldChar w:fldCharType="separate"/>
      </w:r>
      <w:r w:rsidR="00530326">
        <w:rPr>
          <w:b/>
          <w:i/>
          <w:noProof/>
          <w:u w:val="single"/>
        </w:rPr>
        <w:t>34</w:t>
      </w:r>
      <w:r w:rsidRPr="00B41925">
        <w:rPr>
          <w:b/>
          <w:i/>
          <w:u w:val="single"/>
        </w:rPr>
        <w:fldChar w:fldCharType="end"/>
      </w:r>
      <w:r w:rsidRPr="00B41925">
        <w:rPr>
          <w:b/>
          <w:i/>
          <w:u w:val="single"/>
        </w:rPr>
        <w:t>:</w:t>
      </w:r>
      <w:r w:rsidRPr="00B41925">
        <w:rPr>
          <w:bCs/>
          <w:lang w:eastAsia="zh-CN"/>
        </w:rPr>
        <w:t xml:space="preserve"> </w:t>
      </w:r>
      <w:r w:rsidRPr="004063C3">
        <w:rPr>
          <w:rFonts w:hint="eastAsia"/>
          <w:bCs/>
          <w:iCs/>
        </w:rPr>
        <w:t>F</w:t>
      </w:r>
      <w:r w:rsidRPr="004063C3">
        <w:rPr>
          <w:bCs/>
          <w:iCs/>
        </w:rPr>
        <w:t>or coverage performance evaluation for SBFD, use option 1.</w:t>
      </w:r>
    </w:p>
    <w:p w14:paraId="1993C453" w14:textId="77777777" w:rsidR="00AC36DE" w:rsidRPr="00723563" w:rsidRDefault="00AC36DE" w:rsidP="000A7E9B">
      <w:pPr>
        <w:pStyle w:val="aff2"/>
        <w:widowControl w:val="0"/>
        <w:numPr>
          <w:ilvl w:val="0"/>
          <w:numId w:val="14"/>
        </w:numPr>
        <w:spacing w:before="0"/>
        <w:ind w:leftChars="0"/>
        <w:jc w:val="both"/>
        <w:rPr>
          <w:bCs/>
          <w:iCs/>
        </w:rPr>
      </w:pPr>
      <w:r w:rsidRPr="004063C3">
        <w:rPr>
          <w:bCs/>
          <w:iCs/>
        </w:rPr>
        <w:t>Option 1: Take link level evaluation methodology in TR 38.830 (i.e., LLS + Link budget analysis) as starting point to evaluate the coverage performance (e.g., MPL, MCL, MIL) for SBFD.</w:t>
      </w:r>
    </w:p>
    <w:p w14:paraId="743671FF" w14:textId="0AE377F2" w:rsidR="00070195" w:rsidRDefault="00070195" w:rsidP="00F90E29">
      <w:pPr>
        <w:spacing w:beforeLines="50" w:afterLines="50" w:after="120"/>
        <w:rPr>
          <w:rFonts w:eastAsiaTheme="minorEastAsia"/>
          <w:bCs/>
          <w:lang w:eastAsia="zh-CN"/>
        </w:rPr>
      </w:pPr>
    </w:p>
    <w:p w14:paraId="3A300540" w14:textId="4652026A" w:rsidR="00F92E63" w:rsidRDefault="00D247C9" w:rsidP="00F90E29">
      <w:pPr>
        <w:spacing w:beforeLines="50" w:afterLines="50" w:after="120"/>
        <w:rPr>
          <w:rFonts w:eastAsia="MS Mincho"/>
          <w:bCs/>
          <w:iCs/>
        </w:rPr>
      </w:pPr>
      <w:r w:rsidRPr="00B41925">
        <w:rPr>
          <w:b/>
          <w:i/>
          <w:u w:val="single"/>
        </w:rPr>
        <w:t xml:space="preserve">Proposal </w:t>
      </w:r>
      <w:r w:rsidRPr="00B41925">
        <w:rPr>
          <w:b/>
          <w:i/>
          <w:u w:val="single"/>
        </w:rPr>
        <w:fldChar w:fldCharType="begin"/>
      </w:r>
      <w:r w:rsidRPr="00B41925">
        <w:rPr>
          <w:b/>
          <w:i/>
          <w:u w:val="single"/>
        </w:rPr>
        <w:instrText xml:space="preserve"> SEQ Proposal \* ARABIC </w:instrText>
      </w:r>
      <w:r w:rsidRPr="00B41925">
        <w:rPr>
          <w:b/>
          <w:i/>
          <w:u w:val="single"/>
        </w:rPr>
        <w:fldChar w:fldCharType="separate"/>
      </w:r>
      <w:r w:rsidR="00530326">
        <w:rPr>
          <w:b/>
          <w:i/>
          <w:noProof/>
          <w:u w:val="single"/>
        </w:rPr>
        <w:t>35</w:t>
      </w:r>
      <w:r w:rsidRPr="00B41925">
        <w:rPr>
          <w:b/>
          <w:i/>
          <w:u w:val="single"/>
        </w:rPr>
        <w:fldChar w:fldCharType="end"/>
      </w:r>
      <w:r w:rsidRPr="00B41925">
        <w:rPr>
          <w:b/>
          <w:i/>
          <w:u w:val="single"/>
        </w:rPr>
        <w:t>:</w:t>
      </w:r>
      <w:r w:rsidRPr="00B41925">
        <w:rPr>
          <w:bCs/>
          <w:lang w:eastAsia="zh-CN"/>
        </w:rPr>
        <w:t xml:space="preserve"> </w:t>
      </w:r>
      <w:r w:rsidR="009F005E">
        <w:rPr>
          <w:rFonts w:eastAsiaTheme="minorEastAsia"/>
          <w:bCs/>
          <w:lang w:eastAsia="zh-CN"/>
        </w:rPr>
        <w:t xml:space="preserve">For </w:t>
      </w:r>
      <w:r w:rsidR="009F005E" w:rsidRPr="004063C3">
        <w:rPr>
          <w:bCs/>
          <w:iCs/>
        </w:rPr>
        <w:t>coverage performance evaluation for SBFD</w:t>
      </w:r>
      <w:r w:rsidR="006F045D">
        <w:rPr>
          <w:bCs/>
          <w:iCs/>
        </w:rPr>
        <w:t xml:space="preserve"> using </w:t>
      </w:r>
      <w:r w:rsidR="006F045D" w:rsidRPr="007576AD">
        <w:rPr>
          <w:rFonts w:eastAsiaTheme="minorEastAsia"/>
          <w:iCs/>
          <w:lang w:eastAsia="zh-CN"/>
        </w:rPr>
        <w:t>LLS + Link budget analysis</w:t>
      </w:r>
      <w:r w:rsidR="009F005E">
        <w:rPr>
          <w:bCs/>
          <w:iCs/>
        </w:rPr>
        <w:t>,</w:t>
      </w:r>
      <w:r w:rsidR="009F005E">
        <w:rPr>
          <w:rFonts w:eastAsiaTheme="minorEastAsia" w:hint="eastAsia"/>
          <w:bCs/>
          <w:lang w:eastAsia="zh-CN"/>
        </w:rPr>
        <w:t xml:space="preserve"> </w:t>
      </w:r>
      <w:r w:rsidR="00213FB1">
        <w:rPr>
          <w:rFonts w:eastAsiaTheme="minorEastAsia"/>
          <w:bCs/>
          <w:lang w:eastAsia="zh-CN"/>
        </w:rPr>
        <w:t>consider the</w:t>
      </w:r>
      <w:r w:rsidR="00255DDE">
        <w:rPr>
          <w:rFonts w:eastAsiaTheme="minorEastAsia"/>
          <w:bCs/>
          <w:lang w:eastAsia="zh-CN"/>
        </w:rPr>
        <w:t xml:space="preserve"> follow</w:t>
      </w:r>
      <w:r w:rsidR="00095A68">
        <w:rPr>
          <w:rFonts w:eastAsiaTheme="minorEastAsia"/>
          <w:bCs/>
          <w:lang w:eastAsia="zh-CN"/>
        </w:rPr>
        <w:t>ing</w:t>
      </w:r>
      <w:r w:rsidR="002C4D29">
        <w:rPr>
          <w:rFonts w:eastAsiaTheme="minorEastAsia"/>
          <w:bCs/>
          <w:lang w:eastAsia="zh-CN"/>
        </w:rPr>
        <w:t xml:space="preserve"> simulation </w:t>
      </w:r>
      <w:r w:rsidR="00303AAA">
        <w:rPr>
          <w:rFonts w:eastAsiaTheme="minorEastAsia"/>
          <w:bCs/>
          <w:lang w:eastAsia="zh-CN"/>
        </w:rPr>
        <w:t>assumption</w:t>
      </w:r>
      <w:r w:rsidR="00112E3F">
        <w:rPr>
          <w:rFonts w:eastAsiaTheme="minorEastAsia"/>
          <w:bCs/>
          <w:lang w:eastAsia="zh-CN"/>
        </w:rPr>
        <w:t>s</w:t>
      </w:r>
      <w:r w:rsidR="00255DDE">
        <w:rPr>
          <w:bCs/>
          <w:iCs/>
        </w:rPr>
        <w:t>.</w:t>
      </w:r>
    </w:p>
    <w:p w14:paraId="1C70C06A" w14:textId="12D78E8D" w:rsidR="0096048F" w:rsidRPr="0096048F" w:rsidRDefault="0096048F" w:rsidP="0096048F">
      <w:pPr>
        <w:pStyle w:val="af0"/>
        <w:rPr>
          <w:rFonts w:ascii="Times New Roman" w:hAnsi="Times New Roman"/>
        </w:rPr>
      </w:pPr>
      <w:r w:rsidRPr="00D31680">
        <w:rPr>
          <w:rFonts w:ascii="Times New Roman" w:hAnsi="Times New Roman"/>
        </w:rPr>
        <w:t xml:space="preserve">Table </w:t>
      </w:r>
      <w:r w:rsidRPr="00D31680">
        <w:rPr>
          <w:rFonts w:ascii="Times New Roman" w:hAnsi="Times New Roman"/>
          <w:b w:val="0"/>
        </w:rPr>
        <w:fldChar w:fldCharType="begin"/>
      </w:r>
      <w:r w:rsidRPr="00D31680">
        <w:rPr>
          <w:rFonts w:ascii="Times New Roman" w:hAnsi="Times New Roman"/>
        </w:rPr>
        <w:instrText xml:space="preserve"> SEQ Table \* ARABIC </w:instrText>
      </w:r>
      <w:r w:rsidRPr="00D31680">
        <w:rPr>
          <w:rFonts w:ascii="Times New Roman" w:hAnsi="Times New Roman"/>
          <w:b w:val="0"/>
        </w:rPr>
        <w:fldChar w:fldCharType="separate"/>
      </w:r>
      <w:r w:rsidR="00530326">
        <w:rPr>
          <w:rFonts w:ascii="Times New Roman" w:hAnsi="Times New Roman"/>
          <w:noProof/>
        </w:rPr>
        <w:t>2</w:t>
      </w:r>
      <w:r w:rsidRPr="00D31680">
        <w:rPr>
          <w:rFonts w:ascii="Times New Roman" w:hAnsi="Times New Roman"/>
          <w:b w:val="0"/>
        </w:rPr>
        <w:fldChar w:fldCharType="end"/>
      </w:r>
      <w:r>
        <w:rPr>
          <w:rFonts w:ascii="Times New Roman" w:hAnsi="Times New Roman"/>
        </w:rPr>
        <w:t xml:space="preserve">  </w:t>
      </w:r>
      <w:r w:rsidRPr="0096048F">
        <w:rPr>
          <w:rFonts w:ascii="Times New Roman" w:hAnsi="Times New Roman"/>
        </w:rPr>
        <w:t>Simulation assumption</w:t>
      </w:r>
      <w:r>
        <w:rPr>
          <w:rFonts w:ascii="Times New Roman" w:hAnsi="Times New Roman"/>
        </w:rPr>
        <w:t xml:space="preserve"> for </w:t>
      </w:r>
      <w:r w:rsidR="00997DEB">
        <w:rPr>
          <w:rFonts w:ascii="Times New Roman" w:hAnsi="Times New Roman"/>
        </w:rPr>
        <w:t>LLS</w:t>
      </w:r>
      <w:r w:rsidR="002D7D5E">
        <w:rPr>
          <w:rFonts w:ascii="Times New Roman" w:hAnsi="Times New Roman"/>
        </w:rPr>
        <w:t xml:space="preserve"> </w:t>
      </w:r>
      <w:r w:rsidR="002D7D5E" w:rsidRPr="002D7D5E">
        <w:rPr>
          <w:rFonts w:ascii="Times New Roman" w:hAnsi="Times New Roman"/>
        </w:rPr>
        <w:t>+ Link budget analysis</w:t>
      </w:r>
      <w:r w:rsidR="00997DEB">
        <w:rPr>
          <w:rFonts w:ascii="Times New Roman" w:hAnsi="Times New Roman"/>
        </w:rPr>
        <w:t xml:space="preserve"> for </w:t>
      </w:r>
      <w:r w:rsidR="00FE41A7" w:rsidRPr="00FE41A7">
        <w:rPr>
          <w:rFonts w:ascii="Times New Roman" w:hAnsi="Times New Roman"/>
        </w:rPr>
        <w:t>coverage performance evaluation for SBFD</w:t>
      </w:r>
      <w:r>
        <w:rPr>
          <w:rFonts w:ascii="Times New Roman" w:hAnsi="Times New Roman"/>
        </w:rPr>
        <w:t>.</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14"/>
        <w:gridCol w:w="5953"/>
      </w:tblGrid>
      <w:tr w:rsidR="00F92E63" w:rsidRPr="000668E1" w14:paraId="60B518E3" w14:textId="77777777" w:rsidTr="000C506A">
        <w:trPr>
          <w:trHeight w:val="379"/>
          <w:jc w:val="center"/>
        </w:trPr>
        <w:tc>
          <w:tcPr>
            <w:tcW w:w="3114" w:type="dxa"/>
            <w:shd w:val="clear" w:color="auto" w:fill="D9E2F3"/>
            <w:tcMar>
              <w:top w:w="0" w:type="dxa"/>
              <w:left w:w="108" w:type="dxa"/>
              <w:bottom w:w="0" w:type="dxa"/>
              <w:right w:w="108" w:type="dxa"/>
            </w:tcMar>
            <w:vAlign w:val="center"/>
            <w:hideMark/>
          </w:tcPr>
          <w:p w14:paraId="2D7454EC" w14:textId="77777777" w:rsidR="00F92E63" w:rsidRPr="00D210BD" w:rsidRDefault="00F92E63" w:rsidP="000C506A">
            <w:pPr>
              <w:pStyle w:val="TAH"/>
              <w:rPr>
                <w:rFonts w:cs="Arial"/>
                <w:szCs w:val="18"/>
              </w:rPr>
            </w:pPr>
            <w:r w:rsidRPr="00D210BD">
              <w:rPr>
                <w:rFonts w:cs="Arial"/>
                <w:szCs w:val="18"/>
              </w:rPr>
              <w:t>Parameter</w:t>
            </w:r>
          </w:p>
        </w:tc>
        <w:tc>
          <w:tcPr>
            <w:tcW w:w="5953" w:type="dxa"/>
            <w:shd w:val="clear" w:color="auto" w:fill="D9E2F3"/>
            <w:tcMar>
              <w:top w:w="0" w:type="dxa"/>
              <w:left w:w="108" w:type="dxa"/>
              <w:bottom w:w="0" w:type="dxa"/>
              <w:right w:w="108" w:type="dxa"/>
            </w:tcMar>
            <w:vAlign w:val="center"/>
            <w:hideMark/>
          </w:tcPr>
          <w:p w14:paraId="62EAB1D5" w14:textId="77777777" w:rsidR="00F92E63" w:rsidRPr="00D210BD" w:rsidRDefault="00F92E63" w:rsidP="000C506A">
            <w:pPr>
              <w:pStyle w:val="TAH"/>
              <w:rPr>
                <w:rFonts w:cs="Arial"/>
                <w:szCs w:val="18"/>
              </w:rPr>
            </w:pPr>
            <w:r w:rsidRPr="00D210BD">
              <w:rPr>
                <w:rFonts w:cs="Arial"/>
                <w:szCs w:val="18"/>
              </w:rPr>
              <w:t>Value</w:t>
            </w:r>
          </w:p>
        </w:tc>
      </w:tr>
      <w:tr w:rsidR="00F92E63" w:rsidRPr="000668E1" w14:paraId="23FF1578" w14:textId="77777777" w:rsidTr="000C506A">
        <w:trPr>
          <w:trHeight w:val="147"/>
          <w:jc w:val="center"/>
        </w:trPr>
        <w:tc>
          <w:tcPr>
            <w:tcW w:w="3114" w:type="dxa"/>
            <w:tcMar>
              <w:top w:w="0" w:type="dxa"/>
              <w:left w:w="108" w:type="dxa"/>
              <w:bottom w:w="0" w:type="dxa"/>
              <w:right w:w="108" w:type="dxa"/>
            </w:tcMar>
            <w:vAlign w:val="center"/>
          </w:tcPr>
          <w:p w14:paraId="1E889482" w14:textId="77777777" w:rsidR="00F92E63" w:rsidRPr="00D210BD" w:rsidRDefault="00F92E63" w:rsidP="000C506A">
            <w:pPr>
              <w:rPr>
                <w:rFonts w:ascii="Arial" w:hAnsi="Arial" w:cs="Arial"/>
                <w:sz w:val="18"/>
                <w:szCs w:val="18"/>
              </w:rPr>
            </w:pPr>
            <w:r w:rsidRPr="00D210BD">
              <w:rPr>
                <w:rFonts w:ascii="Arial" w:hAnsi="Arial" w:cs="Arial"/>
                <w:sz w:val="18"/>
                <w:szCs w:val="18"/>
              </w:rPr>
              <w:t>Scenario and frequency</w:t>
            </w:r>
          </w:p>
        </w:tc>
        <w:tc>
          <w:tcPr>
            <w:tcW w:w="5953" w:type="dxa"/>
            <w:tcMar>
              <w:top w:w="0" w:type="dxa"/>
              <w:left w:w="108" w:type="dxa"/>
              <w:bottom w:w="0" w:type="dxa"/>
              <w:right w:w="108" w:type="dxa"/>
            </w:tcMar>
            <w:vAlign w:val="center"/>
          </w:tcPr>
          <w:p w14:paraId="5F679655" w14:textId="43398DAE" w:rsidR="00F92E63" w:rsidRPr="00D210BD" w:rsidRDefault="00F92E63" w:rsidP="000C506A">
            <w:pPr>
              <w:keepNext/>
              <w:spacing w:before="20" w:after="20" w:line="276" w:lineRule="auto"/>
              <w:rPr>
                <w:rFonts w:ascii="Arial" w:hAnsi="Arial" w:cs="Arial"/>
                <w:sz w:val="18"/>
                <w:szCs w:val="18"/>
                <w:lang w:eastAsia="zh-CN"/>
              </w:rPr>
            </w:pPr>
            <w:r>
              <w:rPr>
                <w:lang w:val="en-US" w:eastAsia="zh-CN"/>
              </w:rPr>
              <w:t xml:space="preserve">FR1 (4GHz): </w:t>
            </w:r>
            <w:r w:rsidRPr="00E30FEB">
              <w:rPr>
                <w:lang w:val="en-US" w:eastAsia="zh-CN"/>
              </w:rPr>
              <w:t>Urban Macro</w:t>
            </w:r>
            <w:r>
              <w:rPr>
                <w:lang w:val="en-US" w:eastAsia="zh-CN"/>
              </w:rPr>
              <w:t xml:space="preserve"> with ISD = 500m</w:t>
            </w:r>
          </w:p>
        </w:tc>
      </w:tr>
      <w:tr w:rsidR="00F92E63" w:rsidRPr="000668E1" w14:paraId="22F90FC3" w14:textId="77777777" w:rsidTr="000C506A">
        <w:trPr>
          <w:trHeight w:val="147"/>
          <w:jc w:val="center"/>
        </w:trPr>
        <w:tc>
          <w:tcPr>
            <w:tcW w:w="3114" w:type="dxa"/>
            <w:tcMar>
              <w:top w:w="0" w:type="dxa"/>
              <w:left w:w="108" w:type="dxa"/>
              <w:bottom w:w="0" w:type="dxa"/>
              <w:right w:w="108" w:type="dxa"/>
            </w:tcMar>
            <w:vAlign w:val="center"/>
          </w:tcPr>
          <w:p w14:paraId="0BE7673A" w14:textId="7E9400F6" w:rsidR="00F92E63" w:rsidRPr="00D210BD" w:rsidRDefault="00F92E63" w:rsidP="000C506A">
            <w:pPr>
              <w:rPr>
                <w:rFonts w:ascii="Arial" w:hAnsi="Arial" w:cs="Arial"/>
                <w:sz w:val="18"/>
                <w:szCs w:val="18"/>
              </w:rPr>
            </w:pPr>
            <w:r w:rsidRPr="00F92E63">
              <w:rPr>
                <w:rFonts w:ascii="Arial" w:hAnsi="Arial" w:cs="Arial"/>
                <w:sz w:val="18"/>
                <w:szCs w:val="18"/>
              </w:rPr>
              <w:t>SBFD subband and slot configurations</w:t>
            </w:r>
          </w:p>
        </w:tc>
        <w:tc>
          <w:tcPr>
            <w:tcW w:w="5953" w:type="dxa"/>
            <w:tcMar>
              <w:top w:w="0" w:type="dxa"/>
              <w:left w:w="108" w:type="dxa"/>
              <w:bottom w:w="0" w:type="dxa"/>
              <w:right w:w="108" w:type="dxa"/>
            </w:tcMar>
            <w:vAlign w:val="center"/>
          </w:tcPr>
          <w:p w14:paraId="5AEC2032" w14:textId="2F9C01E5" w:rsidR="00F92E63" w:rsidRDefault="00F92E63" w:rsidP="000C506A">
            <w:pPr>
              <w:keepNext/>
              <w:spacing w:before="20" w:after="20" w:line="276" w:lineRule="auto"/>
              <w:rPr>
                <w:rFonts w:ascii="Arial" w:hAnsi="Arial" w:cs="Arial"/>
                <w:sz w:val="18"/>
                <w:szCs w:val="18"/>
                <w:lang w:eastAsia="zh-CN"/>
              </w:rPr>
            </w:pPr>
            <w:r w:rsidRPr="00E30FEB">
              <w:rPr>
                <w:lang w:val="en-US" w:eastAsia="zh-CN"/>
              </w:rPr>
              <w:t>Legacy TDD: DDDSU, S=[12D:2G:0U]</w:t>
            </w:r>
          </w:p>
          <w:p w14:paraId="719A906B" w14:textId="5736D6EF" w:rsidR="00F92E63" w:rsidRDefault="00F92E63" w:rsidP="000C506A">
            <w:pPr>
              <w:keepNext/>
              <w:spacing w:before="20" w:after="20" w:line="276" w:lineRule="auto"/>
              <w:rPr>
                <w:lang w:val="en-US" w:eastAsia="zh-CN"/>
              </w:rPr>
            </w:pPr>
            <w:r w:rsidRPr="00E30FEB">
              <w:rPr>
                <w:lang w:val="en-US" w:eastAsia="zh-CN"/>
              </w:rPr>
              <w:t>SBFD: DXXXU, XXXXU, XXXXX</w:t>
            </w:r>
            <w:r>
              <w:rPr>
                <w:lang w:val="en-US" w:eastAsia="zh-CN"/>
              </w:rPr>
              <w:t xml:space="preserve">, </w:t>
            </w:r>
            <w:r w:rsidR="00AD31D3">
              <w:rPr>
                <w:lang w:val="en-US" w:eastAsia="zh-CN"/>
              </w:rPr>
              <w:t>where X denotes SBFD slot.</w:t>
            </w:r>
          </w:p>
          <w:p w14:paraId="24C7E06A" w14:textId="4D71DED9" w:rsidR="00F92E63" w:rsidRPr="00D210BD" w:rsidRDefault="00F92E63" w:rsidP="000C506A">
            <w:pPr>
              <w:keepNext/>
              <w:spacing w:before="20" w:after="20" w:line="276" w:lineRule="auto"/>
              <w:rPr>
                <w:rFonts w:ascii="Arial" w:hAnsi="Arial" w:cs="Arial"/>
                <w:sz w:val="18"/>
                <w:szCs w:val="18"/>
                <w:lang w:eastAsia="zh-CN"/>
              </w:rPr>
            </w:pPr>
            <w:r>
              <w:rPr>
                <w:lang w:val="en-US" w:eastAsia="zh-CN"/>
              </w:rPr>
              <w:t xml:space="preserve">For </w:t>
            </w:r>
            <w:r w:rsidR="00AD31D3">
              <w:rPr>
                <w:lang w:val="en-US" w:eastAsia="zh-CN"/>
              </w:rPr>
              <w:t>SBFD</w:t>
            </w:r>
            <w:r>
              <w:rPr>
                <w:lang w:val="en-US" w:eastAsia="zh-CN"/>
              </w:rPr>
              <w:t xml:space="preserve"> slot, </w:t>
            </w:r>
            <w:r w:rsidRPr="00F92E63">
              <w:rPr>
                <w:lang w:val="en-US" w:eastAsia="zh-CN"/>
              </w:rPr>
              <w:t xml:space="preserve">{DUD} pattern </w:t>
            </w:r>
            <w:r>
              <w:rPr>
                <w:lang w:val="en-US" w:eastAsia="zh-CN"/>
              </w:rPr>
              <w:t xml:space="preserve">with </w:t>
            </w:r>
            <w:r w:rsidRPr="00F92E63">
              <w:rPr>
                <w:lang w:val="en-US" w:eastAsia="zh-CN"/>
              </w:rPr>
              <w:t>&lt; N</w:t>
            </w:r>
            <w:r w:rsidRPr="00F92E63">
              <w:rPr>
                <w:vertAlign w:val="subscript"/>
                <w:lang w:val="en-US" w:eastAsia="zh-CN"/>
              </w:rPr>
              <w:t>D</w:t>
            </w:r>
            <w:r w:rsidRPr="00F92E63">
              <w:rPr>
                <w:lang w:val="en-US" w:eastAsia="zh-CN"/>
              </w:rPr>
              <w:t>, N</w:t>
            </w:r>
            <w:r w:rsidRPr="00F92E63">
              <w:rPr>
                <w:vertAlign w:val="subscript"/>
                <w:lang w:val="en-US" w:eastAsia="zh-CN"/>
              </w:rPr>
              <w:t>U</w:t>
            </w:r>
            <w:r w:rsidRPr="00F92E63">
              <w:rPr>
                <w:lang w:val="en-US" w:eastAsia="zh-CN"/>
              </w:rPr>
              <w:t>, N</w:t>
            </w:r>
            <w:r w:rsidRPr="00F92E63">
              <w:rPr>
                <w:vertAlign w:val="subscript"/>
                <w:lang w:val="en-US" w:eastAsia="zh-CN"/>
              </w:rPr>
              <w:t>G</w:t>
            </w:r>
            <w:r w:rsidRPr="00F92E63">
              <w:rPr>
                <w:lang w:val="en-US" w:eastAsia="zh-CN"/>
              </w:rPr>
              <w:t xml:space="preserve"> &gt; = &lt;104, 55, 5&gt;</w:t>
            </w:r>
            <w:r>
              <w:rPr>
                <w:lang w:val="en-US" w:eastAsia="zh-CN"/>
              </w:rPr>
              <w:t xml:space="preserve"> is assumed</w:t>
            </w:r>
            <w:r w:rsidR="00616548">
              <w:rPr>
                <w:lang w:val="en-US" w:eastAsia="zh-CN"/>
              </w:rPr>
              <w:t>.</w:t>
            </w:r>
          </w:p>
        </w:tc>
      </w:tr>
      <w:tr w:rsidR="00F92E63" w:rsidRPr="000668E1" w14:paraId="092EA720" w14:textId="77777777" w:rsidTr="000C506A">
        <w:trPr>
          <w:trHeight w:val="147"/>
          <w:jc w:val="center"/>
        </w:trPr>
        <w:tc>
          <w:tcPr>
            <w:tcW w:w="3114" w:type="dxa"/>
            <w:tcMar>
              <w:top w:w="0" w:type="dxa"/>
              <w:left w:w="108" w:type="dxa"/>
              <w:bottom w:w="0" w:type="dxa"/>
              <w:right w:w="108" w:type="dxa"/>
            </w:tcMar>
            <w:vAlign w:val="center"/>
          </w:tcPr>
          <w:p w14:paraId="47DE69BB" w14:textId="77777777" w:rsidR="00F92E63" w:rsidRPr="00D210BD" w:rsidRDefault="00F92E63" w:rsidP="000C506A">
            <w:pPr>
              <w:rPr>
                <w:rFonts w:ascii="Arial" w:hAnsi="Arial" w:cs="Arial"/>
                <w:sz w:val="18"/>
                <w:szCs w:val="18"/>
                <w:lang w:eastAsia="zh-CN"/>
              </w:rPr>
            </w:pPr>
            <w:r w:rsidRPr="00D210BD">
              <w:rPr>
                <w:rFonts w:ascii="Arial" w:hAnsi="Arial" w:cs="Arial"/>
                <w:sz w:val="18"/>
                <w:szCs w:val="18"/>
                <w:lang w:eastAsia="zh-CN"/>
              </w:rPr>
              <w:t>Target data rates for eMBB</w:t>
            </w:r>
          </w:p>
        </w:tc>
        <w:tc>
          <w:tcPr>
            <w:tcW w:w="5953" w:type="dxa"/>
            <w:tcMar>
              <w:top w:w="0" w:type="dxa"/>
              <w:left w:w="108" w:type="dxa"/>
              <w:bottom w:w="0" w:type="dxa"/>
              <w:right w:w="108" w:type="dxa"/>
            </w:tcMar>
            <w:vAlign w:val="center"/>
          </w:tcPr>
          <w:p w14:paraId="1E2EEC5E" w14:textId="1C07FFE6" w:rsidR="00F92E63" w:rsidRPr="00D210BD" w:rsidRDefault="00564C87" w:rsidP="000C506A">
            <w:pPr>
              <w:keepNext/>
              <w:spacing w:before="20" w:after="20" w:line="276" w:lineRule="auto"/>
              <w:rPr>
                <w:rFonts w:ascii="Arial" w:hAnsi="Arial" w:cs="Arial"/>
                <w:sz w:val="18"/>
                <w:szCs w:val="18"/>
                <w:lang w:eastAsia="zh-CN"/>
              </w:rPr>
            </w:pPr>
            <w:r w:rsidRPr="00E30FEB">
              <w:rPr>
                <w:lang w:val="en-US" w:eastAsia="zh-CN"/>
              </w:rPr>
              <w:t>UL 1Mbps</w:t>
            </w:r>
          </w:p>
        </w:tc>
      </w:tr>
      <w:tr w:rsidR="00F92E63" w:rsidRPr="000668E1" w14:paraId="71902871" w14:textId="77777777" w:rsidTr="000C506A">
        <w:trPr>
          <w:trHeight w:val="147"/>
          <w:jc w:val="center"/>
        </w:trPr>
        <w:tc>
          <w:tcPr>
            <w:tcW w:w="3114" w:type="dxa"/>
            <w:tcMar>
              <w:top w:w="0" w:type="dxa"/>
              <w:left w:w="108" w:type="dxa"/>
              <w:bottom w:w="0" w:type="dxa"/>
              <w:right w:w="108" w:type="dxa"/>
            </w:tcMar>
            <w:vAlign w:val="center"/>
          </w:tcPr>
          <w:p w14:paraId="589C8E33" w14:textId="77777777" w:rsidR="00F92E63" w:rsidRPr="00D210BD" w:rsidRDefault="00F92E63" w:rsidP="000C506A">
            <w:pPr>
              <w:rPr>
                <w:rFonts w:ascii="Arial" w:hAnsi="Arial" w:cs="Arial"/>
                <w:sz w:val="18"/>
                <w:szCs w:val="18"/>
              </w:rPr>
            </w:pPr>
            <w:r w:rsidRPr="00D210BD">
              <w:rPr>
                <w:rFonts w:ascii="Arial" w:hAnsi="Arial" w:cs="Arial"/>
                <w:sz w:val="18"/>
                <w:szCs w:val="18"/>
              </w:rPr>
              <w:t>Pathloss model (select from LoS or NLoS)</w:t>
            </w:r>
          </w:p>
        </w:tc>
        <w:tc>
          <w:tcPr>
            <w:tcW w:w="5953" w:type="dxa"/>
            <w:tcMar>
              <w:top w:w="0" w:type="dxa"/>
              <w:left w:w="108" w:type="dxa"/>
              <w:bottom w:w="0" w:type="dxa"/>
              <w:right w:w="108" w:type="dxa"/>
            </w:tcMar>
            <w:vAlign w:val="center"/>
          </w:tcPr>
          <w:p w14:paraId="1A23FC3B" w14:textId="3B695DC7" w:rsidR="00F92E63" w:rsidRPr="00D210BD" w:rsidRDefault="00F92E63" w:rsidP="000C506A">
            <w:pPr>
              <w:keepNext/>
              <w:spacing w:before="20" w:after="20" w:line="276" w:lineRule="auto"/>
              <w:rPr>
                <w:rFonts w:ascii="Arial" w:hAnsi="Arial" w:cs="Arial"/>
                <w:sz w:val="18"/>
                <w:szCs w:val="18"/>
                <w:lang w:eastAsia="zh-CN"/>
              </w:rPr>
            </w:pPr>
            <w:r w:rsidRPr="00D210BD">
              <w:rPr>
                <w:rFonts w:ascii="Arial" w:hAnsi="Arial" w:cs="Arial"/>
                <w:sz w:val="18"/>
                <w:szCs w:val="18"/>
                <w:lang w:eastAsia="zh-CN"/>
              </w:rPr>
              <w:t>Urban: NLoS</w:t>
            </w:r>
          </w:p>
        </w:tc>
      </w:tr>
      <w:tr w:rsidR="00944523" w:rsidRPr="000668E1" w14:paraId="68EF80BB" w14:textId="77777777" w:rsidTr="000C506A">
        <w:trPr>
          <w:trHeight w:val="147"/>
          <w:jc w:val="center"/>
        </w:trPr>
        <w:tc>
          <w:tcPr>
            <w:tcW w:w="3114" w:type="dxa"/>
            <w:tcMar>
              <w:top w:w="0" w:type="dxa"/>
              <w:left w:w="108" w:type="dxa"/>
              <w:bottom w:w="0" w:type="dxa"/>
              <w:right w:w="108" w:type="dxa"/>
            </w:tcMar>
            <w:vAlign w:val="center"/>
          </w:tcPr>
          <w:p w14:paraId="22560633" w14:textId="174A69B1" w:rsidR="00944523" w:rsidRPr="00D210BD" w:rsidRDefault="00944523" w:rsidP="00944523">
            <w:pPr>
              <w:rPr>
                <w:rFonts w:ascii="Arial" w:hAnsi="Arial" w:cs="Arial"/>
                <w:sz w:val="18"/>
                <w:szCs w:val="18"/>
              </w:rPr>
            </w:pPr>
            <w:r w:rsidRPr="00944523">
              <w:rPr>
                <w:rFonts w:ascii="Arial" w:hAnsi="Arial" w:cs="Arial"/>
                <w:sz w:val="18"/>
                <w:szCs w:val="18"/>
              </w:rPr>
              <w:t>System bandwidth</w:t>
            </w:r>
          </w:p>
        </w:tc>
        <w:tc>
          <w:tcPr>
            <w:tcW w:w="5953" w:type="dxa"/>
            <w:tcMar>
              <w:top w:w="0" w:type="dxa"/>
              <w:left w:w="108" w:type="dxa"/>
              <w:bottom w:w="0" w:type="dxa"/>
              <w:right w:w="108" w:type="dxa"/>
            </w:tcMar>
            <w:vAlign w:val="center"/>
          </w:tcPr>
          <w:p w14:paraId="59388913" w14:textId="62D62C9D" w:rsidR="00944523" w:rsidRPr="00D210BD" w:rsidRDefault="00944523" w:rsidP="00944523">
            <w:pPr>
              <w:keepNext/>
              <w:spacing w:before="20" w:after="20" w:line="276" w:lineRule="auto"/>
              <w:rPr>
                <w:rFonts w:ascii="Arial" w:hAnsi="Arial" w:cs="Arial"/>
                <w:sz w:val="18"/>
                <w:szCs w:val="18"/>
                <w:lang w:eastAsia="zh-CN"/>
              </w:rPr>
            </w:pPr>
            <w:r w:rsidRPr="00944523">
              <w:rPr>
                <w:rFonts w:ascii="Arial" w:hAnsi="Arial" w:cs="Arial"/>
                <w:sz w:val="18"/>
                <w:szCs w:val="18"/>
                <w:lang w:eastAsia="zh-CN"/>
              </w:rPr>
              <w:t>100MHz</w:t>
            </w:r>
          </w:p>
        </w:tc>
      </w:tr>
      <w:tr w:rsidR="00944523" w:rsidRPr="000668E1" w14:paraId="633521DA" w14:textId="77777777" w:rsidTr="000C506A">
        <w:trPr>
          <w:trHeight w:val="147"/>
          <w:jc w:val="center"/>
        </w:trPr>
        <w:tc>
          <w:tcPr>
            <w:tcW w:w="3114" w:type="dxa"/>
            <w:tcMar>
              <w:top w:w="0" w:type="dxa"/>
              <w:left w:w="108" w:type="dxa"/>
              <w:bottom w:w="0" w:type="dxa"/>
              <w:right w:w="108" w:type="dxa"/>
            </w:tcMar>
            <w:vAlign w:val="center"/>
          </w:tcPr>
          <w:p w14:paraId="698A1903" w14:textId="77777777" w:rsidR="00944523" w:rsidRPr="00D210BD" w:rsidRDefault="00944523" w:rsidP="00944523">
            <w:pPr>
              <w:rPr>
                <w:rFonts w:ascii="Arial" w:hAnsi="Arial" w:cs="Arial"/>
                <w:sz w:val="18"/>
                <w:szCs w:val="18"/>
              </w:rPr>
            </w:pPr>
            <w:r w:rsidRPr="00D210BD">
              <w:rPr>
                <w:rFonts w:ascii="Arial" w:hAnsi="Arial" w:cs="Arial"/>
                <w:sz w:val="18"/>
                <w:szCs w:val="18"/>
              </w:rPr>
              <w:t>Channel model for link-level simulation</w:t>
            </w:r>
          </w:p>
        </w:tc>
        <w:tc>
          <w:tcPr>
            <w:tcW w:w="5953" w:type="dxa"/>
            <w:tcMar>
              <w:top w:w="0" w:type="dxa"/>
              <w:left w:w="108" w:type="dxa"/>
              <w:bottom w:w="0" w:type="dxa"/>
              <w:right w:w="108" w:type="dxa"/>
            </w:tcMar>
            <w:vAlign w:val="center"/>
          </w:tcPr>
          <w:p w14:paraId="71EE6F6A" w14:textId="205ABFD9" w:rsidR="00944523" w:rsidRPr="00D210BD" w:rsidRDefault="00944523" w:rsidP="00944523">
            <w:pPr>
              <w:keepNext/>
              <w:spacing w:before="20" w:after="20" w:line="276" w:lineRule="auto"/>
              <w:rPr>
                <w:rFonts w:ascii="Arial" w:hAnsi="Arial" w:cs="Arial"/>
                <w:sz w:val="18"/>
                <w:szCs w:val="18"/>
                <w:lang w:eastAsia="zh-CN"/>
              </w:rPr>
            </w:pPr>
            <w:r w:rsidRPr="00D210BD">
              <w:rPr>
                <w:rFonts w:ascii="Arial" w:hAnsi="Arial" w:cs="Arial"/>
                <w:sz w:val="18"/>
                <w:szCs w:val="18"/>
                <w:lang w:eastAsia="zh-CN"/>
              </w:rPr>
              <w:t>TDL-C for NLOS</w:t>
            </w:r>
          </w:p>
        </w:tc>
      </w:tr>
      <w:tr w:rsidR="00944523" w:rsidRPr="000668E1" w14:paraId="1C2DA2E7" w14:textId="77777777" w:rsidTr="000C506A">
        <w:trPr>
          <w:trHeight w:val="147"/>
          <w:jc w:val="center"/>
        </w:trPr>
        <w:tc>
          <w:tcPr>
            <w:tcW w:w="3114" w:type="dxa"/>
            <w:tcMar>
              <w:top w:w="0" w:type="dxa"/>
              <w:left w:w="108" w:type="dxa"/>
              <w:bottom w:w="0" w:type="dxa"/>
              <w:right w:w="108" w:type="dxa"/>
            </w:tcMar>
            <w:vAlign w:val="center"/>
          </w:tcPr>
          <w:p w14:paraId="08609B37" w14:textId="77777777" w:rsidR="00944523" w:rsidRPr="00D210BD" w:rsidRDefault="00944523" w:rsidP="00944523">
            <w:pPr>
              <w:rPr>
                <w:rFonts w:ascii="Arial" w:hAnsi="Arial" w:cs="Arial"/>
                <w:sz w:val="18"/>
                <w:szCs w:val="18"/>
              </w:rPr>
            </w:pPr>
            <w:r w:rsidRPr="00D210BD">
              <w:rPr>
                <w:rFonts w:ascii="Arial" w:hAnsi="Arial" w:cs="Arial"/>
                <w:sz w:val="18"/>
                <w:szCs w:val="18"/>
              </w:rPr>
              <w:t>Delay spread</w:t>
            </w:r>
          </w:p>
        </w:tc>
        <w:tc>
          <w:tcPr>
            <w:tcW w:w="5953" w:type="dxa"/>
            <w:tcMar>
              <w:top w:w="0" w:type="dxa"/>
              <w:left w:w="108" w:type="dxa"/>
              <w:bottom w:w="0" w:type="dxa"/>
              <w:right w:w="108" w:type="dxa"/>
            </w:tcMar>
            <w:vAlign w:val="center"/>
          </w:tcPr>
          <w:p w14:paraId="533B11FB" w14:textId="5A199A67" w:rsidR="00944523" w:rsidRPr="00D210BD" w:rsidRDefault="00944523" w:rsidP="00E02297">
            <w:pPr>
              <w:keepNext/>
              <w:spacing w:before="20" w:after="20" w:line="276" w:lineRule="auto"/>
              <w:rPr>
                <w:rFonts w:ascii="Arial" w:hAnsi="Arial" w:cs="Arial"/>
                <w:sz w:val="18"/>
                <w:szCs w:val="18"/>
                <w:lang w:eastAsia="zh-CN"/>
              </w:rPr>
            </w:pPr>
            <w:r w:rsidRPr="00D210BD">
              <w:rPr>
                <w:rFonts w:ascii="Arial" w:hAnsi="Arial" w:cs="Arial"/>
                <w:sz w:val="18"/>
                <w:szCs w:val="18"/>
                <w:lang w:eastAsia="zh-CN"/>
              </w:rPr>
              <w:t>300ns</w:t>
            </w:r>
          </w:p>
        </w:tc>
      </w:tr>
      <w:tr w:rsidR="00944523" w:rsidRPr="000668E1" w14:paraId="2EE90310" w14:textId="77777777" w:rsidTr="000C506A">
        <w:trPr>
          <w:trHeight w:val="147"/>
          <w:jc w:val="center"/>
        </w:trPr>
        <w:tc>
          <w:tcPr>
            <w:tcW w:w="3114" w:type="dxa"/>
            <w:tcMar>
              <w:top w:w="0" w:type="dxa"/>
              <w:left w:w="108" w:type="dxa"/>
              <w:bottom w:w="0" w:type="dxa"/>
              <w:right w:w="108" w:type="dxa"/>
            </w:tcMar>
            <w:vAlign w:val="center"/>
          </w:tcPr>
          <w:p w14:paraId="1DCF2DCB" w14:textId="77777777" w:rsidR="00944523" w:rsidRPr="00D210BD" w:rsidRDefault="00944523" w:rsidP="00944523">
            <w:pPr>
              <w:rPr>
                <w:rFonts w:ascii="Arial" w:hAnsi="Arial" w:cs="Arial"/>
                <w:sz w:val="18"/>
                <w:szCs w:val="18"/>
              </w:rPr>
            </w:pPr>
            <w:r w:rsidRPr="00D210BD">
              <w:rPr>
                <w:rFonts w:ascii="Arial" w:hAnsi="Arial" w:cs="Arial"/>
                <w:sz w:val="18"/>
                <w:szCs w:val="18"/>
              </w:rPr>
              <w:t>UE velocity</w:t>
            </w:r>
          </w:p>
        </w:tc>
        <w:tc>
          <w:tcPr>
            <w:tcW w:w="5953" w:type="dxa"/>
            <w:tcMar>
              <w:top w:w="0" w:type="dxa"/>
              <w:left w:w="108" w:type="dxa"/>
              <w:bottom w:w="0" w:type="dxa"/>
              <w:right w:w="108" w:type="dxa"/>
            </w:tcMar>
            <w:vAlign w:val="center"/>
          </w:tcPr>
          <w:p w14:paraId="52AF6CAD" w14:textId="28659B15" w:rsidR="00944523" w:rsidRPr="00D210BD" w:rsidRDefault="00944523" w:rsidP="00E02297">
            <w:pPr>
              <w:keepNext/>
              <w:spacing w:before="20" w:after="20" w:line="276" w:lineRule="auto"/>
              <w:rPr>
                <w:rFonts w:ascii="Arial" w:eastAsia="等线" w:hAnsi="Arial" w:cs="Arial"/>
                <w:sz w:val="18"/>
                <w:szCs w:val="18"/>
                <w:lang w:eastAsia="zh-CN"/>
              </w:rPr>
            </w:pPr>
            <w:r w:rsidRPr="00D210BD">
              <w:rPr>
                <w:rFonts w:ascii="Arial" w:hAnsi="Arial" w:cs="Arial"/>
                <w:sz w:val="18"/>
                <w:szCs w:val="18"/>
                <w:lang w:eastAsia="zh-CN"/>
              </w:rPr>
              <w:t>3km/h</w:t>
            </w:r>
          </w:p>
        </w:tc>
      </w:tr>
      <w:tr w:rsidR="00944523" w:rsidRPr="000668E1" w14:paraId="555F6118" w14:textId="77777777" w:rsidTr="000C506A">
        <w:trPr>
          <w:trHeight w:val="147"/>
          <w:jc w:val="center"/>
        </w:trPr>
        <w:tc>
          <w:tcPr>
            <w:tcW w:w="3114" w:type="dxa"/>
            <w:tcMar>
              <w:top w:w="0" w:type="dxa"/>
              <w:left w:w="108" w:type="dxa"/>
              <w:bottom w:w="0" w:type="dxa"/>
              <w:right w:w="108" w:type="dxa"/>
            </w:tcMar>
            <w:vAlign w:val="center"/>
          </w:tcPr>
          <w:p w14:paraId="3C274AF7" w14:textId="4FD89B12" w:rsidR="00944523" w:rsidRPr="00D210BD" w:rsidRDefault="009918C8" w:rsidP="00944523">
            <w:pPr>
              <w:rPr>
                <w:rFonts w:ascii="Arial" w:hAnsi="Arial" w:cs="Arial"/>
                <w:sz w:val="18"/>
                <w:szCs w:val="18"/>
              </w:rPr>
            </w:pPr>
            <w:r w:rsidRPr="009918C8">
              <w:rPr>
                <w:rFonts w:ascii="Arial" w:hAnsi="Arial" w:cs="Arial"/>
                <w:sz w:val="18"/>
                <w:szCs w:val="18"/>
              </w:rPr>
              <w:t>BS antenna configuration</w:t>
            </w:r>
          </w:p>
        </w:tc>
        <w:tc>
          <w:tcPr>
            <w:tcW w:w="5953" w:type="dxa"/>
            <w:tcMar>
              <w:top w:w="0" w:type="dxa"/>
              <w:left w:w="108" w:type="dxa"/>
              <w:bottom w:w="0" w:type="dxa"/>
              <w:right w:w="108" w:type="dxa"/>
            </w:tcMar>
            <w:vAlign w:val="center"/>
          </w:tcPr>
          <w:p w14:paraId="3A9ACCA4" w14:textId="77777777" w:rsidR="00944523" w:rsidRDefault="009918C8" w:rsidP="009918C8">
            <w:pPr>
              <w:rPr>
                <w:lang w:val="pt-BR"/>
              </w:rPr>
            </w:pPr>
            <w:r w:rsidRPr="009918C8">
              <w:rPr>
                <w:rFonts w:ascii="Arial" w:hAnsi="Arial" w:cs="Arial"/>
                <w:sz w:val="18"/>
                <w:szCs w:val="18"/>
                <w:lang w:eastAsia="zh-CN"/>
              </w:rPr>
              <w:t>Legacy TDD</w:t>
            </w:r>
            <w:r>
              <w:rPr>
                <w:rFonts w:ascii="Arial" w:hAnsi="Arial" w:cs="Arial"/>
                <w:sz w:val="18"/>
                <w:szCs w:val="18"/>
                <w:lang w:eastAsia="zh-CN"/>
              </w:rPr>
              <w:t xml:space="preserve">: </w:t>
            </w:r>
            <m:oMath>
              <m:d>
                <m:dPr>
                  <m:ctrlPr>
                    <w:rPr>
                      <w:rFonts w:ascii="Cambria Math" w:hAnsi="Cambria Math"/>
                      <w:i/>
                      <w:iCs/>
                    </w:rPr>
                  </m:ctrlPr>
                </m:dPr>
                <m:e>
                  <m:r>
                    <m:rPr>
                      <m:sty m:val="p"/>
                    </m:rPr>
                    <w:rPr>
                      <w:rFonts w:ascii="Cambria Math" w:hAnsi="Cambria Math"/>
                    </w:rPr>
                    <m:t>M,N,P,</m:t>
                  </m:r>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g</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g</m:t>
                      </m:r>
                    </m:sub>
                  </m:sSub>
                  <m:r>
                    <w:rPr>
                      <w:rFonts w:ascii="Cambria Math" w:hAnsi="Cambria Math"/>
                    </w:rPr>
                    <m:t>;</m:t>
                  </m:r>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p</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p</m:t>
                      </m:r>
                    </m:sub>
                  </m:sSub>
                </m:e>
              </m:d>
            </m:oMath>
            <w:r>
              <w:t xml:space="preserve">=(8,8,2,1,1;2,8) </w:t>
            </w:r>
            <m:oMath>
              <m:d>
                <m:dPr>
                  <m:ctrlPr>
                    <w:rPr>
                      <w:rFonts w:ascii="Cambria Math" w:hAnsi="Cambria Math"/>
                      <w:i/>
                      <w:iCs/>
                    </w:rPr>
                  </m:ctrlPr>
                </m:dPr>
                <m:e>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H</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V</m:t>
                      </m:r>
                    </m:sub>
                  </m:sSub>
                </m:e>
              </m:d>
            </m:oMath>
            <w:r w:rsidRPr="008251A2">
              <w:rPr>
                <w:lang w:val="pt-BR"/>
              </w:rPr>
              <w:t xml:space="preserve"> = (0.5, 0.8)λ,  +45°/-45° polarization</w:t>
            </w:r>
          </w:p>
          <w:p w14:paraId="50D6D0BA" w14:textId="7FA7FCE8" w:rsidR="007E0750" w:rsidRDefault="009918C8" w:rsidP="007E0750">
            <w:r w:rsidRPr="007E0750">
              <w:rPr>
                <w:rFonts w:ascii="Arial" w:hAnsi="Arial" w:cs="Arial" w:hint="eastAsia"/>
                <w:sz w:val="18"/>
                <w:szCs w:val="18"/>
                <w:lang w:eastAsia="zh-CN"/>
              </w:rPr>
              <w:t>S</w:t>
            </w:r>
            <w:r w:rsidRPr="007E0750">
              <w:rPr>
                <w:rFonts w:ascii="Arial" w:hAnsi="Arial" w:cs="Arial"/>
                <w:sz w:val="18"/>
                <w:szCs w:val="18"/>
                <w:lang w:eastAsia="zh-CN"/>
              </w:rPr>
              <w:t xml:space="preserve">BFD: </w:t>
            </w:r>
            <w:r w:rsidR="007E0750">
              <w:t>SBFD antenna configuration</w:t>
            </w:r>
            <w:r w:rsidR="007E0750" w:rsidRPr="00616DD0">
              <w:rPr>
                <w:rFonts w:hint="eastAsia"/>
              </w:rPr>
              <w:t xml:space="preserve"> </w:t>
            </w:r>
            <w:r w:rsidR="007E0750" w:rsidRPr="007E0750">
              <w:rPr>
                <w:color w:val="FF0000"/>
              </w:rPr>
              <w:t>o</w:t>
            </w:r>
            <w:r w:rsidR="007E0750" w:rsidRPr="007E0750">
              <w:rPr>
                <w:rFonts w:hint="eastAsia"/>
                <w:color w:val="FF0000"/>
              </w:rPr>
              <w:t>pt</w:t>
            </w:r>
            <w:r w:rsidR="007E0750" w:rsidRPr="007E0750">
              <w:rPr>
                <w:color w:val="FF0000"/>
              </w:rPr>
              <w:t>ion-</w:t>
            </w:r>
            <w:r w:rsidR="009F2BC7">
              <w:rPr>
                <w:color w:val="FF0000"/>
              </w:rPr>
              <w:t>2</w:t>
            </w:r>
            <w:r w:rsidR="007E0750" w:rsidRPr="007E0750">
              <w:rPr>
                <w:color w:val="FF0000"/>
              </w:rPr>
              <w:t xml:space="preserve"> (Method </w:t>
            </w:r>
            <w:r w:rsidR="009F2BC7">
              <w:rPr>
                <w:color w:val="FF0000"/>
              </w:rPr>
              <w:t>2-</w:t>
            </w:r>
            <w:r w:rsidR="007E0750" w:rsidRPr="007E0750">
              <w:rPr>
                <w:color w:val="FF0000"/>
              </w:rPr>
              <w:t>1)</w:t>
            </w:r>
          </w:p>
          <w:p w14:paraId="5C126342" w14:textId="77777777" w:rsidR="007E0750" w:rsidRDefault="007E0750" w:rsidP="000A7E9B">
            <w:pPr>
              <w:pStyle w:val="aff2"/>
              <w:widowControl w:val="0"/>
              <w:numPr>
                <w:ilvl w:val="1"/>
                <w:numId w:val="23"/>
              </w:numPr>
              <w:autoSpaceDE w:val="0"/>
              <w:autoSpaceDN w:val="0"/>
              <w:adjustRightInd w:val="0"/>
              <w:spacing w:before="0" w:after="160"/>
              <w:ind w:leftChars="0"/>
              <w:textAlignment w:val="baseline"/>
            </w:pPr>
            <w:r>
              <w:rPr>
                <w:rFonts w:hint="eastAsia"/>
              </w:rPr>
              <w:t>T</w:t>
            </w:r>
            <w:r>
              <w:t>wo panel groups</w:t>
            </w:r>
          </w:p>
          <w:p w14:paraId="4876C633" w14:textId="5CF7B36A" w:rsidR="007E0750" w:rsidRPr="007F3444" w:rsidRDefault="007E0750" w:rsidP="000A7E9B">
            <w:pPr>
              <w:pStyle w:val="aff2"/>
              <w:widowControl w:val="0"/>
              <w:numPr>
                <w:ilvl w:val="1"/>
                <w:numId w:val="23"/>
              </w:numPr>
              <w:autoSpaceDE w:val="0"/>
              <w:autoSpaceDN w:val="0"/>
              <w:adjustRightInd w:val="0"/>
              <w:spacing w:before="0" w:after="160"/>
              <w:ind w:leftChars="0"/>
              <w:textAlignment w:val="baseline"/>
            </w:pPr>
            <w:r w:rsidRPr="008251A2">
              <w:rPr>
                <w:lang w:val="fr-FR"/>
              </w:rPr>
              <w:t>For each panel group</w:t>
            </w:r>
            <w:r>
              <w:t xml:space="preserve">: </w:t>
            </w:r>
            <m:oMath>
              <m:d>
                <m:dPr>
                  <m:ctrlPr>
                    <w:rPr>
                      <w:rFonts w:ascii="Cambria Math" w:hAnsi="Cambria Math"/>
                      <w:i/>
                      <w:iCs/>
                    </w:rPr>
                  </m:ctrlPr>
                </m:dPr>
                <m:e>
                  <m:r>
                    <m:rPr>
                      <m:sty m:val="p"/>
                    </m:rPr>
                    <w:rPr>
                      <w:rFonts w:ascii="Cambria Math" w:hAnsi="Cambria Math"/>
                    </w:rPr>
                    <m:t>M,N,P,</m:t>
                  </m:r>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g</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g</m:t>
                      </m:r>
                    </m:sub>
                  </m:sSub>
                </m:e>
              </m:d>
            </m:oMath>
            <w:r w:rsidRPr="008251A2">
              <w:rPr>
                <w:lang w:val="fr-FR"/>
              </w:rPr>
              <w:t xml:space="preserve">= </w:t>
            </w:r>
            <w:r w:rsidR="009F2BC7">
              <w:t>(8,8,2,1,1;2,8)</w:t>
            </w:r>
            <w:r w:rsidRPr="008251A2">
              <w:rPr>
                <w:lang w:val="fr-FR"/>
              </w:rPr>
              <w:t>.</w:t>
            </w:r>
          </w:p>
          <w:p w14:paraId="0F9E6999" w14:textId="77777777" w:rsidR="007E0750" w:rsidRPr="00251564" w:rsidRDefault="007E0750" w:rsidP="000A7E9B">
            <w:pPr>
              <w:pStyle w:val="aff2"/>
              <w:widowControl w:val="0"/>
              <w:numPr>
                <w:ilvl w:val="1"/>
                <w:numId w:val="23"/>
              </w:numPr>
              <w:autoSpaceDE w:val="0"/>
              <w:autoSpaceDN w:val="0"/>
              <w:adjustRightInd w:val="0"/>
              <w:spacing w:before="0" w:after="160"/>
              <w:ind w:leftChars="0"/>
              <w:textAlignment w:val="baseline"/>
            </w:pPr>
            <w:r w:rsidRPr="008251A2">
              <w:rPr>
                <w:lang w:val="fr-FR"/>
              </w:rPr>
              <w:t xml:space="preserve">Number of TxRUs: </w:t>
            </w:r>
            <w:r w:rsidRPr="008251A2">
              <w:rPr>
                <w:color w:val="FF0000"/>
                <w:lang w:val="fr-FR"/>
              </w:rPr>
              <w:t>same as legacy TDD</w:t>
            </w:r>
          </w:p>
          <w:p w14:paraId="194A605C" w14:textId="4B45C89B" w:rsidR="009918C8" w:rsidRPr="00D210BD" w:rsidRDefault="004658B8" w:rsidP="007E0750">
            <w:pPr>
              <w:rPr>
                <w:rFonts w:ascii="Arial" w:hAnsi="Arial" w:cs="Arial"/>
                <w:sz w:val="18"/>
                <w:szCs w:val="18"/>
                <w:lang w:eastAsia="zh-CN"/>
              </w:rPr>
            </w:pPr>
            <m:oMath>
              <m:d>
                <m:dPr>
                  <m:ctrlPr>
                    <w:rPr>
                      <w:rFonts w:ascii="Cambria Math" w:hAnsi="Cambria Math"/>
                      <w:i/>
                      <w:iCs/>
                    </w:rPr>
                  </m:ctrlPr>
                </m:dPr>
                <m:e>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H</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V</m:t>
                      </m:r>
                    </m:sub>
                  </m:sSub>
                </m:e>
              </m:d>
            </m:oMath>
            <w:r w:rsidR="007E0750" w:rsidRPr="008251A2">
              <w:rPr>
                <w:lang w:val="pt-BR"/>
              </w:rPr>
              <w:t xml:space="preserve"> = (0.5, 0.8)λ,  +45°/-45° polarization, </w:t>
            </w:r>
            <w:r w:rsidR="007E0750" w:rsidRPr="00E344A1">
              <w:t>(d</w:t>
            </w:r>
            <w:r w:rsidR="007E0750" w:rsidRPr="008251A2">
              <w:rPr>
                <w:vertAlign w:val="subscript"/>
              </w:rPr>
              <w:t>a,H</w:t>
            </w:r>
            <w:r w:rsidR="007E0750" w:rsidRPr="00E344A1">
              <w:t>,d</w:t>
            </w:r>
            <w:r w:rsidR="007E0750" w:rsidRPr="008251A2">
              <w:rPr>
                <w:vertAlign w:val="subscript"/>
              </w:rPr>
              <w:t>a,V</w:t>
            </w:r>
            <w:r w:rsidR="007E0750" w:rsidRPr="00E344A1">
              <w:t>) = (</w:t>
            </w:r>
            <w:r w:rsidR="007E0750">
              <w:t>0</w:t>
            </w:r>
            <w:r w:rsidR="007E0750" w:rsidRPr="00E344A1">
              <w:t xml:space="preserve">, </w:t>
            </w:r>
            <w:r w:rsidR="007E0750">
              <w:t>4</w:t>
            </w:r>
            <w:r w:rsidR="007E0750" w:rsidRPr="00E344A1">
              <w:t>)λ</w:t>
            </w:r>
          </w:p>
        </w:tc>
      </w:tr>
      <w:tr w:rsidR="00944523" w:rsidRPr="00D210BD" w14:paraId="0B04291F" w14:textId="77777777" w:rsidTr="00F92E63">
        <w:trPr>
          <w:trHeight w:val="147"/>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DB8C851" w14:textId="77777777" w:rsidR="00944523" w:rsidRPr="00D210BD" w:rsidRDefault="00944523" w:rsidP="00944523">
            <w:pPr>
              <w:rPr>
                <w:rFonts w:ascii="Arial" w:hAnsi="Arial" w:cs="Arial"/>
                <w:sz w:val="18"/>
                <w:szCs w:val="18"/>
              </w:rPr>
            </w:pPr>
            <w:r w:rsidRPr="00D210BD">
              <w:rPr>
                <w:rFonts w:ascii="Arial" w:hAnsi="Arial" w:cs="Arial"/>
                <w:sz w:val="18"/>
                <w:szCs w:val="18"/>
              </w:rPr>
              <w:t xml:space="preserve">Frequency hopping </w:t>
            </w:r>
          </w:p>
        </w:tc>
        <w:tc>
          <w:tcPr>
            <w:tcW w:w="595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4E97397" w14:textId="77777777" w:rsidR="00944523" w:rsidRPr="00D210BD" w:rsidRDefault="00944523" w:rsidP="00944523">
            <w:pPr>
              <w:keepNext/>
              <w:spacing w:before="20" w:after="20" w:line="276" w:lineRule="auto"/>
              <w:rPr>
                <w:rFonts w:ascii="Arial" w:hAnsi="Arial" w:cs="Arial"/>
                <w:sz w:val="18"/>
                <w:szCs w:val="18"/>
                <w:lang w:eastAsia="zh-CN"/>
              </w:rPr>
            </w:pPr>
            <w:r w:rsidRPr="00D210BD">
              <w:rPr>
                <w:rFonts w:ascii="Arial" w:hAnsi="Arial" w:cs="Arial"/>
                <w:sz w:val="18"/>
                <w:szCs w:val="18"/>
                <w:lang w:eastAsia="zh-CN"/>
              </w:rPr>
              <w:t>w/ or w/o frequency hopping</w:t>
            </w:r>
          </w:p>
        </w:tc>
      </w:tr>
      <w:tr w:rsidR="00944523" w:rsidRPr="00D210BD" w14:paraId="16689DFE" w14:textId="77777777" w:rsidTr="00F92E63">
        <w:trPr>
          <w:trHeight w:val="147"/>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9AA45C1" w14:textId="77777777" w:rsidR="00944523" w:rsidRPr="00D210BD" w:rsidRDefault="00944523" w:rsidP="00944523">
            <w:pPr>
              <w:rPr>
                <w:rFonts w:ascii="Arial" w:hAnsi="Arial" w:cs="Arial"/>
                <w:sz w:val="18"/>
                <w:szCs w:val="18"/>
              </w:rPr>
            </w:pPr>
            <w:r w:rsidRPr="00D210BD">
              <w:rPr>
                <w:rFonts w:ascii="Arial" w:hAnsi="Arial" w:cs="Arial"/>
                <w:sz w:val="18"/>
                <w:szCs w:val="18"/>
              </w:rPr>
              <w:t>BLER</w:t>
            </w:r>
          </w:p>
        </w:tc>
        <w:tc>
          <w:tcPr>
            <w:tcW w:w="595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484D192" w14:textId="614F48A9" w:rsidR="00944523" w:rsidRPr="00D210BD" w:rsidRDefault="00944523" w:rsidP="003D6EDC">
            <w:pPr>
              <w:keepNext/>
              <w:spacing w:before="20" w:after="20" w:line="276" w:lineRule="auto"/>
              <w:rPr>
                <w:rFonts w:ascii="Arial" w:hAnsi="Arial" w:cs="Arial"/>
                <w:sz w:val="18"/>
                <w:szCs w:val="18"/>
                <w:lang w:eastAsia="zh-CN"/>
              </w:rPr>
            </w:pPr>
            <w:r w:rsidRPr="00D210BD">
              <w:rPr>
                <w:rFonts w:ascii="Arial" w:hAnsi="Arial" w:cs="Arial"/>
                <w:sz w:val="18"/>
                <w:szCs w:val="18"/>
                <w:lang w:eastAsia="zh-CN"/>
              </w:rPr>
              <w:t>10% iBLER.</w:t>
            </w:r>
          </w:p>
        </w:tc>
      </w:tr>
      <w:tr w:rsidR="00944523" w:rsidRPr="00D210BD" w14:paraId="4079F03B" w14:textId="77777777" w:rsidTr="00F92E63">
        <w:trPr>
          <w:trHeight w:val="147"/>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681C57B" w14:textId="77777777" w:rsidR="00944523" w:rsidRPr="00D210BD" w:rsidRDefault="00944523" w:rsidP="00944523">
            <w:pPr>
              <w:rPr>
                <w:rFonts w:ascii="Arial" w:hAnsi="Arial" w:cs="Arial"/>
                <w:sz w:val="18"/>
                <w:szCs w:val="18"/>
              </w:rPr>
            </w:pPr>
            <w:r w:rsidRPr="00D210BD">
              <w:rPr>
                <w:rFonts w:ascii="Arial" w:hAnsi="Arial" w:cs="Arial"/>
                <w:sz w:val="18"/>
                <w:szCs w:val="18"/>
              </w:rPr>
              <w:t xml:space="preserve">Number of UE transmit chains </w:t>
            </w:r>
          </w:p>
        </w:tc>
        <w:tc>
          <w:tcPr>
            <w:tcW w:w="595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B81DFF7" w14:textId="77777777" w:rsidR="00944523" w:rsidRPr="00D210BD" w:rsidRDefault="00944523" w:rsidP="00944523">
            <w:pPr>
              <w:keepNext/>
              <w:spacing w:before="20" w:after="20" w:line="276" w:lineRule="auto"/>
              <w:rPr>
                <w:rFonts w:ascii="Arial" w:hAnsi="Arial" w:cs="Arial"/>
                <w:sz w:val="18"/>
                <w:szCs w:val="18"/>
                <w:lang w:eastAsia="zh-CN"/>
              </w:rPr>
            </w:pPr>
            <w:r w:rsidRPr="00D210BD">
              <w:rPr>
                <w:rFonts w:ascii="Arial" w:hAnsi="Arial" w:cs="Arial"/>
                <w:sz w:val="18"/>
                <w:szCs w:val="18"/>
                <w:lang w:eastAsia="zh-CN"/>
              </w:rPr>
              <w:t xml:space="preserve">1, 2 (optional) </w:t>
            </w:r>
          </w:p>
        </w:tc>
      </w:tr>
      <w:tr w:rsidR="00944523" w:rsidRPr="00D210BD" w14:paraId="7DFB76C8" w14:textId="77777777" w:rsidTr="00F92E63">
        <w:trPr>
          <w:trHeight w:val="147"/>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101D7AF" w14:textId="77777777" w:rsidR="00944523" w:rsidRPr="00D210BD" w:rsidRDefault="00944523" w:rsidP="00944523">
            <w:pPr>
              <w:rPr>
                <w:rFonts w:ascii="Arial" w:hAnsi="Arial" w:cs="Arial"/>
                <w:sz w:val="18"/>
                <w:szCs w:val="18"/>
              </w:rPr>
            </w:pPr>
            <w:r w:rsidRPr="00D210BD">
              <w:rPr>
                <w:rFonts w:ascii="Arial" w:hAnsi="Arial" w:cs="Arial"/>
                <w:sz w:val="18"/>
                <w:szCs w:val="18"/>
              </w:rPr>
              <w:t xml:space="preserve">DMRS configuration </w:t>
            </w:r>
          </w:p>
        </w:tc>
        <w:tc>
          <w:tcPr>
            <w:tcW w:w="595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FD4B39D" w14:textId="5456B88F" w:rsidR="00944523" w:rsidRPr="00D210BD" w:rsidRDefault="00944523" w:rsidP="00944523">
            <w:pPr>
              <w:keepNext/>
              <w:spacing w:before="20" w:after="20" w:line="276" w:lineRule="auto"/>
              <w:rPr>
                <w:rFonts w:ascii="Arial" w:hAnsi="Arial" w:cs="Arial"/>
                <w:sz w:val="18"/>
                <w:szCs w:val="18"/>
                <w:lang w:eastAsia="zh-CN"/>
              </w:rPr>
            </w:pPr>
            <w:r w:rsidRPr="00D210BD">
              <w:rPr>
                <w:rFonts w:ascii="Arial" w:hAnsi="Arial" w:cs="Arial"/>
                <w:sz w:val="18"/>
                <w:szCs w:val="18"/>
                <w:lang w:eastAsia="zh-CN"/>
              </w:rPr>
              <w:t>For 3km/h: Type I, 1 or 2 DMRS symbol, no multiplexing with data.</w:t>
            </w:r>
          </w:p>
        </w:tc>
      </w:tr>
      <w:tr w:rsidR="00944523" w:rsidRPr="00D210BD" w14:paraId="63327B32" w14:textId="77777777" w:rsidTr="00F92E63">
        <w:trPr>
          <w:trHeight w:val="147"/>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308D450" w14:textId="77777777" w:rsidR="00944523" w:rsidRPr="00D210BD" w:rsidRDefault="00944523" w:rsidP="00944523">
            <w:pPr>
              <w:rPr>
                <w:rFonts w:ascii="Arial" w:hAnsi="Arial" w:cs="Arial"/>
                <w:sz w:val="18"/>
                <w:szCs w:val="18"/>
              </w:rPr>
            </w:pPr>
            <w:r w:rsidRPr="00D210BD">
              <w:rPr>
                <w:rFonts w:ascii="Arial" w:hAnsi="Arial" w:cs="Arial"/>
                <w:sz w:val="18"/>
                <w:szCs w:val="18"/>
              </w:rPr>
              <w:t>Waveform</w:t>
            </w:r>
          </w:p>
        </w:tc>
        <w:tc>
          <w:tcPr>
            <w:tcW w:w="595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4C5CC10" w14:textId="77777777" w:rsidR="00944523" w:rsidRPr="00D210BD" w:rsidRDefault="00944523" w:rsidP="00944523">
            <w:pPr>
              <w:keepNext/>
              <w:spacing w:before="20" w:after="20" w:line="276" w:lineRule="auto"/>
              <w:rPr>
                <w:rFonts w:ascii="Arial" w:hAnsi="Arial" w:cs="Arial"/>
                <w:sz w:val="18"/>
                <w:szCs w:val="18"/>
                <w:lang w:eastAsia="zh-CN"/>
              </w:rPr>
            </w:pPr>
            <w:r w:rsidRPr="00D210BD">
              <w:rPr>
                <w:rFonts w:ascii="Arial" w:hAnsi="Arial" w:cs="Arial"/>
                <w:sz w:val="18"/>
                <w:szCs w:val="18"/>
                <w:lang w:eastAsia="zh-CN"/>
              </w:rPr>
              <w:t>DFT-s-OFDM, CP-OFDM (optional)</w:t>
            </w:r>
          </w:p>
        </w:tc>
      </w:tr>
      <w:tr w:rsidR="00944523" w:rsidRPr="00D210BD" w14:paraId="68E86339" w14:textId="77777777" w:rsidTr="00F92E63">
        <w:trPr>
          <w:trHeight w:val="147"/>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2AD10E5" w14:textId="77777777" w:rsidR="00944523" w:rsidRPr="00D210BD" w:rsidRDefault="00944523" w:rsidP="00944523">
            <w:pPr>
              <w:rPr>
                <w:rFonts w:ascii="Arial" w:hAnsi="Arial" w:cs="Arial"/>
                <w:sz w:val="18"/>
                <w:szCs w:val="18"/>
              </w:rPr>
            </w:pPr>
            <w:r w:rsidRPr="00F92E63">
              <w:rPr>
                <w:rFonts w:ascii="Arial" w:hAnsi="Arial" w:cs="Arial"/>
                <w:sz w:val="18"/>
                <w:szCs w:val="18"/>
              </w:rPr>
              <w:t>SCS</w:t>
            </w:r>
          </w:p>
        </w:tc>
        <w:tc>
          <w:tcPr>
            <w:tcW w:w="595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46DF1F6" w14:textId="1DF33BD0" w:rsidR="00944523" w:rsidRPr="00D210BD" w:rsidRDefault="00944523" w:rsidP="00944523">
            <w:pPr>
              <w:keepNext/>
              <w:spacing w:before="20" w:after="20" w:line="276" w:lineRule="auto"/>
              <w:rPr>
                <w:rFonts w:ascii="Arial" w:hAnsi="Arial" w:cs="Arial"/>
                <w:sz w:val="18"/>
                <w:szCs w:val="18"/>
                <w:lang w:eastAsia="zh-CN"/>
              </w:rPr>
            </w:pPr>
            <w:r w:rsidRPr="00D210BD">
              <w:rPr>
                <w:rFonts w:ascii="Arial" w:hAnsi="Arial" w:cs="Arial"/>
                <w:sz w:val="18"/>
                <w:szCs w:val="18"/>
                <w:lang w:eastAsia="zh-CN"/>
              </w:rPr>
              <w:t>30kHz</w:t>
            </w:r>
          </w:p>
        </w:tc>
      </w:tr>
      <w:tr w:rsidR="00944523" w:rsidRPr="00D210BD" w14:paraId="6118AC94" w14:textId="77777777" w:rsidTr="00F92E63">
        <w:trPr>
          <w:trHeight w:val="147"/>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6338163" w14:textId="77777777" w:rsidR="00944523" w:rsidRPr="00F92E63" w:rsidRDefault="00944523" w:rsidP="00944523">
            <w:pPr>
              <w:rPr>
                <w:rFonts w:ascii="Arial" w:hAnsi="Arial" w:cs="Arial"/>
                <w:sz w:val="18"/>
                <w:szCs w:val="18"/>
              </w:rPr>
            </w:pPr>
            <w:r w:rsidRPr="00D210BD">
              <w:rPr>
                <w:rFonts w:ascii="Arial" w:hAnsi="Arial" w:cs="Arial"/>
                <w:sz w:val="18"/>
                <w:szCs w:val="18"/>
              </w:rPr>
              <w:t>PUSCH duration</w:t>
            </w:r>
            <w:r w:rsidRPr="00D210BD">
              <w:rPr>
                <w:rFonts w:ascii="Arial" w:hAnsi="Arial" w:cs="Arial"/>
                <w:sz w:val="18"/>
                <w:szCs w:val="18"/>
              </w:rPr>
              <w:tab/>
            </w:r>
          </w:p>
        </w:tc>
        <w:tc>
          <w:tcPr>
            <w:tcW w:w="595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0F77A38" w14:textId="77777777" w:rsidR="00944523" w:rsidRPr="00D210BD" w:rsidRDefault="00944523" w:rsidP="00944523">
            <w:pPr>
              <w:keepNext/>
              <w:spacing w:before="20" w:after="20" w:line="276" w:lineRule="auto"/>
              <w:rPr>
                <w:rFonts w:ascii="Arial" w:hAnsi="Arial" w:cs="Arial"/>
                <w:sz w:val="18"/>
                <w:szCs w:val="18"/>
                <w:lang w:eastAsia="zh-CN"/>
              </w:rPr>
            </w:pPr>
            <w:r w:rsidRPr="00D210BD">
              <w:rPr>
                <w:rFonts w:ascii="Arial" w:hAnsi="Arial" w:cs="Arial"/>
                <w:sz w:val="18"/>
                <w:szCs w:val="18"/>
                <w:lang w:eastAsia="zh-CN"/>
              </w:rPr>
              <w:t>14 OS</w:t>
            </w:r>
          </w:p>
        </w:tc>
      </w:tr>
      <w:tr w:rsidR="00944523" w:rsidRPr="00D210BD" w14:paraId="769790AA" w14:textId="77777777" w:rsidTr="00F92E63">
        <w:trPr>
          <w:trHeight w:val="147"/>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AA19BE3" w14:textId="77777777" w:rsidR="00944523" w:rsidRPr="00D210BD" w:rsidRDefault="00944523" w:rsidP="00944523">
            <w:pPr>
              <w:rPr>
                <w:rFonts w:ascii="Arial" w:hAnsi="Arial" w:cs="Arial"/>
                <w:sz w:val="18"/>
                <w:szCs w:val="18"/>
              </w:rPr>
            </w:pPr>
            <w:r w:rsidRPr="00D210BD">
              <w:rPr>
                <w:rFonts w:ascii="Arial" w:hAnsi="Arial" w:cs="Arial"/>
                <w:sz w:val="18"/>
                <w:szCs w:val="18"/>
              </w:rPr>
              <w:t xml:space="preserve">Repetitions </w:t>
            </w:r>
          </w:p>
        </w:tc>
        <w:tc>
          <w:tcPr>
            <w:tcW w:w="595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EA7FCBD" w14:textId="2F261C0B" w:rsidR="00943E23" w:rsidRDefault="00943E23" w:rsidP="00944523">
            <w:pPr>
              <w:keepNext/>
              <w:spacing w:before="20" w:after="20" w:line="276" w:lineRule="auto"/>
              <w:rPr>
                <w:rFonts w:ascii="Arial" w:hAnsi="Arial" w:cs="Arial"/>
                <w:sz w:val="18"/>
                <w:szCs w:val="18"/>
                <w:lang w:eastAsia="zh-CN"/>
              </w:rPr>
            </w:pPr>
            <w:r>
              <w:rPr>
                <w:rFonts w:ascii="Arial" w:hAnsi="Arial" w:cs="Arial" w:hint="eastAsia"/>
                <w:sz w:val="18"/>
                <w:szCs w:val="18"/>
                <w:lang w:eastAsia="zh-CN"/>
              </w:rPr>
              <w:t>L</w:t>
            </w:r>
            <w:r>
              <w:rPr>
                <w:rFonts w:ascii="Arial" w:hAnsi="Arial" w:cs="Arial"/>
                <w:sz w:val="18"/>
                <w:szCs w:val="18"/>
                <w:lang w:eastAsia="zh-CN"/>
              </w:rPr>
              <w:t xml:space="preserve">egacy TDD: </w:t>
            </w:r>
            <w:r w:rsidRPr="00D210BD">
              <w:rPr>
                <w:rFonts w:ascii="Arial" w:hAnsi="Arial" w:cs="Arial"/>
                <w:sz w:val="18"/>
                <w:szCs w:val="18"/>
                <w:lang w:eastAsia="zh-CN"/>
              </w:rPr>
              <w:t>w/o repetition</w:t>
            </w:r>
          </w:p>
          <w:p w14:paraId="237C6767" w14:textId="195C8047" w:rsidR="00944523" w:rsidRPr="00D210BD" w:rsidRDefault="00943E23" w:rsidP="00E67FFE">
            <w:pPr>
              <w:keepNext/>
              <w:spacing w:before="20" w:after="20" w:line="276" w:lineRule="auto"/>
              <w:rPr>
                <w:rFonts w:ascii="Arial" w:hAnsi="Arial" w:cs="Arial"/>
                <w:sz w:val="18"/>
                <w:szCs w:val="18"/>
                <w:lang w:eastAsia="zh-CN"/>
              </w:rPr>
            </w:pPr>
            <w:r>
              <w:rPr>
                <w:rFonts w:ascii="Arial" w:hAnsi="Arial" w:cs="Arial" w:hint="eastAsia"/>
                <w:sz w:val="18"/>
                <w:szCs w:val="18"/>
                <w:lang w:eastAsia="zh-CN"/>
              </w:rPr>
              <w:t>S</w:t>
            </w:r>
            <w:r>
              <w:rPr>
                <w:rFonts w:ascii="Arial" w:hAnsi="Arial" w:cs="Arial"/>
                <w:sz w:val="18"/>
                <w:szCs w:val="18"/>
                <w:lang w:eastAsia="zh-CN"/>
              </w:rPr>
              <w:t xml:space="preserve">BFD: </w:t>
            </w:r>
            <w:r w:rsidRPr="00E30FEB">
              <w:rPr>
                <w:lang w:val="en-US" w:eastAsia="zh-CN"/>
              </w:rPr>
              <w:t>w/ repetition (PUSCH repetition type A)</w:t>
            </w:r>
          </w:p>
        </w:tc>
      </w:tr>
      <w:tr w:rsidR="00944523" w:rsidRPr="00D210BD" w14:paraId="049879C1" w14:textId="77777777" w:rsidTr="00F92E63">
        <w:trPr>
          <w:trHeight w:val="147"/>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F95B714" w14:textId="77777777" w:rsidR="00944523" w:rsidRPr="00D210BD" w:rsidRDefault="00944523" w:rsidP="00944523">
            <w:pPr>
              <w:rPr>
                <w:rFonts w:ascii="Arial" w:hAnsi="Arial" w:cs="Arial"/>
                <w:sz w:val="18"/>
                <w:szCs w:val="18"/>
              </w:rPr>
            </w:pPr>
            <w:r w:rsidRPr="00D210BD">
              <w:rPr>
                <w:rFonts w:ascii="Arial" w:hAnsi="Arial" w:cs="Arial"/>
                <w:sz w:val="18"/>
                <w:szCs w:val="18"/>
              </w:rPr>
              <w:t xml:space="preserve">HARQ configuration </w:t>
            </w:r>
          </w:p>
        </w:tc>
        <w:tc>
          <w:tcPr>
            <w:tcW w:w="595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6CBD432" w14:textId="796ACD34" w:rsidR="00944523" w:rsidRPr="00D210BD" w:rsidRDefault="00E67FFE" w:rsidP="00E67FFE">
            <w:pPr>
              <w:keepNext/>
              <w:spacing w:before="20" w:after="20" w:line="276" w:lineRule="auto"/>
              <w:rPr>
                <w:rFonts w:ascii="Arial" w:hAnsi="Arial" w:cs="Arial"/>
                <w:sz w:val="18"/>
                <w:szCs w:val="18"/>
                <w:lang w:eastAsia="zh-CN"/>
              </w:rPr>
            </w:pPr>
            <w:r>
              <w:rPr>
                <w:rFonts w:ascii="Arial" w:hAnsi="Arial" w:cs="Arial" w:hint="eastAsia"/>
                <w:sz w:val="18"/>
                <w:szCs w:val="18"/>
                <w:lang w:eastAsia="zh-CN"/>
              </w:rPr>
              <w:t>w</w:t>
            </w:r>
            <w:r>
              <w:rPr>
                <w:rFonts w:ascii="Arial" w:hAnsi="Arial" w:cs="Arial"/>
                <w:sz w:val="18"/>
                <w:szCs w:val="18"/>
                <w:lang w:eastAsia="zh-CN"/>
              </w:rPr>
              <w:t>/o HARQ</w:t>
            </w:r>
          </w:p>
        </w:tc>
      </w:tr>
      <w:tr w:rsidR="00944523" w:rsidRPr="00D210BD" w14:paraId="0DC9D002" w14:textId="77777777" w:rsidTr="00F92E63">
        <w:trPr>
          <w:trHeight w:val="147"/>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88390B1" w14:textId="1A9F884B" w:rsidR="00944523" w:rsidRPr="00D210BD" w:rsidRDefault="00944523" w:rsidP="00944523">
            <w:pPr>
              <w:rPr>
                <w:rFonts w:ascii="Arial" w:hAnsi="Arial" w:cs="Arial"/>
                <w:sz w:val="18"/>
                <w:szCs w:val="18"/>
              </w:rPr>
            </w:pPr>
            <w:r w:rsidRPr="00D210BD">
              <w:rPr>
                <w:rFonts w:ascii="Arial" w:hAnsi="Arial" w:cs="Arial"/>
                <w:sz w:val="18"/>
                <w:szCs w:val="18"/>
              </w:rPr>
              <w:t>PRBs/TBS/MCS</w:t>
            </w:r>
          </w:p>
        </w:tc>
        <w:tc>
          <w:tcPr>
            <w:tcW w:w="595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7DB0FBC" w14:textId="77777777" w:rsidR="00406B49" w:rsidRDefault="00406B49" w:rsidP="00944523">
            <w:pPr>
              <w:keepNext/>
              <w:spacing w:before="20" w:after="20" w:line="276" w:lineRule="auto"/>
              <w:rPr>
                <w:rFonts w:ascii="Arial" w:hAnsi="Arial" w:cs="Arial"/>
                <w:sz w:val="18"/>
                <w:szCs w:val="18"/>
                <w:lang w:eastAsia="zh-CN"/>
              </w:rPr>
            </w:pPr>
            <w:r w:rsidRPr="00D210BD">
              <w:rPr>
                <w:rFonts w:ascii="Arial" w:hAnsi="Arial" w:cs="Arial"/>
                <w:sz w:val="18"/>
                <w:szCs w:val="18"/>
                <w:lang w:eastAsia="zh-CN"/>
              </w:rPr>
              <w:t xml:space="preserve">Any value of PRBs, and corresponding MCS index, reported by companies will be considered in the discussion. </w:t>
            </w:r>
          </w:p>
          <w:p w14:paraId="7333301D" w14:textId="021818D6" w:rsidR="00944523" w:rsidRPr="00D210BD" w:rsidRDefault="00E67FFE" w:rsidP="00944523">
            <w:pPr>
              <w:keepNext/>
              <w:spacing w:before="20" w:after="20" w:line="276" w:lineRule="auto"/>
              <w:rPr>
                <w:rFonts w:ascii="Arial" w:hAnsi="Arial" w:cs="Arial"/>
                <w:sz w:val="18"/>
                <w:szCs w:val="18"/>
                <w:lang w:eastAsia="zh-CN"/>
              </w:rPr>
            </w:pPr>
            <w:r>
              <w:rPr>
                <w:rFonts w:ascii="Arial" w:hAnsi="Arial" w:cs="Arial" w:hint="eastAsia"/>
                <w:sz w:val="18"/>
                <w:szCs w:val="18"/>
                <w:lang w:eastAsia="zh-CN"/>
              </w:rPr>
              <w:t>2</w:t>
            </w:r>
            <w:r>
              <w:rPr>
                <w:rFonts w:ascii="Arial" w:hAnsi="Arial" w:cs="Arial"/>
                <w:sz w:val="18"/>
                <w:szCs w:val="18"/>
                <w:lang w:eastAsia="zh-CN"/>
              </w:rPr>
              <w:t xml:space="preserve">4 PRB with MCS index = 5 as </w:t>
            </w:r>
            <w:r w:rsidR="00406B49" w:rsidRPr="00D210BD">
              <w:rPr>
                <w:rFonts w:ascii="Arial" w:hAnsi="Arial" w:cs="Arial"/>
                <w:sz w:val="18"/>
                <w:szCs w:val="18"/>
                <w:lang w:eastAsia="zh-CN"/>
              </w:rPr>
              <w:t>a starting point</w:t>
            </w:r>
            <w:r>
              <w:rPr>
                <w:rFonts w:ascii="Arial" w:hAnsi="Arial" w:cs="Arial"/>
                <w:sz w:val="18"/>
                <w:szCs w:val="18"/>
                <w:lang w:eastAsia="zh-CN"/>
              </w:rPr>
              <w:t>.</w:t>
            </w:r>
          </w:p>
        </w:tc>
      </w:tr>
    </w:tbl>
    <w:p w14:paraId="0857B847" w14:textId="0CBC6CD7" w:rsidR="00D247C9" w:rsidRDefault="00D247C9" w:rsidP="00F90E29">
      <w:pPr>
        <w:spacing w:beforeLines="50" w:afterLines="50" w:after="120"/>
        <w:rPr>
          <w:rFonts w:eastAsia="MS Mincho"/>
          <w:bCs/>
          <w:iCs/>
        </w:rPr>
      </w:pPr>
    </w:p>
    <w:p w14:paraId="7B64A401" w14:textId="48FFFCE6" w:rsidR="00284548" w:rsidRDefault="00284548" w:rsidP="00284548">
      <w:pPr>
        <w:spacing w:beforeLines="50" w:afterLines="50" w:after="120"/>
        <w:rPr>
          <w:rFonts w:ascii="Times" w:hAnsi="Times" w:cs="Times"/>
          <w:lang w:val="en-US" w:eastAsia="zh-CN"/>
        </w:rPr>
      </w:pPr>
      <w:r w:rsidRPr="00FE19E7">
        <w:rPr>
          <w:rFonts w:ascii="Times" w:eastAsiaTheme="minorEastAsia" w:hAnsi="Times" w:cs="Times"/>
          <w:bCs/>
          <w:iCs/>
          <w:lang w:eastAsia="zh-CN"/>
        </w:rPr>
        <w:t xml:space="preserve">The </w:t>
      </w:r>
      <w:r>
        <w:rPr>
          <w:rFonts w:ascii="Times" w:eastAsiaTheme="minorEastAsia" w:hAnsi="Times" w:cs="Times"/>
          <w:bCs/>
          <w:iCs/>
          <w:lang w:eastAsia="zh-CN"/>
        </w:rPr>
        <w:t>following</w:t>
      </w:r>
      <w:r w:rsidRPr="00FE19E7">
        <w:rPr>
          <w:rFonts w:ascii="Times" w:eastAsiaTheme="minorEastAsia" w:hAnsi="Times" w:cs="Times"/>
          <w:bCs/>
          <w:iCs/>
          <w:lang w:eastAsia="zh-CN"/>
        </w:rPr>
        <w:t xml:space="preserve"> </w:t>
      </w:r>
      <w:r w:rsidR="00136CC6">
        <w:rPr>
          <w:rFonts w:ascii="Times" w:eastAsiaTheme="minorEastAsia" w:hAnsi="Times" w:cs="Times"/>
          <w:bCs/>
          <w:iCs/>
          <w:lang w:eastAsia="zh-CN"/>
        </w:rPr>
        <w:t xml:space="preserve">high-level </w:t>
      </w:r>
      <w:r w:rsidRPr="00FE19E7">
        <w:rPr>
          <w:rFonts w:ascii="Times" w:hAnsi="Times" w:cs="Times"/>
          <w:lang w:val="en-US" w:eastAsia="zh-CN"/>
        </w:rPr>
        <w:t>evaluation method can be considered</w:t>
      </w:r>
      <w:r w:rsidR="00FD31F6">
        <w:rPr>
          <w:rFonts w:ascii="Times" w:hAnsi="Times" w:cs="Times"/>
          <w:lang w:val="en-US" w:eastAsia="zh-CN"/>
        </w:rPr>
        <w:t xml:space="preserve"> for </w:t>
      </w:r>
      <w:r w:rsidR="00FD31F6" w:rsidRPr="004063C3">
        <w:rPr>
          <w:bCs/>
          <w:iCs/>
        </w:rPr>
        <w:t>coverage performance evaluation</w:t>
      </w:r>
      <w:r w:rsidRPr="00FE19E7">
        <w:rPr>
          <w:rFonts w:ascii="Times" w:hAnsi="Times" w:cs="Times"/>
          <w:lang w:val="en-US" w:eastAsia="zh-CN"/>
        </w:rPr>
        <w:t>.</w:t>
      </w:r>
    </w:p>
    <w:p w14:paraId="7F2D4164" w14:textId="10F298D9" w:rsidR="00356FF0" w:rsidRDefault="00356FF0" w:rsidP="00356FF0">
      <w:pPr>
        <w:pStyle w:val="aff2"/>
        <w:numPr>
          <w:ilvl w:val="0"/>
          <w:numId w:val="14"/>
        </w:numPr>
        <w:spacing w:beforeLines="50" w:afterLines="50" w:after="120"/>
        <w:ind w:leftChars="0"/>
        <w:rPr>
          <w:rFonts w:eastAsiaTheme="minorEastAsia" w:cs="Times"/>
          <w:bCs/>
          <w:iCs/>
          <w:szCs w:val="20"/>
          <w:lang w:eastAsia="zh-CN"/>
        </w:rPr>
      </w:pPr>
      <w:r w:rsidRPr="00FE19E7">
        <w:rPr>
          <w:rFonts w:eastAsiaTheme="minorEastAsia" w:cs="Times"/>
          <w:bCs/>
          <w:iCs/>
          <w:szCs w:val="20"/>
          <w:lang w:eastAsia="zh-CN"/>
        </w:rPr>
        <w:t xml:space="preserve">Step </w:t>
      </w:r>
      <w:r>
        <w:rPr>
          <w:rFonts w:eastAsiaTheme="minorEastAsia" w:cs="Times"/>
          <w:bCs/>
          <w:iCs/>
          <w:szCs w:val="20"/>
          <w:lang w:eastAsia="zh-CN"/>
        </w:rPr>
        <w:t>1</w:t>
      </w:r>
      <w:r w:rsidRPr="00FE19E7">
        <w:rPr>
          <w:rFonts w:eastAsiaTheme="minorEastAsia" w:cs="Times"/>
          <w:bCs/>
          <w:iCs/>
          <w:szCs w:val="20"/>
          <w:lang w:eastAsia="zh-CN"/>
        </w:rPr>
        <w:t xml:space="preserve">: Perform </w:t>
      </w:r>
      <w:r>
        <w:rPr>
          <w:rFonts w:eastAsiaTheme="minorEastAsia" w:cs="Times"/>
          <w:bCs/>
          <w:iCs/>
          <w:szCs w:val="20"/>
          <w:lang w:eastAsia="zh-CN"/>
        </w:rPr>
        <w:t xml:space="preserve">LLS </w:t>
      </w:r>
      <w:r w:rsidRPr="00356FF0">
        <w:rPr>
          <w:rFonts w:eastAsiaTheme="minorEastAsia" w:cs="Times"/>
          <w:bCs/>
          <w:iCs/>
          <w:szCs w:val="20"/>
          <w:lang w:eastAsia="zh-CN"/>
        </w:rPr>
        <w:t>for legacy TDD system to get the target SINR (</w:t>
      </w:r>
      <m:oMath>
        <m:sSub>
          <m:sSubPr>
            <m:ctrlPr>
              <w:rPr>
                <w:rFonts w:ascii="Cambria Math" w:eastAsiaTheme="minorEastAsia" w:hAnsi="Cambria Math"/>
                <w:bCs/>
                <w:iCs/>
                <w:lang w:eastAsia="zh-CN"/>
              </w:rPr>
            </m:ctrlPr>
          </m:sSubPr>
          <m:e>
            <m:r>
              <m:rPr>
                <m:sty m:val="p"/>
              </m:rPr>
              <w:rPr>
                <w:rFonts w:ascii="Cambria Math" w:eastAsiaTheme="minorEastAsia" w:hAnsi="Cambria Math"/>
                <w:lang w:eastAsia="zh-CN"/>
              </w:rPr>
              <m:t>SINR</m:t>
            </m:r>
          </m:e>
          <m:sub>
            <m:r>
              <m:rPr>
                <m:sty m:val="p"/>
              </m:rPr>
              <w:rPr>
                <w:rFonts w:ascii="Cambria Math" w:eastAsiaTheme="minorEastAsia" w:hAnsi="Cambria Math"/>
                <w:lang w:eastAsia="zh-CN"/>
              </w:rPr>
              <m:t>TDD</m:t>
            </m:r>
          </m:sub>
        </m:sSub>
      </m:oMath>
      <w:r w:rsidRPr="00356FF0">
        <w:rPr>
          <w:rFonts w:eastAsiaTheme="minorEastAsia" w:cs="Times"/>
          <w:bCs/>
          <w:iCs/>
          <w:szCs w:val="20"/>
          <w:lang w:eastAsia="zh-CN"/>
        </w:rPr>
        <w:t>), with which UE can achieve a certain bit rate in UL</w:t>
      </w:r>
      <w:r w:rsidR="00AE7293">
        <w:rPr>
          <w:rFonts w:eastAsiaTheme="minorEastAsia" w:cs="Times"/>
          <w:bCs/>
          <w:iCs/>
          <w:szCs w:val="20"/>
          <w:lang w:eastAsia="zh-CN"/>
        </w:rPr>
        <w:t xml:space="preserve">, and </w:t>
      </w:r>
      <w:r w:rsidR="00AE7293">
        <w:rPr>
          <w:rFonts w:eastAsiaTheme="minorEastAsia" w:cs="Times"/>
          <w:lang w:eastAsia="zh-CN"/>
        </w:rPr>
        <w:t>t</w:t>
      </w:r>
      <w:r w:rsidR="00AE7293" w:rsidRPr="00F560F1">
        <w:rPr>
          <w:rFonts w:cs="Times"/>
          <w:szCs w:val="20"/>
          <w:lang w:val="en-US" w:eastAsia="zh-CN"/>
        </w:rPr>
        <w:t xml:space="preserve">he </w:t>
      </w:r>
      <w:r w:rsidR="00AE7293" w:rsidRPr="00F560F1">
        <w:rPr>
          <w:rFonts w:cs="Times"/>
          <w:szCs w:val="20"/>
          <w:lang w:eastAsia="zh-CN"/>
        </w:rPr>
        <w:t>legacy UE-gNB interference</w:t>
      </w:r>
      <w:r w:rsidR="00AE7293" w:rsidRPr="00F560F1">
        <w:rPr>
          <w:rFonts w:eastAsiaTheme="minorEastAsia" w:cs="Times"/>
          <w:bCs/>
          <w:iCs/>
          <w:szCs w:val="20"/>
          <w:lang w:eastAsia="zh-CN"/>
        </w:rPr>
        <w:t xml:space="preserve"> is considered</w:t>
      </w:r>
      <w:r w:rsidR="00AE7293">
        <w:rPr>
          <w:rFonts w:eastAsiaTheme="minorEastAsia" w:cs="Times"/>
          <w:bCs/>
          <w:iCs/>
          <w:szCs w:val="20"/>
          <w:lang w:eastAsia="zh-CN"/>
        </w:rPr>
        <w:t xml:space="preserve"> in this case.</w:t>
      </w:r>
    </w:p>
    <w:p w14:paraId="598CD2EC" w14:textId="40841A5B" w:rsidR="00ED78DD" w:rsidRPr="005C03F5" w:rsidRDefault="00AE7293" w:rsidP="00105E10">
      <w:pPr>
        <w:pStyle w:val="aff2"/>
        <w:numPr>
          <w:ilvl w:val="1"/>
          <w:numId w:val="14"/>
        </w:numPr>
        <w:spacing w:beforeLines="50" w:afterLines="50" w:after="120"/>
        <w:ind w:leftChars="0"/>
        <w:rPr>
          <w:rFonts w:eastAsiaTheme="minorEastAsia" w:cs="Times"/>
          <w:bCs/>
          <w:iCs/>
          <w:lang w:eastAsia="zh-CN"/>
        </w:rPr>
      </w:pPr>
      <w:r>
        <w:rPr>
          <w:rFonts w:eastAsiaTheme="minorEastAsia" w:cs="Times" w:hint="eastAsia"/>
          <w:bCs/>
          <w:iCs/>
          <w:szCs w:val="20"/>
          <w:lang w:eastAsia="zh-CN"/>
        </w:rPr>
        <w:t>F</w:t>
      </w:r>
      <w:r>
        <w:rPr>
          <w:rFonts w:eastAsiaTheme="minorEastAsia" w:cs="Times"/>
          <w:bCs/>
          <w:iCs/>
          <w:szCs w:val="20"/>
          <w:lang w:eastAsia="zh-CN"/>
        </w:rPr>
        <w:t xml:space="preserve">FS: </w:t>
      </w:r>
      <w:r w:rsidR="00ED78DD">
        <w:rPr>
          <w:rFonts w:eastAsiaTheme="minorEastAsia" w:cs="Times"/>
          <w:bCs/>
          <w:iCs/>
          <w:szCs w:val="20"/>
          <w:lang w:eastAsia="zh-CN"/>
        </w:rPr>
        <w:t xml:space="preserve">how to model </w:t>
      </w:r>
      <w:r w:rsidR="00ED78DD">
        <w:rPr>
          <w:rFonts w:eastAsiaTheme="minorEastAsia" w:cs="Times"/>
          <w:lang w:eastAsia="zh-CN"/>
        </w:rPr>
        <w:t>t</w:t>
      </w:r>
      <w:r w:rsidR="00ED78DD" w:rsidRPr="00F560F1">
        <w:rPr>
          <w:rFonts w:cs="Times"/>
          <w:szCs w:val="20"/>
          <w:lang w:val="en-US" w:eastAsia="zh-CN"/>
        </w:rPr>
        <w:t xml:space="preserve">he </w:t>
      </w:r>
      <w:r w:rsidR="00ED78DD" w:rsidRPr="00F560F1">
        <w:rPr>
          <w:rFonts w:cs="Times"/>
          <w:szCs w:val="20"/>
          <w:lang w:eastAsia="zh-CN"/>
        </w:rPr>
        <w:t>legacy UE-gNB interference</w:t>
      </w:r>
      <w:r w:rsidR="00ED78DD">
        <w:rPr>
          <w:rFonts w:cs="Times"/>
          <w:szCs w:val="20"/>
          <w:lang w:eastAsia="zh-CN"/>
        </w:rPr>
        <w:t xml:space="preserve">. </w:t>
      </w:r>
      <w:r w:rsidR="00ED78DD" w:rsidRPr="005C03F5">
        <w:rPr>
          <w:rFonts w:eastAsiaTheme="minorEastAsia" w:cs="Times"/>
          <w:bCs/>
          <w:iCs/>
          <w:lang w:eastAsia="zh-CN"/>
        </w:rPr>
        <w:t xml:space="preserve">E.g., </w:t>
      </w:r>
      <w:r w:rsidR="008C3995" w:rsidRPr="005C03F5">
        <w:rPr>
          <w:rFonts w:eastAsiaTheme="minorEastAsia" w:cs="Times"/>
          <w:bCs/>
          <w:iCs/>
          <w:lang w:eastAsia="zh-CN"/>
        </w:rPr>
        <w:t>t</w:t>
      </w:r>
      <w:r w:rsidR="00ED78DD" w:rsidRPr="005C03F5">
        <w:rPr>
          <w:rFonts w:eastAsiaTheme="minorEastAsia" w:cs="Times"/>
          <w:bCs/>
          <w:iCs/>
          <w:lang w:eastAsia="zh-CN"/>
        </w:rPr>
        <w:t>he two options can be considered.</w:t>
      </w:r>
    </w:p>
    <w:p w14:paraId="544BBBB6" w14:textId="5926BFCA" w:rsidR="008C3995" w:rsidRPr="00F40E2F" w:rsidRDefault="00ED78DD" w:rsidP="00ED78DD">
      <w:pPr>
        <w:pStyle w:val="aff2"/>
        <w:numPr>
          <w:ilvl w:val="2"/>
          <w:numId w:val="14"/>
        </w:numPr>
        <w:spacing w:beforeLines="50" w:afterLines="50" w:after="120"/>
        <w:ind w:leftChars="0"/>
        <w:rPr>
          <w:rFonts w:eastAsiaTheme="minorEastAsia" w:cs="Times"/>
          <w:bCs/>
          <w:iCs/>
          <w:szCs w:val="20"/>
          <w:lang w:eastAsia="zh-CN"/>
        </w:rPr>
      </w:pPr>
      <w:r>
        <w:rPr>
          <w:rFonts w:eastAsiaTheme="minorEastAsia" w:cs="Times"/>
          <w:bCs/>
          <w:iCs/>
          <w:szCs w:val="20"/>
          <w:lang w:eastAsia="zh-CN"/>
        </w:rPr>
        <w:t xml:space="preserve">Opt 1: </w:t>
      </w:r>
      <w:r w:rsidR="006C4B08">
        <w:rPr>
          <w:rFonts w:eastAsiaTheme="minorEastAsia" w:cs="Times"/>
          <w:lang w:eastAsia="zh-CN"/>
        </w:rPr>
        <w:t>T</w:t>
      </w:r>
      <w:r w:rsidR="00E3325B" w:rsidRPr="00F560F1">
        <w:rPr>
          <w:rFonts w:cs="Times"/>
          <w:szCs w:val="20"/>
          <w:lang w:val="en-US" w:eastAsia="zh-CN"/>
        </w:rPr>
        <w:t xml:space="preserve">he </w:t>
      </w:r>
      <w:r w:rsidR="00E3325B" w:rsidRPr="00F560F1">
        <w:rPr>
          <w:rFonts w:cs="Times"/>
          <w:szCs w:val="20"/>
          <w:lang w:eastAsia="zh-CN"/>
        </w:rPr>
        <w:t>legacy UE-gNB interference</w:t>
      </w:r>
      <w:r w:rsidR="00E3325B">
        <w:rPr>
          <w:rFonts w:cs="Times"/>
          <w:szCs w:val="20"/>
          <w:lang w:eastAsia="zh-CN"/>
        </w:rPr>
        <w:t xml:space="preserve"> is directly modelled in LLS</w:t>
      </w:r>
      <w:r w:rsidR="008C3995">
        <w:rPr>
          <w:rFonts w:cs="Times"/>
          <w:szCs w:val="20"/>
          <w:lang w:eastAsia="zh-CN"/>
        </w:rPr>
        <w:t xml:space="preserve">. </w:t>
      </w:r>
    </w:p>
    <w:p w14:paraId="31D9292E" w14:textId="4ACFDE30" w:rsidR="001B702B" w:rsidRPr="00483AD0" w:rsidRDefault="00E3325B">
      <w:pPr>
        <w:pStyle w:val="aff2"/>
        <w:numPr>
          <w:ilvl w:val="2"/>
          <w:numId w:val="14"/>
        </w:numPr>
        <w:spacing w:beforeLines="50" w:afterLines="50" w:after="120"/>
        <w:ind w:leftChars="0"/>
        <w:rPr>
          <w:rFonts w:eastAsiaTheme="minorEastAsia" w:cs="Times"/>
          <w:bCs/>
          <w:iCs/>
          <w:szCs w:val="20"/>
          <w:lang w:eastAsia="zh-CN"/>
        </w:rPr>
      </w:pPr>
      <w:r w:rsidRPr="00483AD0">
        <w:rPr>
          <w:rFonts w:eastAsiaTheme="minorEastAsia" w:cs="Times"/>
          <w:bCs/>
          <w:iCs/>
          <w:szCs w:val="20"/>
          <w:lang w:eastAsia="zh-CN"/>
        </w:rPr>
        <w:t xml:space="preserve">Opt 2: </w:t>
      </w:r>
      <w:r w:rsidR="001B702B" w:rsidRPr="00483AD0">
        <w:rPr>
          <w:rFonts w:eastAsiaTheme="minorEastAsia" w:cs="Times"/>
          <w:lang w:eastAsia="zh-CN"/>
        </w:rPr>
        <w:t>T</w:t>
      </w:r>
      <w:r w:rsidR="001B702B" w:rsidRPr="00483AD0">
        <w:rPr>
          <w:rFonts w:cs="Times"/>
          <w:szCs w:val="20"/>
          <w:lang w:val="en-US" w:eastAsia="zh-CN"/>
        </w:rPr>
        <w:t xml:space="preserve">he </w:t>
      </w:r>
      <w:r w:rsidR="001B702B" w:rsidRPr="00483AD0">
        <w:rPr>
          <w:rFonts w:cs="Times"/>
          <w:szCs w:val="20"/>
          <w:lang w:eastAsia="zh-CN"/>
        </w:rPr>
        <w:t xml:space="preserve">legacy UE-gNB interference </w:t>
      </w:r>
      <w:r w:rsidR="00ED2A09">
        <w:rPr>
          <w:rFonts w:cs="Times"/>
          <w:szCs w:val="20"/>
          <w:lang w:eastAsia="zh-CN"/>
        </w:rPr>
        <w:t xml:space="preserve">is </w:t>
      </w:r>
      <w:r w:rsidR="001B702B" w:rsidRPr="00483AD0">
        <w:rPr>
          <w:rFonts w:eastAsiaTheme="minorEastAsia" w:cs="Times"/>
          <w:bCs/>
          <w:iCs/>
          <w:szCs w:val="20"/>
          <w:lang w:eastAsia="zh-CN"/>
        </w:rPr>
        <w:t>obtained via SLS.</w:t>
      </w:r>
    </w:p>
    <w:p w14:paraId="59670B9D" w14:textId="40CF316C" w:rsidR="00611ED4" w:rsidRDefault="00611ED4" w:rsidP="00611ED4">
      <w:pPr>
        <w:pStyle w:val="aff2"/>
        <w:numPr>
          <w:ilvl w:val="0"/>
          <w:numId w:val="14"/>
        </w:numPr>
        <w:spacing w:beforeLines="50" w:afterLines="50" w:after="120"/>
        <w:ind w:leftChars="0"/>
        <w:rPr>
          <w:rFonts w:eastAsiaTheme="minorEastAsia" w:cs="Times"/>
          <w:bCs/>
          <w:iCs/>
          <w:szCs w:val="20"/>
          <w:lang w:eastAsia="zh-CN"/>
        </w:rPr>
      </w:pPr>
      <w:r w:rsidRPr="00FE19E7">
        <w:rPr>
          <w:rFonts w:eastAsiaTheme="minorEastAsia" w:cs="Times"/>
          <w:bCs/>
          <w:iCs/>
          <w:szCs w:val="20"/>
          <w:lang w:eastAsia="zh-CN"/>
        </w:rPr>
        <w:t xml:space="preserve">Step </w:t>
      </w:r>
      <w:r>
        <w:rPr>
          <w:rFonts w:eastAsiaTheme="minorEastAsia" w:cs="Times"/>
          <w:bCs/>
          <w:iCs/>
          <w:szCs w:val="20"/>
          <w:lang w:eastAsia="zh-CN"/>
        </w:rPr>
        <w:t>2</w:t>
      </w:r>
      <w:r w:rsidRPr="00FE19E7">
        <w:rPr>
          <w:rFonts w:eastAsiaTheme="minorEastAsia" w:cs="Times"/>
          <w:bCs/>
          <w:iCs/>
          <w:szCs w:val="20"/>
          <w:lang w:eastAsia="zh-CN"/>
        </w:rPr>
        <w:t xml:space="preserve">: Perform </w:t>
      </w:r>
      <w:r>
        <w:rPr>
          <w:rFonts w:eastAsiaTheme="minorEastAsia" w:cs="Times"/>
          <w:bCs/>
          <w:iCs/>
          <w:szCs w:val="20"/>
          <w:lang w:eastAsia="zh-CN"/>
        </w:rPr>
        <w:t xml:space="preserve">LLS </w:t>
      </w:r>
      <w:r w:rsidRPr="00356FF0">
        <w:rPr>
          <w:rFonts w:eastAsiaTheme="minorEastAsia" w:cs="Times"/>
          <w:bCs/>
          <w:iCs/>
          <w:szCs w:val="20"/>
          <w:lang w:eastAsia="zh-CN"/>
        </w:rPr>
        <w:t xml:space="preserve">for </w:t>
      </w:r>
      <w:r>
        <w:rPr>
          <w:rFonts w:eastAsiaTheme="minorEastAsia" w:cs="Times"/>
          <w:bCs/>
          <w:iCs/>
          <w:szCs w:val="20"/>
          <w:lang w:eastAsia="zh-CN"/>
        </w:rPr>
        <w:t>SBFD</w:t>
      </w:r>
      <w:r w:rsidRPr="00356FF0">
        <w:rPr>
          <w:rFonts w:eastAsiaTheme="minorEastAsia" w:cs="Times"/>
          <w:bCs/>
          <w:iCs/>
          <w:szCs w:val="20"/>
          <w:lang w:eastAsia="zh-CN"/>
        </w:rPr>
        <w:t xml:space="preserve"> system to get the target SINR (</w:t>
      </w:r>
      <m:oMath>
        <m:sSub>
          <m:sSubPr>
            <m:ctrlPr>
              <w:rPr>
                <w:rFonts w:ascii="Cambria Math" w:eastAsiaTheme="minorEastAsia" w:hAnsi="Cambria Math"/>
                <w:bCs/>
                <w:iCs/>
                <w:lang w:eastAsia="zh-CN"/>
              </w:rPr>
            </m:ctrlPr>
          </m:sSubPr>
          <m:e>
            <m:r>
              <m:rPr>
                <m:sty m:val="p"/>
              </m:rPr>
              <w:rPr>
                <w:rFonts w:ascii="Cambria Math" w:eastAsiaTheme="minorEastAsia" w:hAnsi="Cambria Math" w:hint="eastAsia"/>
                <w:lang w:eastAsia="zh-CN"/>
              </w:rPr>
              <m:t>S</m:t>
            </m:r>
            <m:r>
              <m:rPr>
                <m:sty m:val="p"/>
              </m:rPr>
              <w:rPr>
                <w:rFonts w:ascii="Cambria Math" w:eastAsiaTheme="minorEastAsia" w:hAnsi="Cambria Math"/>
                <w:lang w:eastAsia="zh-CN"/>
              </w:rPr>
              <m:t>INR</m:t>
            </m:r>
          </m:e>
          <m:sub>
            <m:r>
              <m:rPr>
                <m:sty m:val="p"/>
              </m:rPr>
              <w:rPr>
                <w:rFonts w:ascii="Cambria Math" w:eastAsiaTheme="minorEastAsia" w:hAnsi="Cambria Math"/>
                <w:lang w:eastAsia="zh-CN"/>
              </w:rPr>
              <m:t>SBFD</m:t>
            </m:r>
          </m:sub>
        </m:sSub>
      </m:oMath>
      <w:r w:rsidRPr="00356FF0">
        <w:rPr>
          <w:rFonts w:eastAsiaTheme="minorEastAsia" w:cs="Times"/>
          <w:bCs/>
          <w:iCs/>
          <w:szCs w:val="20"/>
          <w:lang w:eastAsia="zh-CN"/>
        </w:rPr>
        <w:t>), with which UE can achieve a certain bit rate in UL</w:t>
      </w:r>
      <w:r>
        <w:rPr>
          <w:rFonts w:eastAsiaTheme="minorEastAsia" w:cs="Times"/>
          <w:bCs/>
          <w:iCs/>
          <w:szCs w:val="20"/>
          <w:lang w:eastAsia="zh-CN"/>
        </w:rPr>
        <w:t xml:space="preserve">, and </w:t>
      </w:r>
      <w:r>
        <w:rPr>
          <w:rFonts w:eastAsiaTheme="minorEastAsia" w:cs="Times"/>
          <w:lang w:eastAsia="zh-CN"/>
        </w:rPr>
        <w:t>t</w:t>
      </w:r>
      <w:r w:rsidRPr="00F560F1">
        <w:rPr>
          <w:rFonts w:cs="Times"/>
          <w:szCs w:val="20"/>
          <w:lang w:val="en-US" w:eastAsia="zh-CN"/>
        </w:rPr>
        <w:t xml:space="preserve">he </w:t>
      </w:r>
      <w:r w:rsidRPr="00F560F1">
        <w:rPr>
          <w:rFonts w:cs="Times"/>
          <w:szCs w:val="20"/>
          <w:lang w:eastAsia="zh-CN"/>
        </w:rPr>
        <w:t>legacy UE-gNB interference</w:t>
      </w:r>
      <w:r>
        <w:rPr>
          <w:rFonts w:cs="Times"/>
          <w:szCs w:val="20"/>
          <w:lang w:eastAsia="zh-CN"/>
        </w:rPr>
        <w:t xml:space="preserve">, gNB self-interference, </w:t>
      </w:r>
      <w:r w:rsidR="00194B3F">
        <w:t>c</w:t>
      </w:r>
      <w:r w:rsidR="00194B3F" w:rsidRPr="00E5474F">
        <w:t>o</w:t>
      </w:r>
      <w:r w:rsidRPr="00E5474F">
        <w:t>-site inter-sector co-channel inter-subband CLI</w:t>
      </w:r>
      <w:r>
        <w:rPr>
          <w:rFonts w:cs="Times"/>
          <w:szCs w:val="20"/>
          <w:lang w:eastAsia="zh-CN"/>
        </w:rPr>
        <w:t xml:space="preserve"> and </w:t>
      </w:r>
      <w:r w:rsidRPr="00415391">
        <w:t>Inter-site gNB-gNB co-channel inter-subband CLI</w:t>
      </w:r>
      <w:r>
        <w:t xml:space="preserve">, </w:t>
      </w:r>
      <w:r>
        <w:rPr>
          <w:rFonts w:eastAsiaTheme="minorEastAsia" w:cs="Times"/>
          <w:bCs/>
          <w:iCs/>
          <w:szCs w:val="20"/>
          <w:lang w:eastAsia="zh-CN"/>
        </w:rPr>
        <w:t>are</w:t>
      </w:r>
      <w:r w:rsidRPr="00F560F1">
        <w:rPr>
          <w:rFonts w:eastAsiaTheme="minorEastAsia" w:cs="Times"/>
          <w:bCs/>
          <w:iCs/>
          <w:szCs w:val="20"/>
          <w:lang w:eastAsia="zh-CN"/>
        </w:rPr>
        <w:t xml:space="preserve"> </w:t>
      </w:r>
      <w:r>
        <w:rPr>
          <w:rFonts w:eastAsiaTheme="minorEastAsia" w:cs="Times"/>
          <w:bCs/>
          <w:iCs/>
          <w:szCs w:val="20"/>
          <w:lang w:eastAsia="zh-CN"/>
        </w:rPr>
        <w:t xml:space="preserve">all </w:t>
      </w:r>
      <w:r w:rsidRPr="00F560F1">
        <w:rPr>
          <w:rFonts w:eastAsiaTheme="minorEastAsia" w:cs="Times"/>
          <w:bCs/>
          <w:iCs/>
          <w:szCs w:val="20"/>
          <w:lang w:eastAsia="zh-CN"/>
        </w:rPr>
        <w:t>considered</w:t>
      </w:r>
      <w:r>
        <w:rPr>
          <w:rFonts w:eastAsiaTheme="minorEastAsia" w:cs="Times"/>
          <w:bCs/>
          <w:iCs/>
          <w:szCs w:val="20"/>
          <w:lang w:eastAsia="zh-CN"/>
        </w:rPr>
        <w:t xml:space="preserve"> in this case.</w:t>
      </w:r>
    </w:p>
    <w:p w14:paraId="298FC0D7" w14:textId="2BBA46C6" w:rsidR="006B22B8" w:rsidRPr="00194B3F" w:rsidRDefault="006B22B8" w:rsidP="00194B3F">
      <w:pPr>
        <w:pStyle w:val="aff2"/>
        <w:numPr>
          <w:ilvl w:val="1"/>
          <w:numId w:val="14"/>
        </w:numPr>
        <w:spacing w:beforeLines="50" w:afterLines="50" w:after="120"/>
        <w:ind w:leftChars="0"/>
        <w:rPr>
          <w:rFonts w:eastAsiaTheme="minorEastAsia" w:cs="Times"/>
          <w:bCs/>
          <w:iCs/>
          <w:szCs w:val="20"/>
          <w:lang w:eastAsia="zh-CN"/>
        </w:rPr>
      </w:pPr>
      <w:r w:rsidRPr="00194B3F">
        <w:rPr>
          <w:rFonts w:eastAsiaTheme="minorEastAsia" w:cs="Times" w:hint="eastAsia"/>
          <w:bCs/>
          <w:iCs/>
          <w:szCs w:val="20"/>
          <w:lang w:eastAsia="zh-CN"/>
        </w:rPr>
        <w:t>F</w:t>
      </w:r>
      <w:r w:rsidRPr="00194B3F">
        <w:rPr>
          <w:rFonts w:eastAsiaTheme="minorEastAsia" w:cs="Times"/>
          <w:bCs/>
          <w:iCs/>
          <w:szCs w:val="20"/>
          <w:lang w:eastAsia="zh-CN"/>
        </w:rPr>
        <w:t xml:space="preserve">FS: how to model </w:t>
      </w:r>
      <w:r w:rsidR="005A249B" w:rsidRPr="00194B3F">
        <w:rPr>
          <w:rFonts w:eastAsiaTheme="minorEastAsia" w:cs="Times"/>
          <w:lang w:eastAsia="zh-CN"/>
        </w:rPr>
        <w:t>t</w:t>
      </w:r>
      <w:r w:rsidR="005A249B" w:rsidRPr="00194B3F">
        <w:rPr>
          <w:rFonts w:cs="Times"/>
          <w:szCs w:val="20"/>
          <w:lang w:val="en-US" w:eastAsia="zh-CN"/>
        </w:rPr>
        <w:t xml:space="preserve">he </w:t>
      </w:r>
      <w:r w:rsidR="005A249B" w:rsidRPr="00194B3F">
        <w:rPr>
          <w:rFonts w:cs="Times"/>
          <w:szCs w:val="20"/>
          <w:lang w:eastAsia="zh-CN"/>
        </w:rPr>
        <w:t>interference</w:t>
      </w:r>
      <w:r w:rsidR="00194B3F">
        <w:rPr>
          <w:rFonts w:cs="Times"/>
          <w:szCs w:val="20"/>
          <w:lang w:eastAsia="zh-CN"/>
        </w:rPr>
        <w:t>s</w:t>
      </w:r>
      <w:r w:rsidRPr="00194B3F">
        <w:rPr>
          <w:rFonts w:cs="Times"/>
          <w:szCs w:val="20"/>
          <w:lang w:eastAsia="zh-CN"/>
        </w:rPr>
        <w:t xml:space="preserve">. </w:t>
      </w:r>
      <w:r w:rsidRPr="00194B3F">
        <w:rPr>
          <w:rFonts w:eastAsiaTheme="minorEastAsia" w:cs="Times"/>
          <w:bCs/>
          <w:iCs/>
          <w:szCs w:val="20"/>
          <w:lang w:eastAsia="zh-CN"/>
        </w:rPr>
        <w:t>E.g., the two options can be considered.</w:t>
      </w:r>
    </w:p>
    <w:p w14:paraId="0AE5AF68" w14:textId="6FFE0012" w:rsidR="006B22B8" w:rsidRPr="009A1C7A" w:rsidRDefault="006B22B8" w:rsidP="006B22B8">
      <w:pPr>
        <w:pStyle w:val="aff2"/>
        <w:numPr>
          <w:ilvl w:val="2"/>
          <w:numId w:val="14"/>
        </w:numPr>
        <w:spacing w:beforeLines="50" w:afterLines="50" w:after="120"/>
        <w:ind w:leftChars="0"/>
        <w:rPr>
          <w:rFonts w:eastAsiaTheme="minorEastAsia" w:cs="Times"/>
          <w:bCs/>
          <w:iCs/>
          <w:szCs w:val="20"/>
          <w:lang w:eastAsia="zh-CN"/>
        </w:rPr>
      </w:pPr>
      <w:r>
        <w:rPr>
          <w:rFonts w:eastAsiaTheme="minorEastAsia" w:cs="Times"/>
          <w:bCs/>
          <w:iCs/>
          <w:szCs w:val="20"/>
          <w:lang w:eastAsia="zh-CN"/>
        </w:rPr>
        <w:t xml:space="preserve">Opt 1: </w:t>
      </w:r>
      <w:r w:rsidR="003B60E4">
        <w:rPr>
          <w:rFonts w:eastAsiaTheme="minorEastAsia" w:cs="Times"/>
          <w:lang w:eastAsia="zh-CN"/>
        </w:rPr>
        <w:t>T</w:t>
      </w:r>
      <w:r w:rsidR="003B60E4" w:rsidRPr="00F560F1">
        <w:rPr>
          <w:rFonts w:cs="Times"/>
          <w:szCs w:val="20"/>
          <w:lang w:val="en-US" w:eastAsia="zh-CN"/>
        </w:rPr>
        <w:t xml:space="preserve">he </w:t>
      </w:r>
      <w:r w:rsidR="003B60E4" w:rsidRPr="00F560F1">
        <w:rPr>
          <w:rFonts w:cs="Times"/>
          <w:szCs w:val="20"/>
          <w:lang w:eastAsia="zh-CN"/>
        </w:rPr>
        <w:t>interference</w:t>
      </w:r>
      <w:r w:rsidR="00194B3F">
        <w:rPr>
          <w:rFonts w:cs="Times"/>
          <w:szCs w:val="20"/>
          <w:lang w:eastAsia="zh-CN"/>
        </w:rPr>
        <w:t>s</w:t>
      </w:r>
      <w:r w:rsidR="003B60E4">
        <w:t xml:space="preserve"> are</w:t>
      </w:r>
      <w:r>
        <w:rPr>
          <w:rFonts w:cs="Times"/>
          <w:szCs w:val="20"/>
          <w:lang w:eastAsia="zh-CN"/>
        </w:rPr>
        <w:t xml:space="preserve"> directly modelled in LLS. </w:t>
      </w:r>
    </w:p>
    <w:p w14:paraId="133C7B5E" w14:textId="7436D6A3" w:rsidR="005A249B" w:rsidRDefault="006B22B8" w:rsidP="006B22B8">
      <w:pPr>
        <w:pStyle w:val="aff2"/>
        <w:numPr>
          <w:ilvl w:val="2"/>
          <w:numId w:val="14"/>
        </w:numPr>
        <w:spacing w:beforeLines="50" w:afterLines="50" w:after="120"/>
        <w:ind w:leftChars="0"/>
        <w:rPr>
          <w:rFonts w:eastAsiaTheme="minorEastAsia" w:cs="Times"/>
          <w:bCs/>
          <w:iCs/>
          <w:szCs w:val="20"/>
          <w:lang w:eastAsia="zh-CN"/>
        </w:rPr>
      </w:pPr>
      <w:r w:rsidRPr="009A1C7A">
        <w:rPr>
          <w:rFonts w:eastAsiaTheme="minorEastAsia" w:cs="Times"/>
          <w:bCs/>
          <w:iCs/>
          <w:szCs w:val="20"/>
          <w:lang w:eastAsia="zh-CN"/>
        </w:rPr>
        <w:t xml:space="preserve">Opt 2: </w:t>
      </w:r>
      <w:r w:rsidR="00ED2A09">
        <w:rPr>
          <w:rFonts w:eastAsiaTheme="minorEastAsia" w:cs="Times"/>
          <w:lang w:eastAsia="zh-CN"/>
        </w:rPr>
        <w:t>T</w:t>
      </w:r>
      <w:r w:rsidR="00ED2A09" w:rsidRPr="00F560F1">
        <w:rPr>
          <w:rFonts w:cs="Times"/>
          <w:szCs w:val="20"/>
          <w:lang w:val="en-US" w:eastAsia="zh-CN"/>
        </w:rPr>
        <w:t xml:space="preserve">he </w:t>
      </w:r>
      <w:r w:rsidR="00ED2A09" w:rsidRPr="00F560F1">
        <w:rPr>
          <w:rFonts w:cs="Times"/>
          <w:szCs w:val="20"/>
          <w:lang w:eastAsia="zh-CN"/>
        </w:rPr>
        <w:t>interference</w:t>
      </w:r>
      <w:r w:rsidR="00ED2A09">
        <w:rPr>
          <w:rFonts w:cs="Times"/>
          <w:szCs w:val="20"/>
          <w:lang w:eastAsia="zh-CN"/>
        </w:rPr>
        <w:t>s</w:t>
      </w:r>
      <w:r w:rsidR="00ED2A09">
        <w:t xml:space="preserve"> </w:t>
      </w:r>
      <w:r w:rsidR="00ED2A09">
        <w:rPr>
          <w:rFonts w:cs="Times"/>
          <w:szCs w:val="20"/>
          <w:lang w:eastAsia="zh-CN"/>
        </w:rPr>
        <w:t xml:space="preserve">are </w:t>
      </w:r>
      <w:r w:rsidR="00ED2A09" w:rsidRPr="00483AD0">
        <w:rPr>
          <w:rFonts w:eastAsiaTheme="minorEastAsia" w:cs="Times"/>
          <w:bCs/>
          <w:iCs/>
          <w:szCs w:val="20"/>
          <w:lang w:eastAsia="zh-CN"/>
        </w:rPr>
        <w:t>obtained via SLS.</w:t>
      </w:r>
    </w:p>
    <w:p w14:paraId="04FA51AD" w14:textId="77777777" w:rsidR="003B60E4" w:rsidRPr="000172BA" w:rsidRDefault="003B60E4" w:rsidP="003B60E4">
      <w:pPr>
        <w:pStyle w:val="aff2"/>
        <w:numPr>
          <w:ilvl w:val="0"/>
          <w:numId w:val="14"/>
        </w:numPr>
        <w:spacing w:beforeLines="50" w:afterLines="50" w:after="120"/>
        <w:ind w:leftChars="0"/>
        <w:rPr>
          <w:rFonts w:eastAsiaTheme="minorEastAsia" w:cs="Times"/>
          <w:bCs/>
          <w:iCs/>
          <w:szCs w:val="20"/>
          <w:lang w:eastAsia="zh-CN"/>
        </w:rPr>
      </w:pPr>
      <w:r>
        <w:rPr>
          <w:rFonts w:eastAsiaTheme="minorEastAsia" w:cs="Times"/>
          <w:bCs/>
          <w:iCs/>
          <w:szCs w:val="20"/>
          <w:lang w:eastAsia="zh-CN"/>
        </w:rPr>
        <w:t xml:space="preserve">Step 3: </w:t>
      </w:r>
      <w:r w:rsidRPr="00E30FEB">
        <w:rPr>
          <w:lang w:val="en-US" w:eastAsia="zh-CN"/>
        </w:rPr>
        <w:t xml:space="preserve">Perform Link budget analysis by reusing the link budget template in TR 38.830 as much as possible to obtain </w:t>
      </w:r>
      <w:r w:rsidRPr="004063C3">
        <w:rPr>
          <w:bCs/>
          <w:iCs/>
        </w:rPr>
        <w:t xml:space="preserve">MPL, MCL, </w:t>
      </w:r>
      <w:r>
        <w:rPr>
          <w:bCs/>
          <w:iCs/>
        </w:rPr>
        <w:t xml:space="preserve">and </w:t>
      </w:r>
      <w:r w:rsidRPr="004063C3">
        <w:rPr>
          <w:bCs/>
          <w:iCs/>
        </w:rPr>
        <w:t>MIL</w:t>
      </w:r>
      <w:r>
        <w:rPr>
          <w:bCs/>
          <w:iCs/>
        </w:rPr>
        <w:t xml:space="preserve"> </w:t>
      </w:r>
      <w:r w:rsidRPr="00E30FEB">
        <w:rPr>
          <w:lang w:val="en-US" w:eastAsia="zh-CN"/>
        </w:rPr>
        <w:t>for legacy TDD and SBFD.</w:t>
      </w:r>
    </w:p>
    <w:p w14:paraId="121C16B1" w14:textId="42B4B939" w:rsidR="003B60E4" w:rsidRPr="00072887" w:rsidRDefault="003B60E4" w:rsidP="003B60E4">
      <w:pPr>
        <w:pStyle w:val="aff2"/>
        <w:numPr>
          <w:ilvl w:val="1"/>
          <w:numId w:val="14"/>
        </w:numPr>
        <w:spacing w:beforeLines="50" w:afterLines="50" w:after="120"/>
        <w:ind w:leftChars="0"/>
        <w:rPr>
          <w:rFonts w:eastAsiaTheme="minorEastAsia" w:cs="Times"/>
          <w:bCs/>
          <w:iCs/>
          <w:szCs w:val="20"/>
          <w:lang w:eastAsia="zh-CN"/>
        </w:rPr>
      </w:pPr>
      <w:r w:rsidRPr="00FE19E7">
        <w:rPr>
          <w:rFonts w:eastAsiaTheme="minorEastAsia" w:cs="Times"/>
          <w:bCs/>
          <w:iCs/>
          <w:szCs w:val="20"/>
          <w:lang w:eastAsia="zh-CN"/>
        </w:rPr>
        <w:t>For legacy TDD,</w:t>
      </w:r>
      <w:r>
        <w:rPr>
          <w:rFonts w:eastAsiaTheme="minorEastAsia" w:cs="Times"/>
          <w:bCs/>
          <w:iCs/>
          <w:szCs w:val="20"/>
          <w:lang w:eastAsia="zh-CN"/>
        </w:rPr>
        <w:t xml:space="preserve"> </w:t>
      </w:r>
      <m:oMath>
        <m:sSub>
          <m:sSubPr>
            <m:ctrlPr>
              <w:rPr>
                <w:rFonts w:ascii="Cambria Math" w:eastAsiaTheme="minorEastAsia" w:hAnsi="Cambria Math"/>
                <w:bCs/>
                <w:iCs/>
                <w:lang w:eastAsia="zh-CN"/>
              </w:rPr>
            </m:ctrlPr>
          </m:sSubPr>
          <m:e>
            <m:r>
              <m:rPr>
                <m:sty m:val="p"/>
              </m:rPr>
              <w:rPr>
                <w:rFonts w:ascii="Cambria Math" w:eastAsiaTheme="minorEastAsia" w:hAnsi="Cambria Math" w:hint="eastAsia"/>
                <w:lang w:eastAsia="zh-CN"/>
              </w:rPr>
              <m:t>S</m:t>
            </m:r>
            <m:r>
              <m:rPr>
                <m:sty m:val="p"/>
              </m:rPr>
              <w:rPr>
                <w:rFonts w:ascii="Cambria Math" w:eastAsiaTheme="minorEastAsia" w:hAnsi="Cambria Math"/>
                <w:lang w:eastAsia="zh-CN"/>
              </w:rPr>
              <m:t>INR</m:t>
            </m:r>
          </m:e>
          <m:sub>
            <m:r>
              <m:rPr>
                <m:sty m:val="p"/>
              </m:rPr>
              <w:rPr>
                <w:rFonts w:ascii="Cambria Math" w:eastAsiaTheme="minorEastAsia" w:hAnsi="Cambria Math"/>
                <w:lang w:eastAsia="zh-CN"/>
              </w:rPr>
              <m:t>TDD</m:t>
            </m:r>
          </m:sub>
        </m:sSub>
      </m:oMath>
      <w:r>
        <w:rPr>
          <w:rFonts w:eastAsiaTheme="minorEastAsia" w:cs="Times" w:hint="eastAsia"/>
          <w:bCs/>
          <w:iCs/>
          <w:lang w:eastAsia="zh-CN"/>
        </w:rPr>
        <w:t xml:space="preserve"> </w:t>
      </w:r>
      <w:r>
        <w:rPr>
          <w:rFonts w:eastAsiaTheme="minorEastAsia" w:cs="Times"/>
          <w:bCs/>
          <w:iCs/>
          <w:lang w:eastAsia="zh-CN"/>
        </w:rPr>
        <w:t xml:space="preserve">is used to calculate </w:t>
      </w:r>
      <w:r w:rsidRPr="004063C3">
        <w:rPr>
          <w:bCs/>
          <w:iCs/>
        </w:rPr>
        <w:t>MPL, MCL, MIL</w:t>
      </w:r>
      <w:r>
        <w:rPr>
          <w:bCs/>
          <w:iCs/>
        </w:rPr>
        <w:t>.</w:t>
      </w:r>
    </w:p>
    <w:p w14:paraId="7C7F477B" w14:textId="31C60AF3" w:rsidR="00763EED" w:rsidRPr="00A1544E" w:rsidRDefault="003B60E4" w:rsidP="00F40E2F">
      <w:pPr>
        <w:pStyle w:val="aff2"/>
        <w:numPr>
          <w:ilvl w:val="1"/>
          <w:numId w:val="14"/>
        </w:numPr>
        <w:spacing w:beforeLines="50" w:afterLines="50" w:after="120"/>
        <w:ind w:leftChars="0"/>
        <w:rPr>
          <w:rFonts w:eastAsiaTheme="minorEastAsia" w:cs="Times"/>
          <w:bCs/>
          <w:iCs/>
          <w:szCs w:val="20"/>
          <w:lang w:eastAsia="zh-CN"/>
        </w:rPr>
      </w:pPr>
      <w:r w:rsidRPr="00A1544E">
        <w:rPr>
          <w:rFonts w:eastAsiaTheme="minorEastAsia" w:cs="Times"/>
          <w:bCs/>
          <w:iCs/>
          <w:szCs w:val="20"/>
          <w:lang w:eastAsia="zh-CN"/>
        </w:rPr>
        <w:t xml:space="preserve">For SBFD, </w:t>
      </w:r>
      <m:oMath>
        <m:sSub>
          <m:sSubPr>
            <m:ctrlPr>
              <w:rPr>
                <w:rFonts w:ascii="Cambria Math" w:eastAsiaTheme="minorEastAsia" w:hAnsi="Cambria Math"/>
                <w:bCs/>
                <w:iCs/>
                <w:lang w:eastAsia="zh-CN"/>
              </w:rPr>
            </m:ctrlPr>
          </m:sSubPr>
          <m:e>
            <m:r>
              <m:rPr>
                <m:sty m:val="p"/>
              </m:rPr>
              <w:rPr>
                <w:rFonts w:ascii="Cambria Math" w:eastAsiaTheme="minorEastAsia" w:hAnsi="Cambria Math"/>
                <w:lang w:eastAsia="zh-CN"/>
              </w:rPr>
              <m:t>SINR</m:t>
            </m:r>
          </m:e>
          <m:sub>
            <m:r>
              <m:rPr>
                <m:sty m:val="p"/>
              </m:rPr>
              <w:rPr>
                <w:rFonts w:ascii="Cambria Math" w:eastAsiaTheme="minorEastAsia" w:hAnsi="Cambria Math"/>
                <w:lang w:eastAsia="zh-CN"/>
              </w:rPr>
              <m:t>SBFD</m:t>
            </m:r>
          </m:sub>
        </m:sSub>
      </m:oMath>
      <w:r w:rsidRPr="00A1544E">
        <w:rPr>
          <w:rFonts w:eastAsiaTheme="minorEastAsia" w:cs="Times"/>
          <w:bCs/>
          <w:iCs/>
          <w:lang w:eastAsia="zh-CN"/>
        </w:rPr>
        <w:t xml:space="preserve"> is used to calculate </w:t>
      </w:r>
      <w:r w:rsidRPr="00A1544E">
        <w:rPr>
          <w:bCs/>
          <w:iCs/>
        </w:rPr>
        <w:t>MPL, MCL, MIL.</w:t>
      </w:r>
    </w:p>
    <w:p w14:paraId="1668B6CE" w14:textId="0B3AE64B" w:rsidR="00221F28" w:rsidRDefault="00221F28" w:rsidP="00136CC6">
      <w:pPr>
        <w:spacing w:beforeLines="50" w:afterLines="50" w:after="120"/>
        <w:rPr>
          <w:rFonts w:eastAsiaTheme="minorEastAsia" w:cs="Times"/>
          <w:bCs/>
          <w:iCs/>
          <w:lang w:eastAsia="zh-CN"/>
        </w:rPr>
      </w:pPr>
    </w:p>
    <w:p w14:paraId="5636890C" w14:textId="7959DACA" w:rsidR="00485185" w:rsidRPr="00FE19E7" w:rsidRDefault="00FB77BA" w:rsidP="00485185">
      <w:pPr>
        <w:spacing w:beforeLines="50" w:afterLines="50" w:after="120"/>
        <w:rPr>
          <w:rFonts w:ascii="Times" w:hAnsi="Times" w:cs="Times"/>
          <w:lang w:val="en-US" w:eastAsia="zh-CN"/>
        </w:rPr>
      </w:pPr>
      <w:r w:rsidRPr="00B41925">
        <w:rPr>
          <w:b/>
          <w:i/>
          <w:u w:val="single"/>
        </w:rPr>
        <w:t xml:space="preserve">Proposal </w:t>
      </w:r>
      <w:r w:rsidRPr="00B41925">
        <w:rPr>
          <w:b/>
          <w:i/>
          <w:u w:val="single"/>
        </w:rPr>
        <w:fldChar w:fldCharType="begin"/>
      </w:r>
      <w:r w:rsidRPr="00B41925">
        <w:rPr>
          <w:b/>
          <w:i/>
          <w:u w:val="single"/>
        </w:rPr>
        <w:instrText xml:space="preserve"> SEQ Proposal \* ARABIC </w:instrText>
      </w:r>
      <w:r w:rsidRPr="00B41925">
        <w:rPr>
          <w:b/>
          <w:i/>
          <w:u w:val="single"/>
        </w:rPr>
        <w:fldChar w:fldCharType="separate"/>
      </w:r>
      <w:r w:rsidR="00530326">
        <w:rPr>
          <w:b/>
          <w:i/>
          <w:noProof/>
          <w:u w:val="single"/>
        </w:rPr>
        <w:t>36</w:t>
      </w:r>
      <w:r w:rsidRPr="00B41925">
        <w:rPr>
          <w:b/>
          <w:i/>
          <w:u w:val="single"/>
        </w:rPr>
        <w:fldChar w:fldCharType="end"/>
      </w:r>
      <w:r w:rsidRPr="00B41925">
        <w:rPr>
          <w:b/>
          <w:i/>
          <w:u w:val="single"/>
        </w:rPr>
        <w:t>:</w:t>
      </w:r>
      <w:r w:rsidRPr="00B41925">
        <w:rPr>
          <w:bCs/>
          <w:lang w:eastAsia="zh-CN"/>
        </w:rPr>
        <w:t xml:space="preserve"> </w:t>
      </w:r>
      <w:r w:rsidR="00485185" w:rsidRPr="00FE19E7">
        <w:rPr>
          <w:rFonts w:ascii="Times" w:eastAsiaTheme="minorEastAsia" w:hAnsi="Times" w:cs="Times"/>
          <w:bCs/>
          <w:iCs/>
          <w:lang w:eastAsia="zh-CN"/>
        </w:rPr>
        <w:t xml:space="preserve">The </w:t>
      </w:r>
      <w:r w:rsidR="00485185">
        <w:rPr>
          <w:rFonts w:ascii="Times" w:eastAsiaTheme="minorEastAsia" w:hAnsi="Times" w:cs="Times"/>
          <w:bCs/>
          <w:iCs/>
          <w:lang w:eastAsia="zh-CN"/>
        </w:rPr>
        <w:t>following</w:t>
      </w:r>
      <w:r w:rsidR="00485185" w:rsidRPr="00FE19E7">
        <w:rPr>
          <w:rFonts w:ascii="Times" w:eastAsiaTheme="minorEastAsia" w:hAnsi="Times" w:cs="Times"/>
          <w:bCs/>
          <w:iCs/>
          <w:lang w:eastAsia="zh-CN"/>
        </w:rPr>
        <w:t xml:space="preserve"> </w:t>
      </w:r>
      <w:r w:rsidR="00485185" w:rsidRPr="00FE19E7">
        <w:rPr>
          <w:rFonts w:ascii="Times" w:hAnsi="Times" w:cs="Times"/>
          <w:lang w:val="en-US" w:eastAsia="zh-CN"/>
        </w:rPr>
        <w:t>method can be considered</w:t>
      </w:r>
      <w:r w:rsidR="00485185">
        <w:rPr>
          <w:rFonts w:ascii="Times" w:hAnsi="Times" w:cs="Times"/>
          <w:lang w:val="en-US" w:eastAsia="zh-CN"/>
        </w:rPr>
        <w:t xml:space="preserve"> for </w:t>
      </w:r>
      <w:r w:rsidR="00485185" w:rsidRPr="004063C3">
        <w:rPr>
          <w:bCs/>
          <w:iCs/>
        </w:rPr>
        <w:t>coverage performance evaluation</w:t>
      </w:r>
      <w:r w:rsidR="00485185" w:rsidRPr="00FE19E7">
        <w:rPr>
          <w:rFonts w:ascii="Times" w:hAnsi="Times" w:cs="Times"/>
          <w:lang w:val="en-US" w:eastAsia="zh-CN"/>
        </w:rPr>
        <w:t>.</w:t>
      </w:r>
    </w:p>
    <w:p w14:paraId="481EC748" w14:textId="77777777" w:rsidR="00A1544E" w:rsidRDefault="00485185" w:rsidP="00A1544E">
      <w:pPr>
        <w:pStyle w:val="aff2"/>
        <w:numPr>
          <w:ilvl w:val="0"/>
          <w:numId w:val="14"/>
        </w:numPr>
        <w:spacing w:beforeLines="50" w:afterLines="50" w:after="120"/>
        <w:ind w:leftChars="0"/>
        <w:rPr>
          <w:rFonts w:eastAsiaTheme="minorEastAsia" w:cs="Times"/>
          <w:bCs/>
          <w:iCs/>
          <w:szCs w:val="20"/>
          <w:lang w:eastAsia="zh-CN"/>
        </w:rPr>
      </w:pPr>
      <w:r w:rsidRPr="00FE19E7">
        <w:rPr>
          <w:rFonts w:eastAsiaTheme="minorEastAsia" w:cs="Times"/>
          <w:bCs/>
          <w:iCs/>
          <w:szCs w:val="20"/>
          <w:lang w:eastAsia="zh-CN"/>
        </w:rPr>
        <w:t xml:space="preserve">Step 1: </w:t>
      </w:r>
      <w:r w:rsidR="00A1544E" w:rsidRPr="00FE19E7">
        <w:rPr>
          <w:rFonts w:eastAsiaTheme="minorEastAsia" w:cs="Times"/>
          <w:bCs/>
          <w:iCs/>
          <w:szCs w:val="20"/>
          <w:lang w:eastAsia="zh-CN"/>
        </w:rPr>
        <w:t xml:space="preserve">Perform </w:t>
      </w:r>
      <w:r w:rsidR="00A1544E">
        <w:rPr>
          <w:rFonts w:eastAsiaTheme="minorEastAsia" w:cs="Times"/>
          <w:bCs/>
          <w:iCs/>
          <w:szCs w:val="20"/>
          <w:lang w:eastAsia="zh-CN"/>
        </w:rPr>
        <w:t xml:space="preserve">LLS </w:t>
      </w:r>
      <w:r w:rsidR="00A1544E" w:rsidRPr="00356FF0">
        <w:rPr>
          <w:rFonts w:eastAsiaTheme="minorEastAsia" w:cs="Times"/>
          <w:bCs/>
          <w:iCs/>
          <w:szCs w:val="20"/>
          <w:lang w:eastAsia="zh-CN"/>
        </w:rPr>
        <w:t>for legacy TDD system to get the target SINR (</w:t>
      </w:r>
      <m:oMath>
        <m:sSub>
          <m:sSubPr>
            <m:ctrlPr>
              <w:rPr>
                <w:rFonts w:ascii="Cambria Math" w:eastAsiaTheme="minorEastAsia" w:hAnsi="Cambria Math"/>
                <w:bCs/>
                <w:iCs/>
                <w:lang w:eastAsia="zh-CN"/>
              </w:rPr>
            </m:ctrlPr>
          </m:sSubPr>
          <m:e>
            <m:r>
              <m:rPr>
                <m:sty m:val="p"/>
              </m:rPr>
              <w:rPr>
                <w:rFonts w:ascii="Cambria Math" w:eastAsiaTheme="minorEastAsia" w:hAnsi="Cambria Math" w:hint="eastAsia"/>
                <w:lang w:eastAsia="zh-CN"/>
              </w:rPr>
              <m:t>S</m:t>
            </m:r>
            <m:r>
              <m:rPr>
                <m:sty m:val="p"/>
              </m:rPr>
              <w:rPr>
                <w:rFonts w:ascii="Cambria Math" w:eastAsiaTheme="minorEastAsia" w:hAnsi="Cambria Math"/>
                <w:lang w:eastAsia="zh-CN"/>
              </w:rPr>
              <m:t>INR</m:t>
            </m:r>
          </m:e>
          <m:sub>
            <m:r>
              <m:rPr>
                <m:sty m:val="p"/>
              </m:rPr>
              <w:rPr>
                <w:rFonts w:ascii="Cambria Math" w:eastAsiaTheme="minorEastAsia" w:hAnsi="Cambria Math"/>
                <w:lang w:eastAsia="zh-CN"/>
              </w:rPr>
              <m:t>TDD</m:t>
            </m:r>
          </m:sub>
        </m:sSub>
      </m:oMath>
      <w:r w:rsidR="00A1544E" w:rsidRPr="00356FF0">
        <w:rPr>
          <w:rFonts w:eastAsiaTheme="minorEastAsia" w:cs="Times"/>
          <w:bCs/>
          <w:iCs/>
          <w:szCs w:val="20"/>
          <w:lang w:eastAsia="zh-CN"/>
        </w:rPr>
        <w:t>), with which UE can achieve a certain bit rate in UL</w:t>
      </w:r>
      <w:r w:rsidR="00A1544E">
        <w:rPr>
          <w:rFonts w:eastAsiaTheme="minorEastAsia" w:cs="Times"/>
          <w:bCs/>
          <w:iCs/>
          <w:szCs w:val="20"/>
          <w:lang w:eastAsia="zh-CN"/>
        </w:rPr>
        <w:t xml:space="preserve">, and </w:t>
      </w:r>
      <w:r w:rsidR="00A1544E">
        <w:rPr>
          <w:rFonts w:eastAsiaTheme="minorEastAsia" w:cs="Times"/>
          <w:lang w:eastAsia="zh-CN"/>
        </w:rPr>
        <w:t>t</w:t>
      </w:r>
      <w:r w:rsidR="00A1544E" w:rsidRPr="00F560F1">
        <w:rPr>
          <w:rFonts w:cs="Times"/>
          <w:szCs w:val="20"/>
          <w:lang w:val="en-US" w:eastAsia="zh-CN"/>
        </w:rPr>
        <w:t xml:space="preserve">he </w:t>
      </w:r>
      <w:r w:rsidR="00A1544E" w:rsidRPr="00F560F1">
        <w:rPr>
          <w:rFonts w:cs="Times"/>
          <w:szCs w:val="20"/>
          <w:lang w:eastAsia="zh-CN"/>
        </w:rPr>
        <w:t>legacy UE-gNB interference</w:t>
      </w:r>
      <w:r w:rsidR="00A1544E" w:rsidRPr="00F560F1">
        <w:rPr>
          <w:rFonts w:eastAsiaTheme="minorEastAsia" w:cs="Times"/>
          <w:bCs/>
          <w:iCs/>
          <w:szCs w:val="20"/>
          <w:lang w:eastAsia="zh-CN"/>
        </w:rPr>
        <w:t xml:space="preserve"> is considered</w:t>
      </w:r>
      <w:r w:rsidR="00A1544E">
        <w:rPr>
          <w:rFonts w:eastAsiaTheme="minorEastAsia" w:cs="Times"/>
          <w:bCs/>
          <w:iCs/>
          <w:szCs w:val="20"/>
          <w:lang w:eastAsia="zh-CN"/>
        </w:rPr>
        <w:t xml:space="preserve"> in this case.</w:t>
      </w:r>
    </w:p>
    <w:p w14:paraId="5FCFEE52" w14:textId="725A1784" w:rsidR="00A1544E" w:rsidRPr="00F40E2F" w:rsidRDefault="00A1544E" w:rsidP="00A1544E">
      <w:pPr>
        <w:pStyle w:val="aff2"/>
        <w:numPr>
          <w:ilvl w:val="1"/>
          <w:numId w:val="14"/>
        </w:numPr>
        <w:spacing w:beforeLines="50" w:afterLines="50" w:after="120"/>
        <w:ind w:leftChars="0"/>
        <w:rPr>
          <w:rFonts w:eastAsiaTheme="minorEastAsia" w:cs="Times"/>
          <w:bCs/>
          <w:iCs/>
          <w:szCs w:val="20"/>
          <w:lang w:eastAsia="zh-CN"/>
        </w:rPr>
      </w:pPr>
      <w:r>
        <w:rPr>
          <w:rFonts w:eastAsiaTheme="minorEastAsia" w:cs="Times" w:hint="eastAsia"/>
          <w:bCs/>
          <w:iCs/>
          <w:szCs w:val="20"/>
          <w:lang w:eastAsia="zh-CN"/>
        </w:rPr>
        <w:t>F</w:t>
      </w:r>
      <w:r>
        <w:rPr>
          <w:rFonts w:eastAsiaTheme="minorEastAsia" w:cs="Times"/>
          <w:bCs/>
          <w:iCs/>
          <w:szCs w:val="20"/>
          <w:lang w:eastAsia="zh-CN"/>
        </w:rPr>
        <w:t xml:space="preserve">FS: how to model </w:t>
      </w:r>
      <w:r>
        <w:rPr>
          <w:rFonts w:eastAsiaTheme="minorEastAsia" w:cs="Times"/>
          <w:lang w:eastAsia="zh-CN"/>
        </w:rPr>
        <w:t>t</w:t>
      </w:r>
      <w:r w:rsidRPr="00F560F1">
        <w:rPr>
          <w:rFonts w:cs="Times"/>
          <w:szCs w:val="20"/>
          <w:lang w:val="en-US" w:eastAsia="zh-CN"/>
        </w:rPr>
        <w:t xml:space="preserve">he </w:t>
      </w:r>
      <w:r w:rsidRPr="00F560F1">
        <w:rPr>
          <w:rFonts w:cs="Times"/>
          <w:szCs w:val="20"/>
          <w:lang w:eastAsia="zh-CN"/>
        </w:rPr>
        <w:t>legacy UE-gNB interference</w:t>
      </w:r>
      <w:r>
        <w:rPr>
          <w:rFonts w:cs="Times"/>
          <w:szCs w:val="20"/>
          <w:lang w:eastAsia="zh-CN"/>
        </w:rPr>
        <w:t xml:space="preserve">. </w:t>
      </w:r>
    </w:p>
    <w:p w14:paraId="522E8A4E" w14:textId="5D6D09AE" w:rsidR="000A7299" w:rsidRDefault="000A7299" w:rsidP="000A7299">
      <w:pPr>
        <w:pStyle w:val="aff2"/>
        <w:numPr>
          <w:ilvl w:val="0"/>
          <w:numId w:val="14"/>
        </w:numPr>
        <w:spacing w:beforeLines="50" w:afterLines="50" w:after="120"/>
        <w:ind w:leftChars="0"/>
        <w:rPr>
          <w:rFonts w:eastAsiaTheme="minorEastAsia" w:cs="Times"/>
          <w:bCs/>
          <w:iCs/>
          <w:szCs w:val="20"/>
          <w:lang w:eastAsia="zh-CN"/>
        </w:rPr>
      </w:pPr>
      <w:r w:rsidRPr="00FE19E7">
        <w:rPr>
          <w:rFonts w:eastAsiaTheme="minorEastAsia" w:cs="Times"/>
          <w:bCs/>
          <w:iCs/>
          <w:szCs w:val="20"/>
          <w:lang w:eastAsia="zh-CN"/>
        </w:rPr>
        <w:t xml:space="preserve">Step </w:t>
      </w:r>
      <w:r>
        <w:rPr>
          <w:rFonts w:eastAsiaTheme="minorEastAsia" w:cs="Times"/>
          <w:bCs/>
          <w:iCs/>
          <w:szCs w:val="20"/>
          <w:lang w:eastAsia="zh-CN"/>
        </w:rPr>
        <w:t>2</w:t>
      </w:r>
      <w:r w:rsidRPr="00FE19E7">
        <w:rPr>
          <w:rFonts w:eastAsiaTheme="minorEastAsia" w:cs="Times"/>
          <w:bCs/>
          <w:iCs/>
          <w:szCs w:val="20"/>
          <w:lang w:eastAsia="zh-CN"/>
        </w:rPr>
        <w:t xml:space="preserve">: Perform </w:t>
      </w:r>
      <w:r>
        <w:rPr>
          <w:rFonts w:eastAsiaTheme="minorEastAsia" w:cs="Times"/>
          <w:bCs/>
          <w:iCs/>
          <w:szCs w:val="20"/>
          <w:lang w:eastAsia="zh-CN"/>
        </w:rPr>
        <w:t xml:space="preserve">LLS </w:t>
      </w:r>
      <w:r w:rsidRPr="00356FF0">
        <w:rPr>
          <w:rFonts w:eastAsiaTheme="minorEastAsia" w:cs="Times"/>
          <w:bCs/>
          <w:iCs/>
          <w:szCs w:val="20"/>
          <w:lang w:eastAsia="zh-CN"/>
        </w:rPr>
        <w:t xml:space="preserve">for </w:t>
      </w:r>
      <w:r>
        <w:rPr>
          <w:rFonts w:eastAsiaTheme="minorEastAsia" w:cs="Times"/>
          <w:bCs/>
          <w:iCs/>
          <w:szCs w:val="20"/>
          <w:lang w:eastAsia="zh-CN"/>
        </w:rPr>
        <w:t>SBFD</w:t>
      </w:r>
      <w:r w:rsidRPr="00356FF0">
        <w:rPr>
          <w:rFonts w:eastAsiaTheme="minorEastAsia" w:cs="Times"/>
          <w:bCs/>
          <w:iCs/>
          <w:szCs w:val="20"/>
          <w:lang w:eastAsia="zh-CN"/>
        </w:rPr>
        <w:t xml:space="preserve"> system to get the target SINR (</w:t>
      </w:r>
      <m:oMath>
        <m:sSub>
          <m:sSubPr>
            <m:ctrlPr>
              <w:rPr>
                <w:rFonts w:ascii="Cambria Math" w:eastAsiaTheme="minorEastAsia" w:hAnsi="Cambria Math"/>
                <w:bCs/>
                <w:iCs/>
                <w:lang w:eastAsia="zh-CN"/>
              </w:rPr>
            </m:ctrlPr>
          </m:sSubPr>
          <m:e>
            <m:r>
              <m:rPr>
                <m:sty m:val="p"/>
              </m:rPr>
              <w:rPr>
                <w:rFonts w:ascii="Cambria Math" w:eastAsiaTheme="minorEastAsia" w:hAnsi="Cambria Math" w:hint="eastAsia"/>
                <w:lang w:eastAsia="zh-CN"/>
              </w:rPr>
              <m:t>S</m:t>
            </m:r>
            <m:r>
              <m:rPr>
                <m:sty m:val="p"/>
              </m:rPr>
              <w:rPr>
                <w:rFonts w:ascii="Cambria Math" w:eastAsiaTheme="minorEastAsia" w:hAnsi="Cambria Math"/>
                <w:lang w:eastAsia="zh-CN"/>
              </w:rPr>
              <m:t>INR</m:t>
            </m:r>
          </m:e>
          <m:sub>
            <m:r>
              <m:rPr>
                <m:sty m:val="p"/>
              </m:rPr>
              <w:rPr>
                <w:rFonts w:ascii="Cambria Math" w:eastAsiaTheme="minorEastAsia" w:hAnsi="Cambria Math"/>
                <w:lang w:eastAsia="zh-CN"/>
              </w:rPr>
              <m:t>SBFD</m:t>
            </m:r>
          </m:sub>
        </m:sSub>
      </m:oMath>
      <w:r w:rsidRPr="00356FF0">
        <w:rPr>
          <w:rFonts w:eastAsiaTheme="minorEastAsia" w:cs="Times"/>
          <w:bCs/>
          <w:iCs/>
          <w:szCs w:val="20"/>
          <w:lang w:eastAsia="zh-CN"/>
        </w:rPr>
        <w:t>), with which UE can achieve a certain bit rate in UL</w:t>
      </w:r>
      <w:r>
        <w:rPr>
          <w:rFonts w:eastAsiaTheme="minorEastAsia" w:cs="Times"/>
          <w:bCs/>
          <w:iCs/>
          <w:szCs w:val="20"/>
          <w:lang w:eastAsia="zh-CN"/>
        </w:rPr>
        <w:t xml:space="preserve">, and </w:t>
      </w:r>
      <w:r>
        <w:rPr>
          <w:rFonts w:eastAsiaTheme="minorEastAsia" w:cs="Times"/>
          <w:lang w:eastAsia="zh-CN"/>
        </w:rPr>
        <w:t>t</w:t>
      </w:r>
      <w:r w:rsidRPr="00F560F1">
        <w:rPr>
          <w:rFonts w:cs="Times"/>
          <w:szCs w:val="20"/>
          <w:lang w:val="en-US" w:eastAsia="zh-CN"/>
        </w:rPr>
        <w:t xml:space="preserve">he </w:t>
      </w:r>
      <w:r w:rsidRPr="00F560F1">
        <w:rPr>
          <w:rFonts w:cs="Times"/>
          <w:szCs w:val="20"/>
          <w:lang w:eastAsia="zh-CN"/>
        </w:rPr>
        <w:t>legacy UE-gNB interference</w:t>
      </w:r>
      <w:r>
        <w:rPr>
          <w:rFonts w:cs="Times"/>
          <w:szCs w:val="20"/>
          <w:lang w:eastAsia="zh-CN"/>
        </w:rPr>
        <w:t xml:space="preserve">, gNB self-interference, </w:t>
      </w:r>
      <w:r>
        <w:t>c</w:t>
      </w:r>
      <w:r w:rsidRPr="00E5474F">
        <w:t>o-site inter-sector co-channel inter-subband CLI</w:t>
      </w:r>
      <w:r>
        <w:rPr>
          <w:rFonts w:cs="Times"/>
          <w:szCs w:val="20"/>
          <w:lang w:eastAsia="zh-CN"/>
        </w:rPr>
        <w:t xml:space="preserve"> and </w:t>
      </w:r>
      <w:r w:rsidRPr="00415391">
        <w:t>Inter-site gNB-gNB co-channel inter-subband CLI</w:t>
      </w:r>
      <w:r>
        <w:t xml:space="preserve">, </w:t>
      </w:r>
      <w:r>
        <w:rPr>
          <w:rFonts w:eastAsiaTheme="minorEastAsia" w:cs="Times"/>
          <w:bCs/>
          <w:iCs/>
          <w:szCs w:val="20"/>
          <w:lang w:eastAsia="zh-CN"/>
        </w:rPr>
        <w:t>are</w:t>
      </w:r>
      <w:r w:rsidRPr="00F560F1">
        <w:rPr>
          <w:rFonts w:eastAsiaTheme="minorEastAsia" w:cs="Times"/>
          <w:bCs/>
          <w:iCs/>
          <w:szCs w:val="20"/>
          <w:lang w:eastAsia="zh-CN"/>
        </w:rPr>
        <w:t xml:space="preserve"> </w:t>
      </w:r>
      <w:r>
        <w:rPr>
          <w:rFonts w:eastAsiaTheme="minorEastAsia" w:cs="Times"/>
          <w:bCs/>
          <w:iCs/>
          <w:szCs w:val="20"/>
          <w:lang w:eastAsia="zh-CN"/>
        </w:rPr>
        <w:t xml:space="preserve">all </w:t>
      </w:r>
      <w:r w:rsidRPr="00F560F1">
        <w:rPr>
          <w:rFonts w:eastAsiaTheme="minorEastAsia" w:cs="Times"/>
          <w:bCs/>
          <w:iCs/>
          <w:szCs w:val="20"/>
          <w:lang w:eastAsia="zh-CN"/>
        </w:rPr>
        <w:t>considered</w:t>
      </w:r>
      <w:r>
        <w:rPr>
          <w:rFonts w:eastAsiaTheme="minorEastAsia" w:cs="Times"/>
          <w:bCs/>
          <w:iCs/>
          <w:szCs w:val="20"/>
          <w:lang w:eastAsia="zh-CN"/>
        </w:rPr>
        <w:t xml:space="preserve"> in this case.</w:t>
      </w:r>
    </w:p>
    <w:p w14:paraId="6569917F" w14:textId="3695A2FA" w:rsidR="000A7299" w:rsidRPr="00194B3F" w:rsidRDefault="000A7299" w:rsidP="000A7299">
      <w:pPr>
        <w:pStyle w:val="aff2"/>
        <w:numPr>
          <w:ilvl w:val="1"/>
          <w:numId w:val="14"/>
        </w:numPr>
        <w:spacing w:beforeLines="50" w:afterLines="50" w:after="120"/>
        <w:ind w:leftChars="0"/>
        <w:rPr>
          <w:rFonts w:eastAsiaTheme="minorEastAsia" w:cs="Times"/>
          <w:bCs/>
          <w:iCs/>
          <w:szCs w:val="20"/>
          <w:lang w:eastAsia="zh-CN"/>
        </w:rPr>
      </w:pPr>
      <w:r w:rsidRPr="00194B3F">
        <w:rPr>
          <w:rFonts w:eastAsiaTheme="minorEastAsia" w:cs="Times" w:hint="eastAsia"/>
          <w:bCs/>
          <w:iCs/>
          <w:szCs w:val="20"/>
          <w:lang w:eastAsia="zh-CN"/>
        </w:rPr>
        <w:t>F</w:t>
      </w:r>
      <w:r w:rsidRPr="00194B3F">
        <w:rPr>
          <w:rFonts w:eastAsiaTheme="minorEastAsia" w:cs="Times"/>
          <w:bCs/>
          <w:iCs/>
          <w:szCs w:val="20"/>
          <w:lang w:eastAsia="zh-CN"/>
        </w:rPr>
        <w:t xml:space="preserve">FS: how to model </w:t>
      </w:r>
      <w:r w:rsidRPr="00194B3F">
        <w:rPr>
          <w:rFonts w:eastAsiaTheme="minorEastAsia" w:cs="Times"/>
          <w:lang w:eastAsia="zh-CN"/>
        </w:rPr>
        <w:t>t</w:t>
      </w:r>
      <w:r w:rsidRPr="00194B3F">
        <w:rPr>
          <w:rFonts w:cs="Times"/>
          <w:szCs w:val="20"/>
          <w:lang w:val="en-US" w:eastAsia="zh-CN"/>
        </w:rPr>
        <w:t xml:space="preserve">he </w:t>
      </w:r>
      <w:r w:rsidRPr="00194B3F">
        <w:rPr>
          <w:rFonts w:cs="Times"/>
          <w:szCs w:val="20"/>
          <w:lang w:eastAsia="zh-CN"/>
        </w:rPr>
        <w:t>interference</w:t>
      </w:r>
      <w:r>
        <w:rPr>
          <w:rFonts w:cs="Times"/>
          <w:szCs w:val="20"/>
          <w:lang w:eastAsia="zh-CN"/>
        </w:rPr>
        <w:t>s</w:t>
      </w:r>
      <w:r w:rsidRPr="00194B3F">
        <w:rPr>
          <w:rFonts w:cs="Times"/>
          <w:szCs w:val="20"/>
          <w:lang w:eastAsia="zh-CN"/>
        </w:rPr>
        <w:t xml:space="preserve">. </w:t>
      </w:r>
    </w:p>
    <w:p w14:paraId="2C0EF482" w14:textId="77777777" w:rsidR="00A1544E" w:rsidRPr="000172BA" w:rsidRDefault="00A1544E" w:rsidP="00A1544E">
      <w:pPr>
        <w:pStyle w:val="aff2"/>
        <w:numPr>
          <w:ilvl w:val="0"/>
          <w:numId w:val="14"/>
        </w:numPr>
        <w:spacing w:beforeLines="50" w:afterLines="50" w:after="120"/>
        <w:ind w:leftChars="0"/>
        <w:rPr>
          <w:rFonts w:eastAsiaTheme="minorEastAsia" w:cs="Times"/>
          <w:bCs/>
          <w:iCs/>
          <w:szCs w:val="20"/>
          <w:lang w:eastAsia="zh-CN"/>
        </w:rPr>
      </w:pPr>
      <w:r>
        <w:rPr>
          <w:rFonts w:eastAsiaTheme="minorEastAsia" w:cs="Times"/>
          <w:bCs/>
          <w:iCs/>
          <w:szCs w:val="20"/>
          <w:lang w:eastAsia="zh-CN"/>
        </w:rPr>
        <w:t xml:space="preserve">Step 3: </w:t>
      </w:r>
      <w:r w:rsidRPr="00E30FEB">
        <w:rPr>
          <w:lang w:val="en-US" w:eastAsia="zh-CN"/>
        </w:rPr>
        <w:t xml:space="preserve">Perform Link budget analysis by reusing the link budget template in TR 38.830 as much as possible to obtain </w:t>
      </w:r>
      <w:r w:rsidRPr="004063C3">
        <w:rPr>
          <w:bCs/>
          <w:iCs/>
        </w:rPr>
        <w:t xml:space="preserve">MPL, MCL, </w:t>
      </w:r>
      <w:r>
        <w:rPr>
          <w:bCs/>
          <w:iCs/>
        </w:rPr>
        <w:t xml:space="preserve">and </w:t>
      </w:r>
      <w:r w:rsidRPr="004063C3">
        <w:rPr>
          <w:bCs/>
          <w:iCs/>
        </w:rPr>
        <w:t>MIL</w:t>
      </w:r>
      <w:r>
        <w:rPr>
          <w:bCs/>
          <w:iCs/>
        </w:rPr>
        <w:t xml:space="preserve"> </w:t>
      </w:r>
      <w:r w:rsidRPr="00E30FEB">
        <w:rPr>
          <w:lang w:val="en-US" w:eastAsia="zh-CN"/>
        </w:rPr>
        <w:t>for legacy TDD and SBFD.</w:t>
      </w:r>
    </w:p>
    <w:p w14:paraId="54C6DB8B" w14:textId="77777777" w:rsidR="00A1544E" w:rsidRPr="00072887" w:rsidRDefault="00A1544E" w:rsidP="00A1544E">
      <w:pPr>
        <w:pStyle w:val="aff2"/>
        <w:numPr>
          <w:ilvl w:val="1"/>
          <w:numId w:val="14"/>
        </w:numPr>
        <w:spacing w:beforeLines="50" w:afterLines="50" w:after="120"/>
        <w:ind w:leftChars="0"/>
        <w:rPr>
          <w:rFonts w:eastAsiaTheme="minorEastAsia" w:cs="Times"/>
          <w:bCs/>
          <w:iCs/>
          <w:szCs w:val="20"/>
          <w:lang w:eastAsia="zh-CN"/>
        </w:rPr>
      </w:pPr>
      <w:r w:rsidRPr="00FE19E7">
        <w:rPr>
          <w:rFonts w:eastAsiaTheme="minorEastAsia" w:cs="Times"/>
          <w:bCs/>
          <w:iCs/>
          <w:szCs w:val="20"/>
          <w:lang w:eastAsia="zh-CN"/>
        </w:rPr>
        <w:t>For legacy TDD,</w:t>
      </w:r>
      <w:r>
        <w:rPr>
          <w:rFonts w:eastAsiaTheme="minorEastAsia" w:cs="Times"/>
          <w:bCs/>
          <w:iCs/>
          <w:szCs w:val="20"/>
          <w:lang w:eastAsia="zh-CN"/>
        </w:rPr>
        <w:t xml:space="preserve"> </w:t>
      </w:r>
      <m:oMath>
        <m:sSub>
          <m:sSubPr>
            <m:ctrlPr>
              <w:rPr>
                <w:rFonts w:ascii="Cambria Math" w:eastAsiaTheme="minorEastAsia" w:hAnsi="Cambria Math"/>
                <w:bCs/>
                <w:iCs/>
                <w:lang w:eastAsia="zh-CN"/>
              </w:rPr>
            </m:ctrlPr>
          </m:sSubPr>
          <m:e>
            <m:r>
              <m:rPr>
                <m:sty m:val="p"/>
              </m:rPr>
              <w:rPr>
                <w:rFonts w:ascii="Cambria Math" w:eastAsiaTheme="minorEastAsia" w:hAnsi="Cambria Math" w:hint="eastAsia"/>
                <w:lang w:eastAsia="zh-CN"/>
              </w:rPr>
              <m:t>S</m:t>
            </m:r>
            <m:r>
              <m:rPr>
                <m:sty m:val="p"/>
              </m:rPr>
              <w:rPr>
                <w:rFonts w:ascii="Cambria Math" w:eastAsiaTheme="minorEastAsia" w:hAnsi="Cambria Math"/>
                <w:lang w:eastAsia="zh-CN"/>
              </w:rPr>
              <m:t>INR</m:t>
            </m:r>
          </m:e>
          <m:sub>
            <m:r>
              <m:rPr>
                <m:sty m:val="p"/>
              </m:rPr>
              <w:rPr>
                <w:rFonts w:ascii="Cambria Math" w:eastAsiaTheme="minorEastAsia" w:hAnsi="Cambria Math"/>
                <w:lang w:eastAsia="zh-CN"/>
              </w:rPr>
              <m:t>TDD</m:t>
            </m:r>
          </m:sub>
        </m:sSub>
      </m:oMath>
      <w:r>
        <w:rPr>
          <w:rFonts w:eastAsiaTheme="minorEastAsia" w:cs="Times" w:hint="eastAsia"/>
          <w:bCs/>
          <w:iCs/>
          <w:lang w:eastAsia="zh-CN"/>
        </w:rPr>
        <w:t xml:space="preserve"> </w:t>
      </w:r>
      <w:r>
        <w:rPr>
          <w:rFonts w:eastAsiaTheme="minorEastAsia" w:cs="Times"/>
          <w:bCs/>
          <w:iCs/>
          <w:lang w:eastAsia="zh-CN"/>
        </w:rPr>
        <w:t xml:space="preserve">is used to calculate </w:t>
      </w:r>
      <w:r w:rsidRPr="004063C3">
        <w:rPr>
          <w:bCs/>
          <w:iCs/>
        </w:rPr>
        <w:t>MPL, MCL, MIL</w:t>
      </w:r>
      <w:r>
        <w:rPr>
          <w:bCs/>
          <w:iCs/>
        </w:rPr>
        <w:t>.</w:t>
      </w:r>
    </w:p>
    <w:p w14:paraId="6BE145CD" w14:textId="77777777" w:rsidR="00A1544E" w:rsidRPr="009A1C7A" w:rsidRDefault="00A1544E" w:rsidP="00A1544E">
      <w:pPr>
        <w:pStyle w:val="aff2"/>
        <w:numPr>
          <w:ilvl w:val="1"/>
          <w:numId w:val="14"/>
        </w:numPr>
        <w:spacing w:beforeLines="50" w:afterLines="50" w:after="120"/>
        <w:ind w:leftChars="0"/>
        <w:rPr>
          <w:rFonts w:eastAsiaTheme="minorEastAsia" w:cs="Times"/>
          <w:bCs/>
          <w:iCs/>
          <w:szCs w:val="20"/>
          <w:lang w:eastAsia="zh-CN"/>
        </w:rPr>
      </w:pPr>
      <w:r w:rsidRPr="009A1C7A">
        <w:rPr>
          <w:rFonts w:eastAsiaTheme="minorEastAsia" w:cs="Times" w:hint="eastAsia"/>
          <w:bCs/>
          <w:iCs/>
          <w:szCs w:val="20"/>
          <w:lang w:eastAsia="zh-CN"/>
        </w:rPr>
        <w:t>F</w:t>
      </w:r>
      <w:r w:rsidRPr="009A1C7A">
        <w:rPr>
          <w:rFonts w:eastAsiaTheme="minorEastAsia" w:cs="Times"/>
          <w:bCs/>
          <w:iCs/>
          <w:szCs w:val="20"/>
          <w:lang w:eastAsia="zh-CN"/>
        </w:rPr>
        <w:t xml:space="preserve">or SBFD, </w:t>
      </w:r>
      <m:oMath>
        <m:sSub>
          <m:sSubPr>
            <m:ctrlPr>
              <w:rPr>
                <w:rFonts w:ascii="Cambria Math" w:eastAsiaTheme="minorEastAsia" w:hAnsi="Cambria Math"/>
                <w:bCs/>
                <w:iCs/>
                <w:lang w:eastAsia="zh-CN"/>
              </w:rPr>
            </m:ctrlPr>
          </m:sSubPr>
          <m:e>
            <m:r>
              <m:rPr>
                <m:sty m:val="p"/>
              </m:rPr>
              <w:rPr>
                <w:rFonts w:ascii="Cambria Math" w:eastAsiaTheme="minorEastAsia" w:hAnsi="Cambria Math" w:hint="eastAsia"/>
                <w:lang w:eastAsia="zh-CN"/>
              </w:rPr>
              <m:t>S</m:t>
            </m:r>
            <m:r>
              <m:rPr>
                <m:sty m:val="p"/>
              </m:rPr>
              <w:rPr>
                <w:rFonts w:ascii="Cambria Math" w:eastAsiaTheme="minorEastAsia" w:hAnsi="Cambria Math"/>
                <w:lang w:eastAsia="zh-CN"/>
              </w:rPr>
              <m:t>INR</m:t>
            </m:r>
          </m:e>
          <m:sub>
            <m:r>
              <m:rPr>
                <m:sty m:val="p"/>
              </m:rPr>
              <w:rPr>
                <w:rFonts w:ascii="Cambria Math" w:eastAsiaTheme="minorEastAsia" w:hAnsi="Cambria Math"/>
                <w:lang w:eastAsia="zh-CN"/>
              </w:rPr>
              <m:t>SBFD</m:t>
            </m:r>
          </m:sub>
        </m:sSub>
      </m:oMath>
      <w:r w:rsidRPr="009A1C7A">
        <w:rPr>
          <w:rFonts w:eastAsiaTheme="minorEastAsia" w:cs="Times" w:hint="eastAsia"/>
          <w:bCs/>
          <w:iCs/>
          <w:lang w:eastAsia="zh-CN"/>
        </w:rPr>
        <w:t xml:space="preserve"> </w:t>
      </w:r>
      <w:r w:rsidRPr="009A1C7A">
        <w:rPr>
          <w:rFonts w:eastAsiaTheme="minorEastAsia" w:cs="Times"/>
          <w:bCs/>
          <w:iCs/>
          <w:lang w:eastAsia="zh-CN"/>
        </w:rPr>
        <w:t xml:space="preserve">is used to calculate </w:t>
      </w:r>
      <w:r w:rsidRPr="009A1C7A">
        <w:rPr>
          <w:bCs/>
          <w:iCs/>
        </w:rPr>
        <w:t>MPL, MCL, MIL.</w:t>
      </w:r>
    </w:p>
    <w:p w14:paraId="53C6DD86" w14:textId="2DF75A10" w:rsidR="00070195" w:rsidRPr="008B456C" w:rsidRDefault="008B456C" w:rsidP="008B456C">
      <w:pPr>
        <w:pStyle w:val="1"/>
        <w:jc w:val="both"/>
        <w:rPr>
          <w:rFonts w:ascii="Times New Roman" w:hAnsi="Times New Roman"/>
        </w:rPr>
      </w:pPr>
      <w:r w:rsidRPr="008B456C">
        <w:rPr>
          <w:rFonts w:ascii="Times New Roman" w:hAnsi="Times New Roman"/>
        </w:rPr>
        <w:t>Performance Evaluation Results</w:t>
      </w:r>
      <w:r w:rsidR="006C06BD">
        <w:rPr>
          <w:lang w:eastAsia="zh-CN"/>
        </w:rPr>
        <w:t xml:space="preserve"> for s</w:t>
      </w:r>
      <w:r w:rsidR="006C06BD" w:rsidRPr="00E962DE">
        <w:rPr>
          <w:lang w:eastAsia="zh-CN"/>
        </w:rPr>
        <w:t>ystem level simulation</w:t>
      </w:r>
      <w:r w:rsidR="006C06BD">
        <w:rPr>
          <w:lang w:eastAsia="zh-CN"/>
        </w:rPr>
        <w:t xml:space="preserve"> for SBFD</w:t>
      </w:r>
    </w:p>
    <w:p w14:paraId="024D8F31" w14:textId="130BB38B" w:rsidR="00141768" w:rsidRDefault="00141768" w:rsidP="00141768">
      <w:pPr>
        <w:jc w:val="both"/>
        <w:rPr>
          <w:rFonts w:eastAsiaTheme="minorEastAsia"/>
          <w:lang w:eastAsia="zh-CN"/>
        </w:rPr>
      </w:pPr>
      <w:r w:rsidRPr="00E01A30">
        <w:rPr>
          <w:rFonts w:eastAsiaTheme="minorEastAsia"/>
          <w:lang w:eastAsia="zh-CN"/>
        </w:rPr>
        <w:t xml:space="preserve">In the </w:t>
      </w:r>
      <w:r>
        <w:rPr>
          <w:rFonts w:eastAsiaTheme="minorEastAsia" w:hint="eastAsia"/>
          <w:lang w:eastAsia="zh-CN"/>
        </w:rPr>
        <w:t>following</w:t>
      </w:r>
      <w:r w:rsidRPr="00E01A30">
        <w:rPr>
          <w:rFonts w:eastAsiaTheme="minorEastAsia"/>
          <w:lang w:eastAsia="zh-CN"/>
        </w:rPr>
        <w:t xml:space="preserve">, we </w:t>
      </w:r>
      <w:r>
        <w:rPr>
          <w:rFonts w:eastAsiaTheme="minorEastAsia"/>
          <w:lang w:eastAsia="zh-CN"/>
        </w:rPr>
        <w:t>evaluate</w:t>
      </w:r>
      <w:r w:rsidRPr="00E01A30">
        <w:rPr>
          <w:rFonts w:eastAsiaTheme="minorEastAsia"/>
          <w:lang w:eastAsia="zh-CN"/>
        </w:rPr>
        <w:t xml:space="preserve"> the </w:t>
      </w:r>
      <w:r>
        <w:rPr>
          <w:rFonts w:eastAsiaTheme="minorEastAsia"/>
          <w:lang w:eastAsia="zh-CN"/>
        </w:rPr>
        <w:t>performance</w:t>
      </w:r>
      <w:r w:rsidRPr="00E01A30">
        <w:rPr>
          <w:rFonts w:eastAsiaTheme="minorEastAsia"/>
          <w:lang w:eastAsia="zh-CN"/>
        </w:rPr>
        <w:t xml:space="preserve"> </w:t>
      </w:r>
      <w:r>
        <w:rPr>
          <w:rFonts w:eastAsiaTheme="minorEastAsia"/>
          <w:lang w:eastAsia="zh-CN"/>
        </w:rPr>
        <w:t>for</w:t>
      </w:r>
      <w:r w:rsidRPr="00E01A30">
        <w:rPr>
          <w:rFonts w:eastAsiaTheme="minorEastAsia"/>
          <w:lang w:eastAsia="zh-CN"/>
        </w:rPr>
        <w:t xml:space="preserve"> the </w:t>
      </w:r>
      <w:r>
        <w:rPr>
          <w:rFonts w:eastAsiaTheme="minorEastAsia"/>
          <w:lang w:eastAsia="zh-CN"/>
        </w:rPr>
        <w:t xml:space="preserve">SBFD </w:t>
      </w:r>
      <w:r>
        <w:rPr>
          <w:rFonts w:eastAsiaTheme="minorEastAsia" w:hint="eastAsia"/>
          <w:lang w:eastAsia="zh-CN"/>
        </w:rPr>
        <w:t>deployment</w:t>
      </w:r>
      <w:r>
        <w:rPr>
          <w:rFonts w:eastAsiaTheme="minorEastAsia"/>
          <w:lang w:eastAsia="zh-CN"/>
        </w:rPr>
        <w:t xml:space="preserve"> case 1 in Indoor Hotspot </w:t>
      </w:r>
      <w:r>
        <w:rPr>
          <w:rFonts w:eastAsiaTheme="minorEastAsia" w:hint="eastAsia"/>
          <w:lang w:eastAsia="zh-CN"/>
        </w:rPr>
        <w:t>scenario</w:t>
      </w:r>
      <w:r w:rsidRPr="00E01A30">
        <w:rPr>
          <w:rFonts w:eastAsiaTheme="minorEastAsia"/>
          <w:lang w:eastAsia="zh-CN"/>
        </w:rPr>
        <w:t>.</w:t>
      </w:r>
    </w:p>
    <w:p w14:paraId="42F3A5C0" w14:textId="3B1AF196" w:rsidR="00FE4B90" w:rsidRDefault="00BB3A4A" w:rsidP="00141768">
      <w:pPr>
        <w:jc w:val="both"/>
        <w:rPr>
          <w:rFonts w:eastAsiaTheme="minorEastAsia"/>
          <w:lang w:eastAsia="zh-CN"/>
        </w:rPr>
      </w:pPr>
      <w:r>
        <w:rPr>
          <w:rFonts w:eastAsiaTheme="minorEastAsia" w:hint="eastAsia"/>
          <w:lang w:eastAsia="zh-CN"/>
        </w:rPr>
        <w:t>T</w:t>
      </w:r>
      <w:r>
        <w:rPr>
          <w:rFonts w:eastAsiaTheme="minorEastAsia"/>
          <w:lang w:eastAsia="zh-CN"/>
        </w:rPr>
        <w:t xml:space="preserve">he key </w:t>
      </w:r>
      <w:r>
        <w:t>s</w:t>
      </w:r>
      <w:r w:rsidRPr="00292671">
        <w:t xml:space="preserve">imulation parameters </w:t>
      </w:r>
      <w:r>
        <w:t xml:space="preserve">are shown in </w:t>
      </w:r>
      <w:r w:rsidR="00C502FC">
        <w:fldChar w:fldCharType="begin"/>
      </w:r>
      <w:r w:rsidR="00C502FC">
        <w:instrText xml:space="preserve"> REF _Ref115296983 \h </w:instrText>
      </w:r>
      <w:r w:rsidR="00C502FC">
        <w:fldChar w:fldCharType="separate"/>
      </w:r>
      <w:r w:rsidR="00530326" w:rsidRPr="00D31680">
        <w:t xml:space="preserve">Table </w:t>
      </w:r>
      <w:r w:rsidR="00530326">
        <w:rPr>
          <w:noProof/>
        </w:rPr>
        <w:t>3</w:t>
      </w:r>
      <w:r w:rsidR="00C502FC">
        <w:fldChar w:fldCharType="end"/>
      </w:r>
      <w:r>
        <w:t>.</w:t>
      </w:r>
      <w:r w:rsidR="00C502FC">
        <w:t xml:space="preserve"> The complete s</w:t>
      </w:r>
      <w:r w:rsidR="00C502FC" w:rsidRPr="00292671">
        <w:t xml:space="preserve">imulation parameters </w:t>
      </w:r>
      <w:r w:rsidR="00C502FC">
        <w:t xml:space="preserve">are </w:t>
      </w:r>
      <w:r w:rsidR="00C502FC">
        <w:rPr>
          <w:rFonts w:eastAsiaTheme="minorEastAsia"/>
          <w:lang w:eastAsia="zh-CN"/>
        </w:rPr>
        <w:t xml:space="preserve">given in </w:t>
      </w:r>
      <w:r w:rsidR="00C502FC">
        <w:rPr>
          <w:rFonts w:eastAsiaTheme="minorEastAsia"/>
          <w:lang w:eastAsia="zh-CN"/>
        </w:rPr>
        <w:fldChar w:fldCharType="begin"/>
      </w:r>
      <w:r w:rsidR="00C502FC">
        <w:rPr>
          <w:rFonts w:eastAsiaTheme="minorEastAsia"/>
          <w:lang w:eastAsia="zh-CN"/>
        </w:rPr>
        <w:instrText xml:space="preserve"> REF _Ref115276463 \h </w:instrText>
      </w:r>
      <w:r w:rsidR="00C502FC">
        <w:rPr>
          <w:rFonts w:eastAsiaTheme="minorEastAsia"/>
          <w:lang w:eastAsia="zh-CN"/>
        </w:rPr>
      </w:r>
      <w:r w:rsidR="00C502FC">
        <w:rPr>
          <w:rFonts w:eastAsiaTheme="minorEastAsia"/>
          <w:lang w:eastAsia="zh-CN"/>
        </w:rPr>
        <w:fldChar w:fldCharType="separate"/>
      </w:r>
      <w:r w:rsidR="00530326" w:rsidRPr="00D31680">
        <w:t xml:space="preserve">Table </w:t>
      </w:r>
      <w:r w:rsidR="00530326">
        <w:rPr>
          <w:noProof/>
        </w:rPr>
        <w:t>5</w:t>
      </w:r>
      <w:r w:rsidR="00C502FC">
        <w:rPr>
          <w:rFonts w:eastAsiaTheme="minorEastAsia"/>
          <w:lang w:eastAsia="zh-CN"/>
        </w:rPr>
        <w:fldChar w:fldCharType="end"/>
      </w:r>
      <w:r w:rsidR="00E20A60">
        <w:rPr>
          <w:rFonts w:eastAsiaTheme="minorEastAsia"/>
          <w:lang w:eastAsia="zh-CN"/>
        </w:rPr>
        <w:t xml:space="preserve"> in Annex C</w:t>
      </w:r>
      <w:r w:rsidR="00C502FC">
        <w:rPr>
          <w:rFonts w:eastAsiaTheme="minorEastAsia"/>
          <w:lang w:eastAsia="zh-CN"/>
        </w:rPr>
        <w:t>.</w:t>
      </w:r>
    </w:p>
    <w:p w14:paraId="7C87EE37" w14:textId="010C8C9B" w:rsidR="00C502FC" w:rsidRPr="00D31680" w:rsidRDefault="00C502FC" w:rsidP="00C502FC">
      <w:pPr>
        <w:pStyle w:val="af0"/>
        <w:rPr>
          <w:rFonts w:ascii="Times New Roman" w:hAnsi="Times New Roman"/>
          <w:b w:val="0"/>
          <w:lang w:eastAsia="zh-CN"/>
        </w:rPr>
      </w:pPr>
      <w:bookmarkStart w:id="14" w:name="_Ref115296983"/>
      <w:r w:rsidRPr="00D31680">
        <w:rPr>
          <w:rFonts w:ascii="Times New Roman" w:hAnsi="Times New Roman"/>
        </w:rPr>
        <w:t xml:space="preserve">Table </w:t>
      </w:r>
      <w:r w:rsidRPr="00D31680">
        <w:rPr>
          <w:rFonts w:ascii="Times New Roman" w:hAnsi="Times New Roman"/>
          <w:b w:val="0"/>
        </w:rPr>
        <w:fldChar w:fldCharType="begin"/>
      </w:r>
      <w:r w:rsidRPr="00D31680">
        <w:rPr>
          <w:rFonts w:ascii="Times New Roman" w:hAnsi="Times New Roman"/>
        </w:rPr>
        <w:instrText xml:space="preserve"> SEQ Table \* ARABIC </w:instrText>
      </w:r>
      <w:r w:rsidRPr="00D31680">
        <w:rPr>
          <w:rFonts w:ascii="Times New Roman" w:hAnsi="Times New Roman"/>
          <w:b w:val="0"/>
        </w:rPr>
        <w:fldChar w:fldCharType="separate"/>
      </w:r>
      <w:r w:rsidR="00530326">
        <w:rPr>
          <w:rFonts w:ascii="Times New Roman" w:hAnsi="Times New Roman"/>
          <w:noProof/>
        </w:rPr>
        <w:t>3</w:t>
      </w:r>
      <w:r w:rsidRPr="00D31680">
        <w:rPr>
          <w:rFonts w:ascii="Times New Roman" w:hAnsi="Times New Roman"/>
          <w:b w:val="0"/>
        </w:rPr>
        <w:fldChar w:fldCharType="end"/>
      </w:r>
      <w:bookmarkEnd w:id="14"/>
      <w:r>
        <w:rPr>
          <w:rFonts w:ascii="Times New Roman" w:hAnsi="Times New Roman"/>
        </w:rPr>
        <w:t xml:space="preserve">  Key s</w:t>
      </w:r>
      <w:r w:rsidRPr="00292671">
        <w:rPr>
          <w:rFonts w:ascii="Times New Roman" w:hAnsi="Times New Roman"/>
        </w:rPr>
        <w:t>imulation parameters for SBFD with InH</w:t>
      </w:r>
      <w:r>
        <w:rPr>
          <w:rFonts w:ascii="Times New Roman" w:hAnsi="Times New Roman"/>
        </w:rPr>
        <w:t>.</w:t>
      </w:r>
    </w:p>
    <w:tbl>
      <w:tblPr>
        <w:tblStyle w:val="afa"/>
        <w:tblW w:w="0" w:type="auto"/>
        <w:jc w:val="center"/>
        <w:tblLook w:val="04A0" w:firstRow="1" w:lastRow="0" w:firstColumn="1" w:lastColumn="0" w:noHBand="0" w:noVBand="1"/>
      </w:tblPr>
      <w:tblGrid>
        <w:gridCol w:w="1501"/>
        <w:gridCol w:w="1532"/>
        <w:gridCol w:w="3534"/>
        <w:gridCol w:w="3062"/>
      </w:tblGrid>
      <w:tr w:rsidR="00C502FC" w:rsidRPr="00B63D4F" w14:paraId="6E4D65B1" w14:textId="77777777" w:rsidTr="005875F1">
        <w:trPr>
          <w:jc w:val="center"/>
        </w:trPr>
        <w:tc>
          <w:tcPr>
            <w:tcW w:w="0" w:type="auto"/>
            <w:vAlign w:val="center"/>
          </w:tcPr>
          <w:p w14:paraId="05CABB61" w14:textId="77777777" w:rsidR="00C502FC" w:rsidRPr="00B63D4F" w:rsidRDefault="00C502FC" w:rsidP="005875F1">
            <w:pPr>
              <w:spacing w:before="0" w:after="0"/>
              <w:jc w:val="both"/>
              <w:rPr>
                <w:rFonts w:asciiTheme="majorHAnsi" w:hAnsiTheme="majorHAnsi" w:cstheme="majorHAnsi"/>
                <w:b/>
                <w:lang w:eastAsia="zh-CN"/>
              </w:rPr>
            </w:pPr>
          </w:p>
        </w:tc>
        <w:tc>
          <w:tcPr>
            <w:tcW w:w="0" w:type="auto"/>
            <w:vAlign w:val="center"/>
          </w:tcPr>
          <w:p w14:paraId="4D833468" w14:textId="77777777" w:rsidR="00C502FC" w:rsidRPr="00B63D4F" w:rsidRDefault="00C502FC" w:rsidP="005875F1">
            <w:pPr>
              <w:spacing w:before="0" w:after="0"/>
              <w:jc w:val="both"/>
              <w:rPr>
                <w:rFonts w:asciiTheme="majorHAnsi" w:hAnsiTheme="majorHAnsi" w:cstheme="majorHAnsi"/>
                <w:b/>
                <w:lang w:eastAsia="zh-CN"/>
              </w:rPr>
            </w:pPr>
          </w:p>
        </w:tc>
        <w:tc>
          <w:tcPr>
            <w:tcW w:w="0" w:type="auto"/>
            <w:vAlign w:val="center"/>
          </w:tcPr>
          <w:p w14:paraId="3D7E4E27" w14:textId="77777777" w:rsidR="00C502FC" w:rsidRPr="00B63D4F" w:rsidRDefault="00C502FC" w:rsidP="005875F1">
            <w:pPr>
              <w:spacing w:before="0" w:after="0"/>
              <w:jc w:val="center"/>
              <w:rPr>
                <w:rFonts w:asciiTheme="majorHAnsi" w:hAnsiTheme="majorHAnsi" w:cstheme="majorHAnsi"/>
                <w:b/>
                <w:lang w:eastAsia="zh-CN"/>
              </w:rPr>
            </w:pPr>
            <w:r w:rsidRPr="00B63D4F">
              <w:rPr>
                <w:rFonts w:asciiTheme="majorHAnsi" w:hAnsiTheme="majorHAnsi" w:cstheme="majorHAnsi"/>
                <w:b/>
                <w:lang w:eastAsia="zh-CN"/>
              </w:rPr>
              <w:t>Reference value</w:t>
            </w:r>
          </w:p>
        </w:tc>
        <w:tc>
          <w:tcPr>
            <w:tcW w:w="0" w:type="auto"/>
            <w:vAlign w:val="center"/>
          </w:tcPr>
          <w:p w14:paraId="3188F5E0" w14:textId="77777777" w:rsidR="00C502FC" w:rsidRPr="00B63D4F" w:rsidRDefault="00C502FC" w:rsidP="005875F1">
            <w:pPr>
              <w:spacing w:before="0" w:after="0"/>
              <w:jc w:val="center"/>
              <w:rPr>
                <w:rFonts w:asciiTheme="majorHAnsi" w:hAnsiTheme="majorHAnsi" w:cstheme="majorHAnsi"/>
                <w:b/>
                <w:lang w:eastAsia="zh-CN"/>
              </w:rPr>
            </w:pPr>
            <w:r w:rsidRPr="00B63D4F">
              <w:rPr>
                <w:rFonts w:asciiTheme="majorHAnsi" w:hAnsiTheme="majorHAnsi" w:cstheme="majorHAnsi"/>
                <w:b/>
                <w:lang w:eastAsia="zh-CN"/>
              </w:rPr>
              <w:t>CMCC</w:t>
            </w:r>
          </w:p>
        </w:tc>
      </w:tr>
      <w:tr w:rsidR="00C502FC" w:rsidRPr="00B63D4F" w14:paraId="01EFC92A" w14:textId="77777777" w:rsidTr="005875F1">
        <w:trPr>
          <w:jc w:val="center"/>
        </w:trPr>
        <w:tc>
          <w:tcPr>
            <w:tcW w:w="0" w:type="auto"/>
            <w:vMerge w:val="restart"/>
            <w:vAlign w:val="center"/>
          </w:tcPr>
          <w:p w14:paraId="0D2C496C" w14:textId="37D13761" w:rsidR="00C502FC" w:rsidRPr="00B63D4F" w:rsidRDefault="00C502FC" w:rsidP="005875F1">
            <w:pPr>
              <w:spacing w:before="0" w:after="0"/>
              <w:jc w:val="both"/>
              <w:rPr>
                <w:rFonts w:asciiTheme="majorHAnsi" w:hAnsiTheme="majorHAnsi" w:cstheme="majorHAnsi"/>
                <w:b/>
                <w:lang w:eastAsia="zh-CN"/>
              </w:rPr>
            </w:pPr>
            <w:r>
              <w:rPr>
                <w:rFonts w:asciiTheme="majorHAnsi" w:hAnsiTheme="majorHAnsi" w:cstheme="majorHAnsi" w:hint="eastAsia"/>
                <w:b/>
                <w:lang w:eastAsia="zh-CN"/>
              </w:rPr>
              <w:t>G</w:t>
            </w:r>
            <w:r>
              <w:rPr>
                <w:rFonts w:asciiTheme="majorHAnsi" w:hAnsiTheme="majorHAnsi" w:cstheme="majorHAnsi"/>
                <w:b/>
                <w:lang w:eastAsia="zh-CN"/>
              </w:rPr>
              <w:t>eneral</w:t>
            </w:r>
          </w:p>
        </w:tc>
        <w:tc>
          <w:tcPr>
            <w:tcW w:w="0" w:type="auto"/>
            <w:vAlign w:val="center"/>
          </w:tcPr>
          <w:p w14:paraId="7709762B" w14:textId="77777777" w:rsidR="00C502FC" w:rsidRPr="00B63D4F" w:rsidRDefault="00C502FC" w:rsidP="005875F1">
            <w:pPr>
              <w:spacing w:before="0" w:after="0"/>
              <w:jc w:val="both"/>
              <w:rPr>
                <w:rFonts w:asciiTheme="majorHAnsi" w:hAnsiTheme="majorHAnsi" w:cstheme="majorHAnsi"/>
                <w:b/>
                <w:lang w:eastAsia="zh-CN"/>
              </w:rPr>
            </w:pPr>
            <w:r w:rsidRPr="00B63D4F">
              <w:rPr>
                <w:rFonts w:asciiTheme="majorHAnsi" w:hAnsiTheme="majorHAnsi" w:cstheme="majorHAnsi"/>
                <w:b/>
                <w:lang w:eastAsia="zh-CN"/>
              </w:rPr>
              <w:t>BS transmit power: Legacy TDD</w:t>
            </w:r>
          </w:p>
        </w:tc>
        <w:tc>
          <w:tcPr>
            <w:tcW w:w="0" w:type="auto"/>
            <w:vAlign w:val="center"/>
          </w:tcPr>
          <w:p w14:paraId="410749D4" w14:textId="77777777" w:rsidR="00C502FC" w:rsidRPr="00B63D4F" w:rsidRDefault="00C502FC" w:rsidP="005875F1">
            <w:pPr>
              <w:spacing w:before="0" w:after="0"/>
              <w:jc w:val="both"/>
              <w:rPr>
                <w:rFonts w:asciiTheme="majorHAnsi" w:hAnsiTheme="majorHAnsi" w:cstheme="majorHAnsi"/>
                <w:lang w:eastAsia="zh-CN"/>
              </w:rPr>
            </w:pPr>
            <w:r w:rsidRPr="00B63D4F">
              <w:rPr>
                <w:rFonts w:asciiTheme="majorHAnsi" w:hAnsiTheme="majorHAnsi" w:cstheme="majorHAnsi"/>
                <w:lang w:eastAsia="zh-CN"/>
              </w:rPr>
              <w:t>[24] dBm for 100MHz</w:t>
            </w:r>
          </w:p>
        </w:tc>
        <w:tc>
          <w:tcPr>
            <w:tcW w:w="0" w:type="auto"/>
            <w:vAlign w:val="center"/>
          </w:tcPr>
          <w:p w14:paraId="4FA82DBF" w14:textId="77777777" w:rsidR="00C502FC" w:rsidRPr="00B63D4F" w:rsidRDefault="00C502FC" w:rsidP="005875F1">
            <w:pPr>
              <w:spacing w:before="0" w:after="0"/>
              <w:jc w:val="both"/>
              <w:rPr>
                <w:rFonts w:asciiTheme="majorHAnsi" w:hAnsiTheme="majorHAnsi" w:cstheme="majorHAnsi"/>
                <w:lang w:eastAsia="zh-CN"/>
              </w:rPr>
            </w:pPr>
            <w:r w:rsidRPr="00B63D4F">
              <w:rPr>
                <w:rFonts w:asciiTheme="majorHAnsi" w:hAnsiTheme="majorHAnsi" w:cstheme="majorHAnsi"/>
                <w:lang w:eastAsia="zh-CN"/>
              </w:rPr>
              <w:t>Aligned with reference</w:t>
            </w:r>
          </w:p>
        </w:tc>
      </w:tr>
      <w:tr w:rsidR="00C502FC" w:rsidRPr="00B63D4F" w14:paraId="6A4B8974" w14:textId="77777777" w:rsidTr="005875F1">
        <w:trPr>
          <w:jc w:val="center"/>
        </w:trPr>
        <w:tc>
          <w:tcPr>
            <w:tcW w:w="0" w:type="auto"/>
            <w:vMerge/>
            <w:vAlign w:val="center"/>
          </w:tcPr>
          <w:p w14:paraId="6704FC63" w14:textId="77777777" w:rsidR="00C502FC" w:rsidRPr="00B63D4F" w:rsidRDefault="00C502FC" w:rsidP="005875F1">
            <w:pPr>
              <w:spacing w:before="0" w:after="0"/>
              <w:jc w:val="both"/>
              <w:rPr>
                <w:rFonts w:asciiTheme="majorHAnsi" w:hAnsiTheme="majorHAnsi" w:cstheme="majorHAnsi"/>
                <w:b/>
                <w:lang w:eastAsia="zh-CN"/>
              </w:rPr>
            </w:pPr>
          </w:p>
        </w:tc>
        <w:tc>
          <w:tcPr>
            <w:tcW w:w="0" w:type="auto"/>
            <w:vAlign w:val="center"/>
          </w:tcPr>
          <w:p w14:paraId="455361A5" w14:textId="77777777" w:rsidR="00C502FC" w:rsidRPr="00B63D4F" w:rsidRDefault="00C502FC" w:rsidP="005875F1">
            <w:pPr>
              <w:spacing w:before="0" w:after="0"/>
              <w:jc w:val="both"/>
              <w:rPr>
                <w:rFonts w:asciiTheme="majorHAnsi" w:hAnsiTheme="majorHAnsi" w:cstheme="majorHAnsi"/>
                <w:b/>
                <w:lang w:eastAsia="zh-CN"/>
              </w:rPr>
            </w:pPr>
            <w:r w:rsidRPr="00B63D4F">
              <w:rPr>
                <w:rFonts w:asciiTheme="majorHAnsi" w:hAnsiTheme="majorHAnsi" w:cstheme="majorHAnsi"/>
                <w:b/>
                <w:lang w:eastAsia="zh-CN"/>
              </w:rPr>
              <w:t>BS transmit power: SBFD</w:t>
            </w:r>
          </w:p>
        </w:tc>
        <w:tc>
          <w:tcPr>
            <w:tcW w:w="0" w:type="auto"/>
            <w:vAlign w:val="center"/>
          </w:tcPr>
          <w:p w14:paraId="2AD5D534" w14:textId="77777777" w:rsidR="00C502FC" w:rsidRPr="00B63D4F" w:rsidRDefault="00C502FC" w:rsidP="005875F1">
            <w:pPr>
              <w:spacing w:before="0" w:after="0"/>
              <w:jc w:val="both"/>
              <w:rPr>
                <w:rFonts w:asciiTheme="majorHAnsi" w:hAnsiTheme="majorHAnsi" w:cstheme="majorHAnsi"/>
                <w:lang w:eastAsia="zh-CN"/>
              </w:rPr>
            </w:pPr>
            <w:r w:rsidRPr="00B63D4F">
              <w:rPr>
                <w:rFonts w:asciiTheme="majorHAnsi" w:hAnsiTheme="majorHAnsi" w:cstheme="majorHAnsi"/>
                <w:lang w:eastAsia="zh-CN"/>
              </w:rPr>
              <w:t>For comparison between legacy TDD and SBFD, companies should report the assumption of BS transmit power on DL slots and SBFD slots in SBFD operation.</w:t>
            </w:r>
          </w:p>
        </w:tc>
        <w:tc>
          <w:tcPr>
            <w:tcW w:w="0" w:type="auto"/>
            <w:vAlign w:val="center"/>
          </w:tcPr>
          <w:p w14:paraId="6860F2B2" w14:textId="77777777" w:rsidR="00C502FC" w:rsidRPr="00296CEC" w:rsidRDefault="00C502FC" w:rsidP="005875F1">
            <w:pPr>
              <w:spacing w:before="0" w:after="0"/>
              <w:jc w:val="both"/>
              <w:rPr>
                <w:rFonts w:asciiTheme="majorHAnsi" w:hAnsiTheme="majorHAnsi" w:cstheme="majorHAnsi"/>
                <w:color w:val="0070C0"/>
                <w:lang w:eastAsia="zh-CN"/>
              </w:rPr>
            </w:pPr>
            <w:r w:rsidRPr="00296CEC">
              <w:rPr>
                <w:rFonts w:asciiTheme="majorHAnsi" w:hAnsiTheme="majorHAnsi" w:cstheme="majorHAnsi"/>
                <w:color w:val="0070C0"/>
                <w:lang w:eastAsia="zh-CN"/>
              </w:rPr>
              <w:t>Assume the BS transmit power spectrum density is kept the same for SBFD operation and legacy TDD operation. BS transmit power is proportional to the RBs used for DL transmission.</w:t>
            </w:r>
          </w:p>
        </w:tc>
      </w:tr>
      <w:tr w:rsidR="00C502FC" w:rsidRPr="00B63D4F" w14:paraId="37E51EE5" w14:textId="77777777" w:rsidTr="005875F1">
        <w:trPr>
          <w:jc w:val="center"/>
        </w:trPr>
        <w:tc>
          <w:tcPr>
            <w:tcW w:w="0" w:type="auto"/>
            <w:vAlign w:val="center"/>
          </w:tcPr>
          <w:p w14:paraId="383568AF" w14:textId="77777777" w:rsidR="00C502FC" w:rsidRPr="00B63D4F" w:rsidRDefault="00C502FC" w:rsidP="00C502FC">
            <w:pPr>
              <w:spacing w:before="0" w:after="0"/>
              <w:jc w:val="both"/>
              <w:rPr>
                <w:rFonts w:asciiTheme="majorHAnsi" w:hAnsiTheme="majorHAnsi" w:cstheme="majorHAnsi"/>
                <w:b/>
                <w:lang w:eastAsia="zh-CN"/>
              </w:rPr>
            </w:pPr>
            <w:r w:rsidRPr="00B63D4F">
              <w:rPr>
                <w:rFonts w:asciiTheme="majorHAnsi" w:hAnsiTheme="majorHAnsi" w:cstheme="majorHAnsi"/>
                <w:b/>
                <w:lang w:eastAsia="zh-CN"/>
              </w:rPr>
              <w:t>Layout &amp; UE distribution</w:t>
            </w:r>
          </w:p>
        </w:tc>
        <w:tc>
          <w:tcPr>
            <w:tcW w:w="0" w:type="auto"/>
            <w:vAlign w:val="center"/>
          </w:tcPr>
          <w:p w14:paraId="73FDD51E" w14:textId="5C8E933C" w:rsidR="00C502FC" w:rsidRPr="00B63D4F" w:rsidRDefault="00C502FC" w:rsidP="00C502FC">
            <w:pPr>
              <w:spacing w:before="0" w:after="0"/>
              <w:jc w:val="both"/>
              <w:rPr>
                <w:rFonts w:asciiTheme="majorHAnsi" w:hAnsiTheme="majorHAnsi" w:cstheme="majorHAnsi"/>
                <w:b/>
                <w:lang w:eastAsia="zh-CN"/>
              </w:rPr>
            </w:pPr>
            <w:r w:rsidRPr="00B63D4F">
              <w:rPr>
                <w:rFonts w:asciiTheme="majorHAnsi" w:hAnsiTheme="majorHAnsi" w:cstheme="majorHAnsi"/>
                <w:b/>
                <w:lang w:eastAsia="zh-CN"/>
              </w:rPr>
              <w:t>Minimum UE-UE (2D) distance</w:t>
            </w:r>
          </w:p>
        </w:tc>
        <w:tc>
          <w:tcPr>
            <w:tcW w:w="0" w:type="auto"/>
            <w:vAlign w:val="center"/>
          </w:tcPr>
          <w:p w14:paraId="6A1E566F" w14:textId="4C70D9A3" w:rsidR="00C502FC" w:rsidRPr="00B63D4F" w:rsidRDefault="00C502FC" w:rsidP="00C502FC">
            <w:pPr>
              <w:spacing w:before="0" w:after="0"/>
              <w:jc w:val="both"/>
              <w:rPr>
                <w:rFonts w:asciiTheme="majorHAnsi" w:hAnsiTheme="majorHAnsi" w:cstheme="majorHAnsi"/>
                <w:lang w:eastAsia="zh-CN"/>
              </w:rPr>
            </w:pPr>
            <w:r w:rsidRPr="00B63D4F">
              <w:rPr>
                <w:rFonts w:asciiTheme="majorHAnsi" w:hAnsiTheme="majorHAnsi" w:cstheme="majorHAnsi"/>
                <w:lang w:eastAsia="zh-CN"/>
              </w:rPr>
              <w:t>FFS</w:t>
            </w:r>
          </w:p>
        </w:tc>
        <w:tc>
          <w:tcPr>
            <w:tcW w:w="0" w:type="auto"/>
            <w:vAlign w:val="center"/>
          </w:tcPr>
          <w:p w14:paraId="28E6C375" w14:textId="39E50E6D" w:rsidR="00C502FC" w:rsidRPr="00B63D4F" w:rsidRDefault="00C502FC" w:rsidP="00C502FC">
            <w:pPr>
              <w:spacing w:before="0" w:after="0"/>
              <w:jc w:val="both"/>
              <w:rPr>
                <w:rFonts w:asciiTheme="majorHAnsi" w:hAnsiTheme="majorHAnsi" w:cstheme="majorHAnsi"/>
                <w:lang w:eastAsia="zh-CN"/>
              </w:rPr>
            </w:pPr>
            <w:r w:rsidRPr="00296CEC">
              <w:rPr>
                <w:rFonts w:asciiTheme="majorHAnsi" w:hAnsiTheme="majorHAnsi" w:cstheme="majorHAnsi"/>
                <w:color w:val="0070C0"/>
                <w:lang w:eastAsia="zh-CN"/>
              </w:rPr>
              <w:t>3m</w:t>
            </w:r>
          </w:p>
        </w:tc>
      </w:tr>
      <w:tr w:rsidR="00C502FC" w:rsidRPr="00B63D4F" w14:paraId="65F413CA" w14:textId="77777777" w:rsidTr="005875F1">
        <w:trPr>
          <w:jc w:val="center"/>
        </w:trPr>
        <w:tc>
          <w:tcPr>
            <w:tcW w:w="0" w:type="auto"/>
            <w:vAlign w:val="center"/>
          </w:tcPr>
          <w:p w14:paraId="39974C4B" w14:textId="77777777" w:rsidR="00C502FC" w:rsidRPr="00B63D4F" w:rsidRDefault="00C502FC" w:rsidP="00C502FC">
            <w:pPr>
              <w:spacing w:before="0" w:after="0"/>
              <w:jc w:val="both"/>
              <w:rPr>
                <w:rFonts w:asciiTheme="majorHAnsi" w:hAnsiTheme="majorHAnsi" w:cstheme="majorHAnsi"/>
                <w:b/>
                <w:lang w:eastAsia="zh-CN"/>
              </w:rPr>
            </w:pPr>
            <w:r w:rsidRPr="00B63D4F">
              <w:rPr>
                <w:rFonts w:asciiTheme="majorHAnsi" w:hAnsiTheme="majorHAnsi" w:cstheme="majorHAnsi"/>
                <w:b/>
                <w:lang w:eastAsia="zh-CN"/>
              </w:rPr>
              <w:t>Channel Model</w:t>
            </w:r>
          </w:p>
        </w:tc>
        <w:tc>
          <w:tcPr>
            <w:tcW w:w="0" w:type="auto"/>
            <w:vAlign w:val="center"/>
          </w:tcPr>
          <w:p w14:paraId="7C569C01" w14:textId="39D43360" w:rsidR="00C502FC" w:rsidRPr="00B63D4F" w:rsidRDefault="00C502FC" w:rsidP="00C502FC">
            <w:pPr>
              <w:spacing w:before="0" w:after="0"/>
              <w:jc w:val="both"/>
              <w:rPr>
                <w:rFonts w:asciiTheme="majorHAnsi" w:hAnsiTheme="majorHAnsi" w:cstheme="majorHAnsi"/>
                <w:b/>
                <w:lang w:eastAsia="zh-CN"/>
              </w:rPr>
            </w:pPr>
            <w:r w:rsidRPr="00B63D4F">
              <w:rPr>
                <w:rFonts w:asciiTheme="majorHAnsi" w:hAnsiTheme="majorHAnsi" w:cstheme="majorHAnsi"/>
                <w:b/>
                <w:lang w:eastAsia="zh-CN"/>
              </w:rPr>
              <w:t>UE-UE Channel model</w:t>
            </w:r>
          </w:p>
        </w:tc>
        <w:tc>
          <w:tcPr>
            <w:tcW w:w="0" w:type="auto"/>
            <w:vAlign w:val="center"/>
          </w:tcPr>
          <w:p w14:paraId="1A527685" w14:textId="77777777" w:rsidR="00C502FC" w:rsidRPr="00296CEC" w:rsidRDefault="00C502FC" w:rsidP="00C502FC">
            <w:pPr>
              <w:pStyle w:val="aff2"/>
              <w:numPr>
                <w:ilvl w:val="0"/>
                <w:numId w:val="56"/>
              </w:numPr>
              <w:spacing w:before="0"/>
              <w:ind w:leftChars="0"/>
              <w:jc w:val="both"/>
              <w:rPr>
                <w:rFonts w:asciiTheme="majorHAnsi" w:hAnsiTheme="majorHAnsi" w:cstheme="majorHAnsi"/>
                <w:lang w:eastAsia="zh-CN"/>
              </w:rPr>
            </w:pPr>
            <w:r w:rsidRPr="00296CEC">
              <w:rPr>
                <w:rFonts w:asciiTheme="majorHAnsi" w:hAnsiTheme="majorHAnsi" w:cstheme="majorHAnsi"/>
                <w:lang w:eastAsia="zh-CN"/>
              </w:rPr>
              <w:t xml:space="preserve">Option1 (baseline) : </w:t>
            </w:r>
          </w:p>
          <w:p w14:paraId="68999AC4" w14:textId="77777777" w:rsidR="00C502FC" w:rsidRPr="00B63D4F" w:rsidRDefault="00C502FC" w:rsidP="00C502FC">
            <w:pPr>
              <w:spacing w:before="0" w:after="0"/>
              <w:jc w:val="both"/>
              <w:rPr>
                <w:rFonts w:asciiTheme="majorHAnsi" w:hAnsiTheme="majorHAnsi" w:cstheme="majorHAnsi"/>
                <w:lang w:eastAsia="zh-CN"/>
              </w:rPr>
            </w:pPr>
            <w:r w:rsidRPr="00B63D4F">
              <w:rPr>
                <w:rFonts w:asciiTheme="majorHAnsi" w:hAnsiTheme="majorHAnsi" w:cstheme="majorHAnsi"/>
                <w:lang w:eastAsia="zh-CN"/>
              </w:rPr>
              <w:t>Large-scale channel parameters:  A.2.1.2 in TR36.843 (*)</w:t>
            </w:r>
          </w:p>
          <w:p w14:paraId="67D331DC" w14:textId="77777777" w:rsidR="00C502FC" w:rsidRPr="00B63D4F" w:rsidRDefault="00C502FC" w:rsidP="00C502FC">
            <w:pPr>
              <w:spacing w:before="0" w:after="0"/>
              <w:jc w:val="both"/>
              <w:rPr>
                <w:rFonts w:asciiTheme="majorHAnsi" w:hAnsiTheme="majorHAnsi" w:cstheme="majorHAnsi"/>
                <w:lang w:eastAsia="zh-CN"/>
              </w:rPr>
            </w:pPr>
            <w:r w:rsidRPr="00B63D4F">
              <w:rPr>
                <w:rFonts w:asciiTheme="majorHAnsi" w:hAnsiTheme="majorHAnsi" w:cstheme="majorHAnsi"/>
                <w:lang w:eastAsia="zh-CN"/>
              </w:rPr>
              <w:t>Fast fading parameters:  A.2.1.2 in TR36.843 (ITU InH), ASD statistics updated to be the same as ASA.</w:t>
            </w:r>
          </w:p>
          <w:p w14:paraId="2C2CAAE7" w14:textId="77777777" w:rsidR="00C502FC" w:rsidRPr="00296CEC" w:rsidRDefault="00C502FC" w:rsidP="00C502FC">
            <w:pPr>
              <w:pStyle w:val="aff2"/>
              <w:numPr>
                <w:ilvl w:val="0"/>
                <w:numId w:val="56"/>
              </w:numPr>
              <w:spacing w:before="0"/>
              <w:ind w:leftChars="0"/>
              <w:jc w:val="both"/>
              <w:rPr>
                <w:rFonts w:asciiTheme="majorHAnsi" w:hAnsiTheme="majorHAnsi" w:cstheme="majorHAnsi"/>
                <w:lang w:eastAsia="zh-CN"/>
              </w:rPr>
            </w:pPr>
            <w:r w:rsidRPr="00296CEC">
              <w:rPr>
                <w:rFonts w:asciiTheme="majorHAnsi" w:hAnsiTheme="majorHAnsi" w:cstheme="majorHAnsi"/>
                <w:lang w:eastAsia="zh-CN"/>
              </w:rPr>
              <w:t xml:space="preserve">Option 2 (optional): </w:t>
            </w:r>
          </w:p>
          <w:p w14:paraId="48A51B90" w14:textId="77777777" w:rsidR="00C502FC" w:rsidRPr="00B63D4F" w:rsidRDefault="00C502FC" w:rsidP="00C502FC">
            <w:pPr>
              <w:spacing w:before="0" w:after="0"/>
              <w:jc w:val="both"/>
              <w:rPr>
                <w:rFonts w:asciiTheme="majorHAnsi" w:hAnsiTheme="majorHAnsi" w:cstheme="majorHAnsi"/>
                <w:lang w:eastAsia="zh-CN"/>
              </w:rPr>
            </w:pPr>
            <w:r w:rsidRPr="00B63D4F">
              <w:rPr>
                <w:rFonts w:asciiTheme="majorHAnsi" w:hAnsiTheme="majorHAnsi" w:cstheme="majorHAnsi"/>
                <w:lang w:eastAsia="zh-CN"/>
              </w:rPr>
              <w:t>Large-scale channel parameters:  InH-Office in TR 38.901 (hBS =1.5m)</w:t>
            </w:r>
          </w:p>
          <w:p w14:paraId="56D100F9" w14:textId="011F2D45" w:rsidR="00C502FC" w:rsidRPr="00B63D4F" w:rsidRDefault="00C502FC" w:rsidP="00C502FC">
            <w:pPr>
              <w:spacing w:before="0" w:after="0"/>
              <w:jc w:val="both"/>
              <w:rPr>
                <w:rFonts w:asciiTheme="majorHAnsi" w:hAnsiTheme="majorHAnsi" w:cstheme="majorHAnsi"/>
                <w:lang w:eastAsia="zh-CN"/>
              </w:rPr>
            </w:pPr>
            <w:r w:rsidRPr="00B63D4F">
              <w:rPr>
                <w:rFonts w:asciiTheme="majorHAnsi" w:hAnsiTheme="majorHAnsi" w:cstheme="majorHAnsi"/>
                <w:lang w:eastAsia="zh-CN"/>
              </w:rPr>
              <w:t>Fast fading parameters:  InH-Office in TR 38.901 (hBS =1.5m), ASD and ZSD statistics updated to be the same as ASA and ZSA</w:t>
            </w:r>
          </w:p>
        </w:tc>
        <w:tc>
          <w:tcPr>
            <w:tcW w:w="0" w:type="auto"/>
            <w:vAlign w:val="center"/>
          </w:tcPr>
          <w:p w14:paraId="2B1F2C52" w14:textId="584AAAAD" w:rsidR="00C502FC" w:rsidRPr="00B63D4F" w:rsidRDefault="00C502FC" w:rsidP="00C502FC">
            <w:pPr>
              <w:spacing w:before="0" w:after="0"/>
              <w:jc w:val="both"/>
              <w:rPr>
                <w:rFonts w:asciiTheme="majorHAnsi" w:hAnsiTheme="majorHAnsi" w:cstheme="majorHAnsi"/>
                <w:lang w:eastAsia="zh-CN"/>
              </w:rPr>
            </w:pPr>
            <w:r w:rsidRPr="00296CEC">
              <w:rPr>
                <w:rFonts w:asciiTheme="majorHAnsi" w:hAnsiTheme="majorHAnsi" w:cstheme="majorHAnsi"/>
                <w:color w:val="0070C0"/>
                <w:lang w:eastAsia="zh-CN"/>
              </w:rPr>
              <w:t>Option 2</w:t>
            </w:r>
          </w:p>
        </w:tc>
      </w:tr>
      <w:tr w:rsidR="00C502FC" w:rsidRPr="00B63D4F" w14:paraId="67E1D72F" w14:textId="77777777" w:rsidTr="005875F1">
        <w:trPr>
          <w:jc w:val="center"/>
        </w:trPr>
        <w:tc>
          <w:tcPr>
            <w:tcW w:w="0" w:type="auto"/>
            <w:vMerge w:val="restart"/>
            <w:vAlign w:val="center"/>
          </w:tcPr>
          <w:p w14:paraId="3AA48F66" w14:textId="77777777" w:rsidR="00C502FC" w:rsidRPr="00B63D4F" w:rsidRDefault="00C502FC" w:rsidP="005875F1">
            <w:pPr>
              <w:spacing w:before="0" w:after="0"/>
              <w:jc w:val="both"/>
              <w:rPr>
                <w:rFonts w:asciiTheme="majorHAnsi" w:hAnsiTheme="majorHAnsi" w:cstheme="majorHAnsi"/>
                <w:b/>
                <w:lang w:eastAsia="zh-CN"/>
              </w:rPr>
            </w:pPr>
            <w:r w:rsidRPr="00B63D4F">
              <w:rPr>
                <w:rFonts w:asciiTheme="majorHAnsi" w:hAnsiTheme="majorHAnsi" w:cstheme="majorHAnsi"/>
                <w:b/>
                <w:lang w:eastAsia="zh-CN"/>
              </w:rPr>
              <w:t>BS antenna configuration</w:t>
            </w:r>
          </w:p>
        </w:tc>
        <w:tc>
          <w:tcPr>
            <w:tcW w:w="0" w:type="auto"/>
            <w:vAlign w:val="center"/>
          </w:tcPr>
          <w:p w14:paraId="561E1DC3" w14:textId="77777777" w:rsidR="00C502FC" w:rsidRPr="00B63D4F" w:rsidRDefault="00C502FC" w:rsidP="005875F1">
            <w:pPr>
              <w:spacing w:before="0" w:after="0"/>
              <w:jc w:val="both"/>
              <w:rPr>
                <w:rFonts w:asciiTheme="majorHAnsi" w:hAnsiTheme="majorHAnsi" w:cstheme="majorHAnsi"/>
                <w:b/>
                <w:lang w:eastAsia="zh-CN"/>
              </w:rPr>
            </w:pPr>
            <w:r w:rsidRPr="00B63D4F">
              <w:rPr>
                <w:rFonts w:asciiTheme="majorHAnsi" w:hAnsiTheme="majorHAnsi" w:cstheme="majorHAnsi"/>
                <w:b/>
                <w:lang w:eastAsia="zh-CN"/>
              </w:rPr>
              <w:t>BS antenna array configuration for legacy TDD</w:t>
            </w:r>
          </w:p>
        </w:tc>
        <w:tc>
          <w:tcPr>
            <w:tcW w:w="0" w:type="auto"/>
            <w:vAlign w:val="center"/>
          </w:tcPr>
          <w:p w14:paraId="5C689648" w14:textId="77777777" w:rsidR="00C502FC" w:rsidRPr="00B63D4F" w:rsidRDefault="00C502FC" w:rsidP="005875F1">
            <w:pPr>
              <w:spacing w:before="0" w:after="0"/>
              <w:jc w:val="both"/>
              <w:rPr>
                <w:rFonts w:asciiTheme="majorHAnsi" w:hAnsiTheme="majorHAnsi" w:cstheme="majorHAnsi"/>
                <w:lang w:eastAsia="zh-CN"/>
              </w:rPr>
            </w:pPr>
            <w:r w:rsidRPr="00B63D4F">
              <w:rPr>
                <w:rFonts w:asciiTheme="majorHAnsi" w:hAnsiTheme="majorHAnsi" w:cstheme="majorHAnsi"/>
                <w:lang w:eastAsia="zh-CN"/>
              </w:rPr>
              <w:t xml:space="preserve">(M,N,P,M_g,N_g;M_p,N_p ) = (4,4,2,1,1; 4,4) </w:t>
            </w:r>
          </w:p>
          <w:p w14:paraId="335A3D32" w14:textId="77777777" w:rsidR="00C502FC" w:rsidRPr="00B63D4F" w:rsidRDefault="00C502FC" w:rsidP="005875F1">
            <w:pPr>
              <w:spacing w:before="0" w:after="0"/>
              <w:jc w:val="both"/>
              <w:rPr>
                <w:rFonts w:asciiTheme="majorHAnsi" w:hAnsiTheme="majorHAnsi" w:cstheme="majorHAnsi"/>
                <w:lang w:eastAsia="zh-CN"/>
              </w:rPr>
            </w:pPr>
            <w:r w:rsidRPr="00B63D4F">
              <w:rPr>
                <w:rFonts w:asciiTheme="majorHAnsi" w:hAnsiTheme="majorHAnsi" w:cstheme="majorHAnsi"/>
                <w:lang w:eastAsia="zh-CN"/>
              </w:rPr>
              <w:t>(d_H,d_V )= (0.5, 0.5)λ,  +45°/-45° polarization</w:t>
            </w:r>
          </w:p>
        </w:tc>
        <w:tc>
          <w:tcPr>
            <w:tcW w:w="0" w:type="auto"/>
            <w:vAlign w:val="center"/>
          </w:tcPr>
          <w:p w14:paraId="27EA765D" w14:textId="77777777" w:rsidR="00C502FC" w:rsidRPr="00296CEC" w:rsidRDefault="00C502FC" w:rsidP="005875F1">
            <w:pPr>
              <w:spacing w:before="0" w:after="0"/>
              <w:jc w:val="both"/>
              <w:rPr>
                <w:rFonts w:asciiTheme="majorHAnsi" w:hAnsiTheme="majorHAnsi" w:cstheme="majorHAnsi"/>
                <w:color w:val="0070C0"/>
                <w:lang w:eastAsia="zh-CN"/>
              </w:rPr>
            </w:pPr>
            <w:r w:rsidRPr="00296CEC">
              <w:rPr>
                <w:rFonts w:asciiTheme="majorHAnsi" w:hAnsiTheme="majorHAnsi" w:cstheme="majorHAnsi"/>
                <w:color w:val="0070C0"/>
                <w:lang w:eastAsia="zh-CN"/>
              </w:rPr>
              <w:t>(M,N,P,M_g,N_g;M_p,N_p ) = (2,1,2,1,1; 2,1)</w:t>
            </w:r>
          </w:p>
          <w:p w14:paraId="68CBA766" w14:textId="77777777" w:rsidR="00C502FC" w:rsidRPr="00296CEC" w:rsidRDefault="00C502FC" w:rsidP="005875F1">
            <w:pPr>
              <w:spacing w:before="0" w:after="0"/>
              <w:jc w:val="both"/>
              <w:rPr>
                <w:rFonts w:asciiTheme="majorHAnsi" w:hAnsiTheme="majorHAnsi" w:cstheme="majorHAnsi"/>
                <w:color w:val="0070C0"/>
                <w:lang w:eastAsia="zh-CN"/>
              </w:rPr>
            </w:pPr>
            <w:r w:rsidRPr="00296CEC">
              <w:rPr>
                <w:rFonts w:asciiTheme="majorHAnsi" w:hAnsiTheme="majorHAnsi" w:cstheme="majorHAnsi"/>
                <w:color w:val="0070C0"/>
                <w:lang w:eastAsia="zh-CN"/>
              </w:rPr>
              <w:t>(d_H,d_V )= (0.5, 0.5)λ,  +45°/-45° polarization</w:t>
            </w:r>
          </w:p>
        </w:tc>
      </w:tr>
      <w:tr w:rsidR="00C502FC" w:rsidRPr="00B63D4F" w14:paraId="09177EA9" w14:textId="77777777" w:rsidTr="005875F1">
        <w:trPr>
          <w:jc w:val="center"/>
        </w:trPr>
        <w:tc>
          <w:tcPr>
            <w:tcW w:w="0" w:type="auto"/>
            <w:vMerge/>
            <w:vAlign w:val="center"/>
          </w:tcPr>
          <w:p w14:paraId="5E090BD3" w14:textId="77777777" w:rsidR="00C502FC" w:rsidRPr="00B63D4F" w:rsidRDefault="00C502FC" w:rsidP="005875F1">
            <w:pPr>
              <w:spacing w:before="0" w:after="0"/>
              <w:jc w:val="both"/>
              <w:rPr>
                <w:rFonts w:asciiTheme="majorHAnsi" w:hAnsiTheme="majorHAnsi" w:cstheme="majorHAnsi"/>
                <w:b/>
                <w:lang w:eastAsia="zh-CN"/>
              </w:rPr>
            </w:pPr>
          </w:p>
        </w:tc>
        <w:tc>
          <w:tcPr>
            <w:tcW w:w="0" w:type="auto"/>
            <w:vAlign w:val="center"/>
          </w:tcPr>
          <w:p w14:paraId="1C17911F" w14:textId="77777777" w:rsidR="00C502FC" w:rsidRPr="00B63D4F" w:rsidRDefault="00C502FC" w:rsidP="005875F1">
            <w:pPr>
              <w:spacing w:before="0" w:after="0"/>
              <w:jc w:val="both"/>
              <w:rPr>
                <w:rFonts w:asciiTheme="majorHAnsi" w:hAnsiTheme="majorHAnsi" w:cstheme="majorHAnsi"/>
                <w:b/>
                <w:lang w:eastAsia="zh-CN"/>
              </w:rPr>
            </w:pPr>
            <w:r w:rsidRPr="00B63D4F">
              <w:rPr>
                <w:rFonts w:asciiTheme="majorHAnsi" w:hAnsiTheme="majorHAnsi" w:cstheme="majorHAnsi"/>
                <w:b/>
                <w:lang w:eastAsia="zh-CN"/>
              </w:rPr>
              <w:t>BS antenna array configuration for SBFD</w:t>
            </w:r>
          </w:p>
        </w:tc>
        <w:tc>
          <w:tcPr>
            <w:tcW w:w="0" w:type="auto"/>
            <w:vAlign w:val="center"/>
          </w:tcPr>
          <w:p w14:paraId="4F270237" w14:textId="77777777" w:rsidR="00C502FC" w:rsidRPr="00296CEC" w:rsidRDefault="00C502FC" w:rsidP="005875F1">
            <w:pPr>
              <w:pStyle w:val="aff2"/>
              <w:numPr>
                <w:ilvl w:val="0"/>
                <w:numId w:val="56"/>
              </w:numPr>
              <w:spacing w:before="0"/>
              <w:ind w:leftChars="0"/>
              <w:jc w:val="both"/>
              <w:rPr>
                <w:rFonts w:asciiTheme="majorHAnsi" w:hAnsiTheme="majorHAnsi" w:cstheme="majorHAnsi"/>
                <w:lang w:eastAsia="zh-CN"/>
              </w:rPr>
            </w:pPr>
            <w:r w:rsidRPr="00296CEC">
              <w:rPr>
                <w:rFonts w:asciiTheme="majorHAnsi" w:hAnsiTheme="majorHAnsi" w:cstheme="majorHAnsi"/>
                <w:lang w:eastAsia="zh-CN"/>
              </w:rPr>
              <w:t>Option 1: The total number of antenna elements of the antenna array for SBFD is the same as the total number of antenna elements of the antenna array for legacy TDD. The total number of TxRUs of the antenna array for SBFD is the same as the total number of TxRUs of the antenna array for legacy TDD</w:t>
            </w:r>
          </w:p>
          <w:p w14:paraId="268CDB6A" w14:textId="77777777" w:rsidR="00C502FC" w:rsidRPr="00296CEC" w:rsidRDefault="00C502FC" w:rsidP="005875F1">
            <w:pPr>
              <w:pStyle w:val="aff2"/>
              <w:numPr>
                <w:ilvl w:val="0"/>
                <w:numId w:val="56"/>
              </w:numPr>
              <w:spacing w:before="0"/>
              <w:ind w:leftChars="0"/>
              <w:jc w:val="both"/>
              <w:rPr>
                <w:rFonts w:asciiTheme="majorHAnsi" w:hAnsiTheme="majorHAnsi" w:cstheme="majorHAnsi"/>
                <w:lang w:eastAsia="zh-CN"/>
              </w:rPr>
            </w:pPr>
            <w:r w:rsidRPr="00296CEC">
              <w:rPr>
                <w:rFonts w:asciiTheme="majorHAnsi" w:hAnsiTheme="majorHAnsi" w:cstheme="majorHAnsi"/>
                <w:lang w:eastAsia="zh-CN"/>
              </w:rPr>
              <w:t>Option 2: The total number of antenna elements of the antenna array for SBFD is two times of the total number of antenna elements of the antenna array for legacy TDD. The total number of TxRUs of the antenna array for SBFD is the same as the total number of TxRUs of the antenna array for legacy TDD</w:t>
            </w:r>
          </w:p>
          <w:p w14:paraId="04CA2669" w14:textId="77777777" w:rsidR="00C502FC" w:rsidRPr="00296CEC" w:rsidRDefault="00C502FC" w:rsidP="005875F1">
            <w:pPr>
              <w:pStyle w:val="aff2"/>
              <w:numPr>
                <w:ilvl w:val="0"/>
                <w:numId w:val="56"/>
              </w:numPr>
              <w:spacing w:before="0"/>
              <w:ind w:leftChars="0"/>
              <w:jc w:val="both"/>
              <w:rPr>
                <w:rFonts w:asciiTheme="majorHAnsi" w:hAnsiTheme="majorHAnsi" w:cstheme="majorHAnsi"/>
                <w:lang w:eastAsia="zh-CN"/>
              </w:rPr>
            </w:pPr>
            <w:r w:rsidRPr="00296CEC">
              <w:rPr>
                <w:rFonts w:asciiTheme="majorHAnsi" w:hAnsiTheme="majorHAnsi" w:cstheme="majorHAnsi"/>
                <w:lang w:eastAsia="zh-CN"/>
              </w:rPr>
              <w:t>Option 3: The total number of antenna elements of the antenna array for SBFD is the same as the total number of antenna elements of the antenna array for legacy TDD. The total number of TxRUs of the antenna array for SBFD is half of the total number of TxRUs of the antenna array for legacy TDD</w:t>
            </w:r>
          </w:p>
        </w:tc>
        <w:tc>
          <w:tcPr>
            <w:tcW w:w="0" w:type="auto"/>
            <w:vAlign w:val="center"/>
          </w:tcPr>
          <w:p w14:paraId="5A3046C3" w14:textId="77777777" w:rsidR="00C502FC" w:rsidRPr="00296CEC" w:rsidRDefault="00C502FC" w:rsidP="005875F1">
            <w:pPr>
              <w:spacing w:before="0" w:after="0"/>
              <w:jc w:val="both"/>
              <w:rPr>
                <w:rFonts w:asciiTheme="majorHAnsi" w:hAnsiTheme="majorHAnsi" w:cstheme="majorHAnsi"/>
                <w:color w:val="0070C0"/>
                <w:lang w:eastAsia="zh-CN"/>
              </w:rPr>
            </w:pPr>
            <w:r w:rsidRPr="00296CEC">
              <w:rPr>
                <w:rFonts w:asciiTheme="majorHAnsi" w:hAnsiTheme="majorHAnsi" w:cstheme="majorHAnsi"/>
                <w:color w:val="0070C0"/>
                <w:lang w:eastAsia="zh-CN"/>
              </w:rPr>
              <w:t>Option 2 (Example 2-1)</w:t>
            </w:r>
          </w:p>
        </w:tc>
      </w:tr>
      <w:tr w:rsidR="00C502FC" w:rsidRPr="00B63D4F" w14:paraId="180022F0" w14:textId="77777777" w:rsidTr="005875F1">
        <w:trPr>
          <w:jc w:val="center"/>
        </w:trPr>
        <w:tc>
          <w:tcPr>
            <w:tcW w:w="0" w:type="auto"/>
            <w:vAlign w:val="center"/>
          </w:tcPr>
          <w:p w14:paraId="2EE1B512" w14:textId="77777777" w:rsidR="00C502FC" w:rsidRPr="00B63D4F" w:rsidRDefault="00C502FC" w:rsidP="005875F1">
            <w:pPr>
              <w:spacing w:before="0" w:after="0"/>
              <w:jc w:val="both"/>
              <w:rPr>
                <w:rFonts w:asciiTheme="majorHAnsi" w:hAnsiTheme="majorHAnsi" w:cstheme="majorHAnsi"/>
                <w:b/>
                <w:lang w:eastAsia="zh-CN"/>
              </w:rPr>
            </w:pPr>
            <w:r w:rsidRPr="00B63D4F">
              <w:rPr>
                <w:rFonts w:asciiTheme="majorHAnsi" w:hAnsiTheme="majorHAnsi" w:cstheme="majorHAnsi"/>
                <w:b/>
                <w:lang w:eastAsia="zh-CN"/>
              </w:rPr>
              <w:t>UE antenna configuration</w:t>
            </w:r>
          </w:p>
        </w:tc>
        <w:tc>
          <w:tcPr>
            <w:tcW w:w="0" w:type="auto"/>
            <w:vAlign w:val="center"/>
          </w:tcPr>
          <w:p w14:paraId="23EC30C2" w14:textId="77777777" w:rsidR="00C502FC" w:rsidRPr="00B63D4F" w:rsidRDefault="00C502FC" w:rsidP="005875F1">
            <w:pPr>
              <w:spacing w:before="0" w:after="0"/>
              <w:jc w:val="both"/>
              <w:rPr>
                <w:rFonts w:asciiTheme="majorHAnsi" w:hAnsiTheme="majorHAnsi" w:cstheme="majorHAnsi"/>
                <w:b/>
                <w:lang w:eastAsia="zh-CN"/>
              </w:rPr>
            </w:pPr>
            <w:r w:rsidRPr="00B63D4F">
              <w:rPr>
                <w:rFonts w:asciiTheme="majorHAnsi" w:hAnsiTheme="majorHAnsi" w:cstheme="majorHAnsi"/>
                <w:b/>
                <w:lang w:eastAsia="zh-CN"/>
              </w:rPr>
              <w:t>UE antenna configuration</w:t>
            </w:r>
          </w:p>
        </w:tc>
        <w:tc>
          <w:tcPr>
            <w:tcW w:w="0" w:type="auto"/>
            <w:vAlign w:val="center"/>
          </w:tcPr>
          <w:p w14:paraId="37174550" w14:textId="77777777" w:rsidR="00C502FC" w:rsidRPr="00B63D4F" w:rsidRDefault="00C502FC" w:rsidP="005875F1">
            <w:pPr>
              <w:spacing w:before="0" w:after="0"/>
              <w:jc w:val="both"/>
              <w:rPr>
                <w:rFonts w:asciiTheme="majorHAnsi" w:hAnsiTheme="majorHAnsi" w:cstheme="majorHAnsi"/>
                <w:lang w:eastAsia="zh-CN"/>
              </w:rPr>
            </w:pPr>
            <w:r w:rsidRPr="00B63D4F">
              <w:rPr>
                <w:rFonts w:asciiTheme="majorHAnsi" w:hAnsiTheme="majorHAnsi" w:cstheme="majorHAnsi"/>
                <w:lang w:eastAsia="zh-CN"/>
              </w:rPr>
              <w:t>2Tx: (M,N,P,Mg,Ng;Mp,Np) = (1,1,2,1,1;1,1), (dH,dV) = (N/A, N/A)λ, 0°,90° polarization</w:t>
            </w:r>
          </w:p>
          <w:p w14:paraId="12CAE8CE" w14:textId="77777777" w:rsidR="00C502FC" w:rsidRPr="00B63D4F" w:rsidRDefault="00C502FC" w:rsidP="005875F1">
            <w:pPr>
              <w:spacing w:before="0" w:after="0"/>
              <w:jc w:val="both"/>
              <w:rPr>
                <w:rFonts w:asciiTheme="majorHAnsi" w:hAnsiTheme="majorHAnsi" w:cstheme="majorHAnsi"/>
                <w:lang w:eastAsia="zh-CN"/>
              </w:rPr>
            </w:pPr>
            <w:r w:rsidRPr="00B63D4F">
              <w:rPr>
                <w:rFonts w:asciiTheme="majorHAnsi" w:hAnsiTheme="majorHAnsi" w:cstheme="majorHAnsi"/>
                <w:lang w:eastAsia="zh-CN"/>
              </w:rPr>
              <w:t>4Rx: (M,N,P,Mg,Ng;Mp,Np) = (1,2,2,1,1;1,2), (dH,dV) = (0.5, N/A)λ, 0°,90° polarization</w:t>
            </w:r>
          </w:p>
        </w:tc>
        <w:tc>
          <w:tcPr>
            <w:tcW w:w="0" w:type="auto"/>
            <w:vAlign w:val="center"/>
          </w:tcPr>
          <w:p w14:paraId="0D51D90B" w14:textId="77777777" w:rsidR="00C502FC" w:rsidRPr="00296CEC" w:rsidRDefault="00C502FC" w:rsidP="005875F1">
            <w:pPr>
              <w:spacing w:before="0" w:after="0"/>
              <w:jc w:val="both"/>
              <w:rPr>
                <w:rFonts w:asciiTheme="majorHAnsi" w:hAnsiTheme="majorHAnsi" w:cstheme="majorHAnsi"/>
                <w:color w:val="0070C0"/>
                <w:lang w:eastAsia="zh-CN"/>
              </w:rPr>
            </w:pPr>
            <w:r w:rsidRPr="00296CEC">
              <w:rPr>
                <w:rFonts w:asciiTheme="majorHAnsi" w:hAnsiTheme="majorHAnsi" w:cstheme="majorHAnsi"/>
                <w:color w:val="0070C0"/>
                <w:lang w:eastAsia="zh-CN"/>
              </w:rPr>
              <w:t>4T4R</w:t>
            </w:r>
          </w:p>
        </w:tc>
      </w:tr>
      <w:tr w:rsidR="00C502FC" w:rsidRPr="00B63D4F" w14:paraId="35AA75FD" w14:textId="77777777" w:rsidTr="005875F1">
        <w:trPr>
          <w:jc w:val="center"/>
        </w:trPr>
        <w:tc>
          <w:tcPr>
            <w:tcW w:w="0" w:type="auto"/>
            <w:vMerge w:val="restart"/>
            <w:vAlign w:val="center"/>
          </w:tcPr>
          <w:p w14:paraId="336DC293" w14:textId="77777777" w:rsidR="00C502FC" w:rsidRPr="00B63D4F" w:rsidRDefault="00C502FC" w:rsidP="005875F1">
            <w:pPr>
              <w:spacing w:before="0" w:after="0"/>
              <w:jc w:val="both"/>
              <w:rPr>
                <w:rFonts w:asciiTheme="majorHAnsi" w:hAnsiTheme="majorHAnsi" w:cstheme="majorHAnsi"/>
                <w:b/>
                <w:lang w:eastAsia="zh-CN"/>
              </w:rPr>
            </w:pPr>
            <w:r w:rsidRPr="00B63D4F">
              <w:rPr>
                <w:rFonts w:asciiTheme="majorHAnsi" w:hAnsiTheme="majorHAnsi" w:cstheme="majorHAnsi"/>
                <w:b/>
                <w:lang w:eastAsia="zh-CN"/>
              </w:rPr>
              <w:t>Traffic Model</w:t>
            </w:r>
          </w:p>
        </w:tc>
        <w:tc>
          <w:tcPr>
            <w:tcW w:w="0" w:type="auto"/>
            <w:vAlign w:val="center"/>
          </w:tcPr>
          <w:p w14:paraId="14CE4AC3" w14:textId="77777777" w:rsidR="00C502FC" w:rsidRPr="00B63D4F" w:rsidRDefault="00C502FC" w:rsidP="005875F1">
            <w:pPr>
              <w:spacing w:before="0" w:after="0"/>
              <w:jc w:val="both"/>
              <w:rPr>
                <w:rFonts w:asciiTheme="majorHAnsi" w:hAnsiTheme="majorHAnsi" w:cstheme="majorHAnsi"/>
                <w:b/>
                <w:lang w:eastAsia="zh-CN"/>
              </w:rPr>
            </w:pPr>
            <w:r w:rsidRPr="00B63D4F">
              <w:rPr>
                <w:rFonts w:asciiTheme="majorHAnsi" w:hAnsiTheme="majorHAnsi" w:cstheme="majorHAnsi"/>
                <w:b/>
                <w:lang w:eastAsia="zh-CN"/>
              </w:rPr>
              <w:t>General</w:t>
            </w:r>
          </w:p>
        </w:tc>
        <w:tc>
          <w:tcPr>
            <w:tcW w:w="0" w:type="auto"/>
            <w:vAlign w:val="center"/>
          </w:tcPr>
          <w:p w14:paraId="4916C7A6" w14:textId="77777777" w:rsidR="00C502FC" w:rsidRPr="00B63D4F" w:rsidRDefault="00C502FC" w:rsidP="005875F1">
            <w:pPr>
              <w:spacing w:before="0" w:after="0"/>
              <w:jc w:val="both"/>
              <w:rPr>
                <w:rFonts w:asciiTheme="majorHAnsi" w:hAnsiTheme="majorHAnsi" w:cstheme="majorHAnsi"/>
                <w:lang w:eastAsia="zh-CN"/>
              </w:rPr>
            </w:pPr>
            <w:r w:rsidRPr="00B63D4F">
              <w:rPr>
                <w:rFonts w:asciiTheme="majorHAnsi" w:hAnsiTheme="majorHAnsi" w:cstheme="majorHAnsi"/>
                <w:lang w:eastAsia="zh-CN"/>
              </w:rPr>
              <w:t>UL and DL are simulated simultaneously. Companies to report which option is used.</w:t>
            </w:r>
          </w:p>
          <w:p w14:paraId="09F5F69C" w14:textId="77777777" w:rsidR="00C502FC" w:rsidRPr="00296CEC" w:rsidRDefault="00C502FC" w:rsidP="005875F1">
            <w:pPr>
              <w:pStyle w:val="aff2"/>
              <w:numPr>
                <w:ilvl w:val="0"/>
                <w:numId w:val="57"/>
              </w:numPr>
              <w:spacing w:before="0"/>
              <w:ind w:leftChars="0"/>
              <w:jc w:val="both"/>
              <w:rPr>
                <w:rFonts w:asciiTheme="majorHAnsi" w:hAnsiTheme="majorHAnsi" w:cstheme="majorHAnsi"/>
                <w:lang w:eastAsia="zh-CN"/>
              </w:rPr>
            </w:pPr>
            <w:r w:rsidRPr="00296CEC">
              <w:rPr>
                <w:rFonts w:asciiTheme="majorHAnsi" w:hAnsiTheme="majorHAnsi" w:cstheme="majorHAnsi"/>
                <w:lang w:eastAsia="zh-CN"/>
              </w:rPr>
              <w:t>Option 1: Each UE is either assigned UL traffic or DL traffic.</w:t>
            </w:r>
          </w:p>
          <w:p w14:paraId="3C028734" w14:textId="77777777" w:rsidR="00C502FC" w:rsidRPr="00296CEC" w:rsidRDefault="00C502FC" w:rsidP="005875F1">
            <w:pPr>
              <w:pStyle w:val="aff2"/>
              <w:numPr>
                <w:ilvl w:val="0"/>
                <w:numId w:val="57"/>
              </w:numPr>
              <w:spacing w:before="0"/>
              <w:ind w:leftChars="0"/>
              <w:jc w:val="both"/>
              <w:rPr>
                <w:rFonts w:asciiTheme="majorHAnsi" w:hAnsiTheme="majorHAnsi" w:cstheme="majorHAnsi"/>
                <w:lang w:eastAsia="zh-CN"/>
              </w:rPr>
            </w:pPr>
            <w:r w:rsidRPr="00296CEC">
              <w:rPr>
                <w:rFonts w:asciiTheme="majorHAnsi" w:hAnsiTheme="majorHAnsi" w:cstheme="majorHAnsi"/>
                <w:lang w:eastAsia="zh-CN"/>
              </w:rPr>
              <w:t>Option 2: Each UE is assigned both UL traffic and DL traffic.</w:t>
            </w:r>
          </w:p>
        </w:tc>
        <w:tc>
          <w:tcPr>
            <w:tcW w:w="0" w:type="auto"/>
            <w:vAlign w:val="center"/>
          </w:tcPr>
          <w:p w14:paraId="4809A923" w14:textId="77777777" w:rsidR="00C502FC" w:rsidRPr="00296CEC" w:rsidRDefault="00C502FC" w:rsidP="005875F1">
            <w:pPr>
              <w:spacing w:before="0" w:after="0"/>
              <w:jc w:val="both"/>
              <w:rPr>
                <w:rFonts w:asciiTheme="majorHAnsi" w:hAnsiTheme="majorHAnsi" w:cstheme="majorHAnsi"/>
                <w:color w:val="0070C0"/>
                <w:lang w:eastAsia="zh-CN"/>
              </w:rPr>
            </w:pPr>
            <w:r w:rsidRPr="00296CEC">
              <w:rPr>
                <w:rFonts w:asciiTheme="majorHAnsi" w:hAnsiTheme="majorHAnsi" w:cstheme="majorHAnsi"/>
                <w:color w:val="0070C0"/>
                <w:lang w:eastAsia="zh-CN"/>
              </w:rPr>
              <w:t>Option 2 (20UE per cell, wherein, 10 UEs with DL traffic and 10 UEs with UL traffic per cell)</w:t>
            </w:r>
          </w:p>
        </w:tc>
      </w:tr>
      <w:tr w:rsidR="00C502FC" w:rsidRPr="00B63D4F" w14:paraId="320DF5BC" w14:textId="77777777" w:rsidTr="005875F1">
        <w:trPr>
          <w:jc w:val="center"/>
        </w:trPr>
        <w:tc>
          <w:tcPr>
            <w:tcW w:w="0" w:type="auto"/>
            <w:vMerge/>
            <w:vAlign w:val="center"/>
          </w:tcPr>
          <w:p w14:paraId="677D2F51" w14:textId="77777777" w:rsidR="00C502FC" w:rsidRPr="00B63D4F" w:rsidRDefault="00C502FC" w:rsidP="005875F1">
            <w:pPr>
              <w:spacing w:before="0" w:after="0"/>
              <w:jc w:val="both"/>
              <w:rPr>
                <w:rFonts w:asciiTheme="majorHAnsi" w:hAnsiTheme="majorHAnsi" w:cstheme="majorHAnsi"/>
                <w:b/>
                <w:lang w:eastAsia="zh-CN"/>
              </w:rPr>
            </w:pPr>
          </w:p>
        </w:tc>
        <w:tc>
          <w:tcPr>
            <w:tcW w:w="0" w:type="auto"/>
            <w:vAlign w:val="center"/>
          </w:tcPr>
          <w:p w14:paraId="488D3069" w14:textId="77777777" w:rsidR="00C502FC" w:rsidRPr="00B63D4F" w:rsidRDefault="00C502FC" w:rsidP="005875F1">
            <w:pPr>
              <w:spacing w:before="0" w:after="0"/>
              <w:jc w:val="both"/>
              <w:rPr>
                <w:rFonts w:asciiTheme="majorHAnsi" w:hAnsiTheme="majorHAnsi" w:cstheme="majorHAnsi"/>
                <w:b/>
                <w:lang w:eastAsia="zh-CN"/>
              </w:rPr>
            </w:pPr>
            <w:r w:rsidRPr="00B63D4F">
              <w:rPr>
                <w:rFonts w:asciiTheme="majorHAnsi" w:hAnsiTheme="majorHAnsi" w:cstheme="majorHAnsi"/>
                <w:b/>
                <w:lang w:eastAsia="zh-CN"/>
              </w:rPr>
              <w:t>FTP packet size</w:t>
            </w:r>
          </w:p>
        </w:tc>
        <w:tc>
          <w:tcPr>
            <w:tcW w:w="0" w:type="auto"/>
            <w:vAlign w:val="center"/>
          </w:tcPr>
          <w:p w14:paraId="6B86FAE4" w14:textId="77777777" w:rsidR="00C502FC" w:rsidRPr="00B63D4F" w:rsidRDefault="00C502FC" w:rsidP="005875F1">
            <w:pPr>
              <w:spacing w:before="0" w:after="0"/>
              <w:jc w:val="both"/>
              <w:rPr>
                <w:rFonts w:asciiTheme="majorHAnsi" w:hAnsiTheme="majorHAnsi" w:cstheme="majorHAnsi"/>
                <w:lang w:eastAsia="zh-CN"/>
              </w:rPr>
            </w:pPr>
            <w:r w:rsidRPr="00B63D4F">
              <w:rPr>
                <w:rFonts w:asciiTheme="majorHAnsi" w:hAnsiTheme="majorHAnsi" w:cstheme="majorHAnsi"/>
                <w:lang w:eastAsia="zh-CN"/>
              </w:rPr>
              <w:t>Both symmetric and asymmetric packet size for UL and DL can be considered. Companies to report which option is used.</w:t>
            </w:r>
          </w:p>
          <w:p w14:paraId="3453F95C" w14:textId="77777777" w:rsidR="00C502FC" w:rsidRPr="00296CEC" w:rsidRDefault="00C502FC" w:rsidP="005875F1">
            <w:pPr>
              <w:pStyle w:val="aff2"/>
              <w:numPr>
                <w:ilvl w:val="0"/>
                <w:numId w:val="59"/>
              </w:numPr>
              <w:spacing w:before="0"/>
              <w:ind w:leftChars="0"/>
              <w:jc w:val="both"/>
              <w:rPr>
                <w:rFonts w:asciiTheme="majorHAnsi" w:hAnsiTheme="majorHAnsi" w:cstheme="majorHAnsi"/>
                <w:lang w:eastAsia="zh-CN"/>
              </w:rPr>
            </w:pPr>
            <w:r w:rsidRPr="00296CEC">
              <w:rPr>
                <w:rFonts w:asciiTheme="majorHAnsi" w:hAnsiTheme="majorHAnsi" w:cstheme="majorHAnsi"/>
                <w:lang w:eastAsia="zh-CN"/>
              </w:rPr>
              <w:t xml:space="preserve">Option 1: Symmetric packet size: </w:t>
            </w:r>
          </w:p>
          <w:p w14:paraId="14921411" w14:textId="77777777" w:rsidR="00C502FC" w:rsidRPr="00B63D4F" w:rsidRDefault="00C502FC" w:rsidP="005875F1">
            <w:pPr>
              <w:spacing w:before="0" w:after="0"/>
              <w:jc w:val="both"/>
              <w:rPr>
                <w:rFonts w:asciiTheme="majorHAnsi" w:hAnsiTheme="majorHAnsi" w:cstheme="majorHAnsi"/>
                <w:lang w:eastAsia="zh-CN"/>
              </w:rPr>
            </w:pPr>
            <w:r w:rsidRPr="00B63D4F">
              <w:rPr>
                <w:rFonts w:asciiTheme="majorHAnsi" w:hAnsiTheme="majorHAnsi" w:cstheme="majorHAnsi"/>
                <w:lang w:eastAsia="zh-CN"/>
              </w:rPr>
              <w:t>1Kbyte for DL/UL, 0.1Mbytes for DL/UL, 0.5Mbytes for DL/UL, 2Mbytes for DL/UL</w:t>
            </w:r>
          </w:p>
          <w:p w14:paraId="43189B41" w14:textId="77777777" w:rsidR="00C502FC" w:rsidRPr="00296CEC" w:rsidRDefault="00C502FC" w:rsidP="005875F1">
            <w:pPr>
              <w:pStyle w:val="aff2"/>
              <w:numPr>
                <w:ilvl w:val="0"/>
                <w:numId w:val="58"/>
              </w:numPr>
              <w:spacing w:before="0"/>
              <w:ind w:leftChars="0"/>
              <w:jc w:val="both"/>
              <w:rPr>
                <w:rFonts w:asciiTheme="majorHAnsi" w:hAnsiTheme="majorHAnsi" w:cstheme="majorHAnsi"/>
                <w:lang w:eastAsia="zh-CN"/>
              </w:rPr>
            </w:pPr>
            <w:r w:rsidRPr="00296CEC">
              <w:rPr>
                <w:rFonts w:asciiTheme="majorHAnsi" w:hAnsiTheme="majorHAnsi" w:cstheme="majorHAnsi"/>
                <w:lang w:eastAsia="zh-CN"/>
              </w:rPr>
              <w:t xml:space="preserve">Option 2: Asymmetric packet size: </w:t>
            </w:r>
          </w:p>
          <w:p w14:paraId="2208E69B" w14:textId="77777777" w:rsidR="00C502FC" w:rsidRPr="00B63D4F" w:rsidRDefault="00C502FC" w:rsidP="005875F1">
            <w:pPr>
              <w:spacing w:before="0" w:after="0"/>
              <w:jc w:val="both"/>
              <w:rPr>
                <w:rFonts w:asciiTheme="majorHAnsi" w:hAnsiTheme="majorHAnsi" w:cstheme="majorHAnsi"/>
                <w:lang w:eastAsia="zh-CN"/>
              </w:rPr>
            </w:pPr>
            <w:r w:rsidRPr="00B63D4F">
              <w:rPr>
                <w:rFonts w:asciiTheme="majorHAnsi" w:hAnsiTheme="majorHAnsi" w:cstheme="majorHAnsi"/>
                <w:lang w:eastAsia="zh-CN"/>
              </w:rPr>
              <w:t>4Kbytes for DL and 1Kbyte for UL, 0.5Mbyte for DL and 0.125 Mbytes for UL</w:t>
            </w:r>
          </w:p>
        </w:tc>
        <w:tc>
          <w:tcPr>
            <w:tcW w:w="0" w:type="auto"/>
            <w:vAlign w:val="center"/>
          </w:tcPr>
          <w:p w14:paraId="4A83818E" w14:textId="77777777" w:rsidR="00C502FC" w:rsidRPr="00296CEC" w:rsidRDefault="00C502FC" w:rsidP="005875F1">
            <w:pPr>
              <w:spacing w:before="0" w:after="0"/>
              <w:jc w:val="both"/>
              <w:rPr>
                <w:rFonts w:asciiTheme="majorHAnsi" w:hAnsiTheme="majorHAnsi" w:cstheme="majorHAnsi"/>
                <w:color w:val="0070C0"/>
                <w:lang w:eastAsia="zh-CN"/>
              </w:rPr>
            </w:pPr>
            <w:r w:rsidRPr="00296CEC">
              <w:rPr>
                <w:rFonts w:asciiTheme="majorHAnsi" w:hAnsiTheme="majorHAnsi" w:cstheme="majorHAnsi"/>
                <w:color w:val="0070C0"/>
                <w:lang w:eastAsia="zh-CN"/>
              </w:rPr>
              <w:t>0.5Mbyte for DL and 0.125 Mbytes for UL</w:t>
            </w:r>
          </w:p>
        </w:tc>
      </w:tr>
      <w:tr w:rsidR="00C502FC" w:rsidRPr="00B63D4F" w14:paraId="25535461" w14:textId="77777777" w:rsidTr="005875F1">
        <w:trPr>
          <w:jc w:val="center"/>
        </w:trPr>
        <w:tc>
          <w:tcPr>
            <w:tcW w:w="0" w:type="auto"/>
            <w:vAlign w:val="center"/>
          </w:tcPr>
          <w:p w14:paraId="33235EF9" w14:textId="77777777" w:rsidR="00C502FC" w:rsidRPr="00B63D4F" w:rsidRDefault="00C502FC" w:rsidP="005875F1">
            <w:pPr>
              <w:spacing w:before="0" w:after="0"/>
              <w:jc w:val="both"/>
              <w:rPr>
                <w:rFonts w:asciiTheme="majorHAnsi" w:hAnsiTheme="majorHAnsi" w:cstheme="majorHAnsi"/>
                <w:b/>
                <w:lang w:eastAsia="zh-CN"/>
              </w:rPr>
            </w:pPr>
            <w:r w:rsidRPr="00B63D4F">
              <w:rPr>
                <w:rFonts w:asciiTheme="majorHAnsi" w:hAnsiTheme="majorHAnsi" w:cstheme="majorHAnsi"/>
                <w:b/>
                <w:lang w:eastAsia="zh-CN"/>
              </w:rPr>
              <w:t>SBFD subband and slot configurations</w:t>
            </w:r>
          </w:p>
        </w:tc>
        <w:tc>
          <w:tcPr>
            <w:tcW w:w="0" w:type="auto"/>
            <w:vAlign w:val="center"/>
          </w:tcPr>
          <w:p w14:paraId="6EFF5444" w14:textId="77777777" w:rsidR="00C502FC" w:rsidRPr="00B63D4F" w:rsidRDefault="00C502FC" w:rsidP="005875F1">
            <w:pPr>
              <w:spacing w:before="0" w:after="0"/>
              <w:jc w:val="both"/>
              <w:rPr>
                <w:rFonts w:asciiTheme="majorHAnsi" w:hAnsiTheme="majorHAnsi" w:cstheme="majorHAnsi"/>
                <w:b/>
                <w:lang w:eastAsia="zh-CN"/>
              </w:rPr>
            </w:pPr>
            <w:r w:rsidRPr="00B63D4F">
              <w:rPr>
                <w:rFonts w:asciiTheme="majorHAnsi" w:hAnsiTheme="majorHAnsi" w:cstheme="majorHAnsi"/>
                <w:b/>
                <w:lang w:eastAsia="zh-CN"/>
              </w:rPr>
              <w:t>SBFD subband and slot configurations</w:t>
            </w:r>
          </w:p>
        </w:tc>
        <w:tc>
          <w:tcPr>
            <w:tcW w:w="0" w:type="auto"/>
            <w:vAlign w:val="center"/>
          </w:tcPr>
          <w:p w14:paraId="54509E6D" w14:textId="77777777" w:rsidR="00C502FC" w:rsidRPr="00B63D4F" w:rsidRDefault="00C502FC" w:rsidP="005875F1">
            <w:pPr>
              <w:spacing w:before="0" w:after="0"/>
              <w:jc w:val="both"/>
              <w:rPr>
                <w:rFonts w:asciiTheme="majorHAnsi" w:hAnsiTheme="majorHAnsi" w:cstheme="majorHAnsi"/>
                <w:lang w:eastAsia="zh-CN"/>
              </w:rPr>
            </w:pPr>
            <w:r w:rsidRPr="00B63D4F">
              <w:rPr>
                <w:rFonts w:asciiTheme="majorHAnsi" w:hAnsiTheme="majorHAnsi" w:cstheme="majorHAnsi"/>
                <w:lang w:eastAsia="zh-CN"/>
              </w:rPr>
              <w:t>Consider the following alternatives:</w:t>
            </w:r>
          </w:p>
          <w:p w14:paraId="33DAA0D4" w14:textId="77777777" w:rsidR="00C502FC" w:rsidRPr="00296CEC" w:rsidRDefault="00C502FC" w:rsidP="005875F1">
            <w:pPr>
              <w:pStyle w:val="aff2"/>
              <w:numPr>
                <w:ilvl w:val="0"/>
                <w:numId w:val="58"/>
              </w:numPr>
              <w:spacing w:before="0"/>
              <w:ind w:leftChars="0"/>
              <w:jc w:val="both"/>
              <w:rPr>
                <w:rFonts w:asciiTheme="majorHAnsi" w:hAnsiTheme="majorHAnsi" w:cstheme="majorHAnsi"/>
                <w:lang w:eastAsia="zh-CN"/>
              </w:rPr>
            </w:pPr>
            <w:r w:rsidRPr="00296CEC">
              <w:rPr>
                <w:rFonts w:asciiTheme="majorHAnsi" w:hAnsiTheme="majorHAnsi" w:cstheme="majorHAnsi"/>
                <w:lang w:eastAsia="zh-CN"/>
              </w:rPr>
              <w:t xml:space="preserve">Alt 2: </w:t>
            </w:r>
          </w:p>
          <w:p w14:paraId="6558A7B3" w14:textId="77777777" w:rsidR="00C502FC" w:rsidRPr="00B63D4F" w:rsidRDefault="00C502FC" w:rsidP="005875F1">
            <w:pPr>
              <w:spacing w:before="0" w:after="0"/>
              <w:jc w:val="both"/>
              <w:rPr>
                <w:rFonts w:asciiTheme="majorHAnsi" w:hAnsiTheme="majorHAnsi" w:cstheme="majorHAnsi"/>
                <w:lang w:eastAsia="zh-CN"/>
              </w:rPr>
            </w:pPr>
            <w:r w:rsidRPr="00B63D4F">
              <w:rPr>
                <w:rFonts w:asciiTheme="majorHAnsi" w:hAnsiTheme="majorHAnsi" w:cstheme="majorHAnsi"/>
                <w:lang w:eastAsia="zh-CN"/>
              </w:rPr>
              <w:t>Legacy TDD: {DDDSU}, where S=[12D:2G:0U]</w:t>
            </w:r>
          </w:p>
          <w:p w14:paraId="15267132" w14:textId="77777777" w:rsidR="00C502FC" w:rsidRPr="00B63D4F" w:rsidRDefault="00C502FC" w:rsidP="005875F1">
            <w:pPr>
              <w:spacing w:before="0" w:after="0"/>
              <w:jc w:val="both"/>
              <w:rPr>
                <w:rFonts w:asciiTheme="majorHAnsi" w:hAnsiTheme="majorHAnsi" w:cstheme="majorHAnsi"/>
                <w:lang w:eastAsia="zh-CN"/>
              </w:rPr>
            </w:pPr>
            <w:r w:rsidRPr="00B63D4F">
              <w:rPr>
                <w:rFonts w:asciiTheme="majorHAnsi" w:hAnsiTheme="majorHAnsi" w:cstheme="majorHAnsi"/>
                <w:lang w:eastAsia="zh-CN"/>
              </w:rPr>
              <w:t>SBFD: Frame structure#2 (XXXXU). For X symbole,  &lt; ND, NU, NG &gt; = &lt;104, 55, 5&gt;</w:t>
            </w:r>
          </w:p>
          <w:p w14:paraId="7ED1459B" w14:textId="77777777" w:rsidR="00C502FC" w:rsidRPr="00296CEC" w:rsidRDefault="00C502FC" w:rsidP="005875F1">
            <w:pPr>
              <w:pStyle w:val="aff2"/>
              <w:numPr>
                <w:ilvl w:val="0"/>
                <w:numId w:val="58"/>
              </w:numPr>
              <w:spacing w:before="0"/>
              <w:ind w:leftChars="0"/>
              <w:jc w:val="both"/>
              <w:rPr>
                <w:rFonts w:asciiTheme="majorHAnsi" w:hAnsiTheme="majorHAnsi" w:cstheme="majorHAnsi"/>
                <w:lang w:eastAsia="zh-CN"/>
              </w:rPr>
            </w:pPr>
            <w:r w:rsidRPr="00296CEC">
              <w:rPr>
                <w:rFonts w:asciiTheme="majorHAnsi" w:hAnsiTheme="majorHAnsi" w:cstheme="majorHAnsi"/>
                <w:lang w:eastAsia="zh-CN"/>
              </w:rPr>
              <w:t xml:space="preserve">Alt 4 (same UL/DL resource ratio): </w:t>
            </w:r>
          </w:p>
          <w:p w14:paraId="3D683F39" w14:textId="77777777" w:rsidR="00C502FC" w:rsidRPr="00B63D4F" w:rsidRDefault="00C502FC" w:rsidP="005875F1">
            <w:pPr>
              <w:spacing w:before="0" w:after="0"/>
              <w:jc w:val="both"/>
              <w:rPr>
                <w:rFonts w:asciiTheme="majorHAnsi" w:hAnsiTheme="majorHAnsi" w:cstheme="majorHAnsi"/>
                <w:lang w:eastAsia="zh-CN"/>
              </w:rPr>
            </w:pPr>
            <w:r w:rsidRPr="00B63D4F">
              <w:rPr>
                <w:rFonts w:asciiTheme="majorHAnsi" w:hAnsiTheme="majorHAnsi" w:cstheme="majorHAnsi"/>
                <w:lang w:eastAsia="zh-CN"/>
              </w:rPr>
              <w:t>Legacy TDD: {DDDSU}, where S=[12D:2G:0U]</w:t>
            </w:r>
          </w:p>
          <w:p w14:paraId="634E478B" w14:textId="77777777" w:rsidR="00C502FC" w:rsidRPr="00B63D4F" w:rsidRDefault="00C502FC" w:rsidP="005875F1">
            <w:pPr>
              <w:spacing w:before="0" w:after="0"/>
              <w:jc w:val="both"/>
              <w:rPr>
                <w:rFonts w:asciiTheme="majorHAnsi" w:hAnsiTheme="majorHAnsi" w:cstheme="majorHAnsi"/>
                <w:lang w:eastAsia="zh-CN"/>
              </w:rPr>
            </w:pPr>
            <w:r w:rsidRPr="00B63D4F">
              <w:rPr>
                <w:rFonts w:asciiTheme="majorHAnsi" w:hAnsiTheme="majorHAnsi" w:cstheme="majorHAnsi"/>
                <w:lang w:eastAsia="zh-CN"/>
              </w:rPr>
              <w:t>SBFD: Frame structure#3 (XXXXX). For X symbole,  &lt; ND, NU, NG &gt; = &lt;104, 55, 5&gt;</w:t>
            </w:r>
          </w:p>
          <w:p w14:paraId="4D1B9788" w14:textId="77777777" w:rsidR="00C502FC" w:rsidRPr="00296CEC" w:rsidRDefault="00C502FC" w:rsidP="005875F1">
            <w:pPr>
              <w:pStyle w:val="aff2"/>
              <w:numPr>
                <w:ilvl w:val="0"/>
                <w:numId w:val="58"/>
              </w:numPr>
              <w:spacing w:before="0"/>
              <w:ind w:leftChars="0"/>
              <w:jc w:val="both"/>
              <w:rPr>
                <w:rFonts w:asciiTheme="majorHAnsi" w:hAnsiTheme="majorHAnsi" w:cstheme="majorHAnsi"/>
                <w:lang w:eastAsia="zh-CN"/>
              </w:rPr>
            </w:pPr>
            <w:r w:rsidRPr="00296CEC">
              <w:rPr>
                <w:rFonts w:asciiTheme="majorHAnsi" w:hAnsiTheme="majorHAnsi" w:cstheme="majorHAnsi"/>
                <w:lang w:eastAsia="zh-CN"/>
              </w:rPr>
              <w:t xml:space="preserve">Alt 1: </w:t>
            </w:r>
          </w:p>
          <w:p w14:paraId="369115CC" w14:textId="77777777" w:rsidR="00C502FC" w:rsidRPr="00B63D4F" w:rsidRDefault="00C502FC" w:rsidP="005875F1">
            <w:pPr>
              <w:spacing w:before="0" w:after="0"/>
              <w:jc w:val="both"/>
              <w:rPr>
                <w:rFonts w:asciiTheme="majorHAnsi" w:hAnsiTheme="majorHAnsi" w:cstheme="majorHAnsi"/>
                <w:lang w:eastAsia="zh-CN"/>
              </w:rPr>
            </w:pPr>
            <w:r w:rsidRPr="00B63D4F">
              <w:rPr>
                <w:rFonts w:asciiTheme="majorHAnsi" w:hAnsiTheme="majorHAnsi" w:cstheme="majorHAnsi"/>
                <w:lang w:eastAsia="zh-CN"/>
              </w:rPr>
              <w:t>Legacy TDD: {DDDSU}, where S=[12D:2G:0U]</w:t>
            </w:r>
          </w:p>
          <w:p w14:paraId="76FE0155" w14:textId="77777777" w:rsidR="00C502FC" w:rsidRPr="00B63D4F" w:rsidRDefault="00C502FC" w:rsidP="005875F1">
            <w:pPr>
              <w:spacing w:before="0" w:after="0"/>
              <w:jc w:val="both"/>
              <w:rPr>
                <w:rFonts w:asciiTheme="majorHAnsi" w:hAnsiTheme="majorHAnsi" w:cstheme="majorHAnsi"/>
                <w:lang w:eastAsia="zh-CN"/>
              </w:rPr>
            </w:pPr>
            <w:r w:rsidRPr="00B63D4F">
              <w:rPr>
                <w:rFonts w:asciiTheme="majorHAnsi" w:hAnsiTheme="majorHAnsi" w:cstheme="majorHAnsi"/>
                <w:lang w:eastAsia="zh-CN"/>
              </w:rPr>
              <w:t>SBFD: Frame structure#1 (DXXXU). For X symbole,  &lt; ND, NU, NG &gt; = &lt;104, 55, 5&gt;</w:t>
            </w:r>
          </w:p>
          <w:p w14:paraId="09860C00" w14:textId="77777777" w:rsidR="00C502FC" w:rsidRPr="00296CEC" w:rsidRDefault="00C502FC" w:rsidP="005875F1">
            <w:pPr>
              <w:pStyle w:val="aff2"/>
              <w:numPr>
                <w:ilvl w:val="0"/>
                <w:numId w:val="58"/>
              </w:numPr>
              <w:spacing w:before="0"/>
              <w:ind w:leftChars="0"/>
              <w:jc w:val="both"/>
              <w:rPr>
                <w:rFonts w:asciiTheme="majorHAnsi" w:hAnsiTheme="majorHAnsi" w:cstheme="majorHAnsi"/>
                <w:lang w:eastAsia="zh-CN"/>
              </w:rPr>
            </w:pPr>
            <w:r w:rsidRPr="00296CEC">
              <w:rPr>
                <w:rFonts w:asciiTheme="majorHAnsi" w:hAnsiTheme="majorHAnsi" w:cstheme="majorHAnsi"/>
                <w:lang w:eastAsia="zh-CN"/>
              </w:rPr>
              <w:t xml:space="preserve">Alt 3 (same UL/DL resource ratio): </w:t>
            </w:r>
          </w:p>
          <w:p w14:paraId="768701B0" w14:textId="77777777" w:rsidR="00C502FC" w:rsidRPr="00B63D4F" w:rsidRDefault="00C502FC" w:rsidP="005875F1">
            <w:pPr>
              <w:spacing w:before="0" w:after="0"/>
              <w:jc w:val="both"/>
              <w:rPr>
                <w:rFonts w:asciiTheme="majorHAnsi" w:hAnsiTheme="majorHAnsi" w:cstheme="majorHAnsi"/>
                <w:lang w:eastAsia="zh-CN"/>
              </w:rPr>
            </w:pPr>
            <w:r w:rsidRPr="00B63D4F">
              <w:rPr>
                <w:rFonts w:asciiTheme="majorHAnsi" w:hAnsiTheme="majorHAnsi" w:cstheme="majorHAnsi"/>
                <w:lang w:eastAsia="zh-CN"/>
              </w:rPr>
              <w:t>Legacy TDD: {DDSUU}, where S=[12D:2G:0U]</w:t>
            </w:r>
          </w:p>
          <w:p w14:paraId="3458A4CA" w14:textId="77777777" w:rsidR="00C502FC" w:rsidRPr="00B63D4F" w:rsidRDefault="00C502FC" w:rsidP="005875F1">
            <w:pPr>
              <w:spacing w:before="0" w:after="0"/>
              <w:jc w:val="both"/>
              <w:rPr>
                <w:rFonts w:asciiTheme="majorHAnsi" w:hAnsiTheme="majorHAnsi" w:cstheme="majorHAnsi"/>
                <w:lang w:eastAsia="zh-CN"/>
              </w:rPr>
            </w:pPr>
            <w:r w:rsidRPr="00B63D4F">
              <w:rPr>
                <w:rFonts w:asciiTheme="majorHAnsi" w:hAnsiTheme="majorHAnsi" w:cstheme="majorHAnsi"/>
                <w:lang w:eastAsia="zh-CN"/>
              </w:rPr>
              <w:t>SBFD: Frame structure#2 (XXXXU). For X symbole,  &lt; ND, NU, NG &gt; = &lt;97, 69, 5&gt;</w:t>
            </w:r>
          </w:p>
        </w:tc>
        <w:tc>
          <w:tcPr>
            <w:tcW w:w="0" w:type="auto"/>
            <w:vAlign w:val="center"/>
          </w:tcPr>
          <w:p w14:paraId="45A1F36A" w14:textId="1EBC7B9D" w:rsidR="00C502FC" w:rsidRDefault="00C502FC" w:rsidP="005875F1">
            <w:pPr>
              <w:spacing w:before="0" w:after="0"/>
              <w:jc w:val="both"/>
              <w:rPr>
                <w:rFonts w:asciiTheme="majorHAnsi" w:hAnsiTheme="majorHAnsi" w:cstheme="majorHAnsi"/>
                <w:color w:val="0070C0"/>
                <w:lang w:eastAsia="zh-CN"/>
              </w:rPr>
            </w:pPr>
            <w:r w:rsidRPr="00296CEC">
              <w:rPr>
                <w:rFonts w:asciiTheme="majorHAnsi" w:hAnsiTheme="majorHAnsi" w:cstheme="majorHAnsi"/>
                <w:color w:val="0070C0"/>
                <w:lang w:eastAsia="zh-CN"/>
              </w:rPr>
              <w:t xml:space="preserve">Alt </w:t>
            </w:r>
            <w:r>
              <w:rPr>
                <w:rFonts w:asciiTheme="majorHAnsi" w:hAnsiTheme="majorHAnsi" w:cstheme="majorHAnsi"/>
                <w:color w:val="0070C0"/>
                <w:lang w:eastAsia="zh-CN"/>
              </w:rPr>
              <w:t xml:space="preserve">4: </w:t>
            </w:r>
            <w:r w:rsidRPr="009F331F">
              <w:rPr>
                <w:rFonts w:asciiTheme="majorHAnsi" w:hAnsiTheme="majorHAnsi" w:cstheme="majorHAnsi"/>
                <w:color w:val="0070C0"/>
                <w:lang w:eastAsia="zh-CN"/>
              </w:rPr>
              <w:t xml:space="preserve">TDD {DDDSU}, </w:t>
            </w:r>
            <w:r w:rsidR="00DD3BBD">
              <w:rPr>
                <w:rFonts w:asciiTheme="majorHAnsi" w:hAnsiTheme="majorHAnsi" w:cstheme="majorHAnsi"/>
                <w:color w:val="0070C0"/>
                <w:lang w:eastAsia="zh-CN"/>
              </w:rPr>
              <w:t>SBFD</w:t>
            </w:r>
            <w:r w:rsidRPr="009F331F">
              <w:rPr>
                <w:rFonts w:asciiTheme="majorHAnsi" w:hAnsiTheme="majorHAnsi" w:cstheme="majorHAnsi"/>
                <w:color w:val="0070C0"/>
                <w:lang w:eastAsia="zh-CN"/>
              </w:rPr>
              <w:t xml:space="preserve"> {XXXX</w:t>
            </w:r>
            <w:r>
              <w:rPr>
                <w:rFonts w:asciiTheme="majorHAnsi" w:hAnsiTheme="majorHAnsi" w:cstheme="majorHAnsi"/>
                <w:color w:val="0070C0"/>
                <w:lang w:eastAsia="zh-CN"/>
              </w:rPr>
              <w:t>X</w:t>
            </w:r>
            <w:r w:rsidRPr="009F331F">
              <w:rPr>
                <w:rFonts w:asciiTheme="majorHAnsi" w:hAnsiTheme="majorHAnsi" w:cstheme="majorHAnsi"/>
                <w:color w:val="0070C0"/>
                <w:lang w:eastAsia="zh-CN"/>
              </w:rPr>
              <w:t>}</w:t>
            </w:r>
          </w:p>
          <w:p w14:paraId="71040F2F" w14:textId="77777777" w:rsidR="00C502FC" w:rsidRPr="009E1C3E" w:rsidRDefault="00C502FC" w:rsidP="005875F1">
            <w:pPr>
              <w:spacing w:before="0" w:after="0"/>
              <w:jc w:val="both"/>
              <w:rPr>
                <w:rFonts w:asciiTheme="majorHAnsi" w:hAnsiTheme="majorHAnsi" w:cstheme="majorHAnsi"/>
                <w:color w:val="0070C0"/>
                <w:lang w:eastAsia="zh-CN"/>
              </w:rPr>
            </w:pPr>
          </w:p>
          <w:p w14:paraId="43C76A92" w14:textId="77777777" w:rsidR="00C502FC" w:rsidRDefault="00C502FC" w:rsidP="005875F1">
            <w:pPr>
              <w:spacing w:before="0" w:after="0"/>
              <w:jc w:val="both"/>
              <w:rPr>
                <w:rFonts w:asciiTheme="majorHAnsi" w:hAnsiTheme="majorHAnsi" w:cstheme="majorHAnsi"/>
                <w:color w:val="0070C0"/>
                <w:lang w:eastAsia="zh-CN"/>
              </w:rPr>
            </w:pPr>
            <w:r w:rsidRPr="009F331F">
              <w:rPr>
                <w:rFonts w:asciiTheme="majorHAnsi" w:hAnsiTheme="majorHAnsi" w:cstheme="majorHAnsi"/>
                <w:color w:val="0070C0"/>
                <w:lang w:eastAsia="zh-CN"/>
              </w:rPr>
              <w:t>For X: &lt; ND</w:t>
            </w:r>
            <w:r>
              <w:rPr>
                <w:rFonts w:asciiTheme="majorHAnsi" w:hAnsiTheme="majorHAnsi" w:cstheme="majorHAnsi"/>
                <w:color w:val="0070C0"/>
                <w:lang w:eastAsia="zh-CN"/>
              </w:rPr>
              <w:t>,</w:t>
            </w:r>
            <w:r w:rsidRPr="009F331F">
              <w:rPr>
                <w:rFonts w:asciiTheme="majorHAnsi" w:hAnsiTheme="majorHAnsi" w:cstheme="majorHAnsi"/>
                <w:color w:val="0070C0"/>
                <w:lang w:eastAsia="zh-CN"/>
              </w:rPr>
              <w:t xml:space="preserve"> NU, NG &gt; = &lt;104, 55, 5&gt;</w:t>
            </w:r>
          </w:p>
          <w:p w14:paraId="54503D7A" w14:textId="77777777" w:rsidR="00C502FC" w:rsidRPr="00296CEC" w:rsidRDefault="00C502FC" w:rsidP="005875F1">
            <w:pPr>
              <w:spacing w:before="0" w:after="0"/>
              <w:jc w:val="both"/>
              <w:rPr>
                <w:rFonts w:asciiTheme="majorHAnsi" w:hAnsiTheme="majorHAnsi" w:cstheme="majorHAnsi"/>
                <w:color w:val="0070C0"/>
                <w:lang w:eastAsia="zh-CN"/>
              </w:rPr>
            </w:pPr>
          </w:p>
        </w:tc>
      </w:tr>
      <w:tr w:rsidR="00C502FC" w:rsidRPr="00B63D4F" w14:paraId="5EADAB53" w14:textId="77777777" w:rsidTr="005875F1">
        <w:trPr>
          <w:jc w:val="center"/>
        </w:trPr>
        <w:tc>
          <w:tcPr>
            <w:tcW w:w="0" w:type="auto"/>
            <w:vMerge w:val="restart"/>
            <w:vAlign w:val="center"/>
          </w:tcPr>
          <w:p w14:paraId="08D8C5AA" w14:textId="77777777" w:rsidR="00C502FC" w:rsidRPr="00B63D4F" w:rsidRDefault="00C502FC" w:rsidP="005875F1">
            <w:pPr>
              <w:spacing w:before="0" w:after="0"/>
              <w:jc w:val="both"/>
              <w:rPr>
                <w:rFonts w:asciiTheme="majorHAnsi" w:hAnsiTheme="majorHAnsi" w:cstheme="majorHAnsi"/>
                <w:b/>
                <w:lang w:eastAsia="zh-CN"/>
              </w:rPr>
            </w:pPr>
            <w:r w:rsidRPr="00B63D4F">
              <w:rPr>
                <w:rFonts w:asciiTheme="majorHAnsi" w:hAnsiTheme="majorHAnsi" w:cstheme="majorHAnsi"/>
                <w:b/>
                <w:lang w:eastAsia="zh-CN"/>
              </w:rPr>
              <w:t>carrier-to-carrier Interference Ratios</w:t>
            </w:r>
          </w:p>
        </w:tc>
        <w:tc>
          <w:tcPr>
            <w:tcW w:w="0" w:type="auto"/>
            <w:vAlign w:val="center"/>
          </w:tcPr>
          <w:p w14:paraId="7F23B59D" w14:textId="77777777" w:rsidR="00C502FC" w:rsidRPr="00B63D4F" w:rsidRDefault="00C502FC" w:rsidP="005875F1">
            <w:pPr>
              <w:spacing w:before="0" w:after="0"/>
              <w:jc w:val="both"/>
              <w:rPr>
                <w:rFonts w:asciiTheme="majorHAnsi" w:hAnsiTheme="majorHAnsi" w:cstheme="majorHAnsi"/>
                <w:b/>
                <w:lang w:eastAsia="zh-CN"/>
              </w:rPr>
            </w:pPr>
            <w:r w:rsidRPr="00B63D4F">
              <w:rPr>
                <w:rFonts w:asciiTheme="majorHAnsi" w:hAnsiTheme="majorHAnsi" w:cstheme="majorHAnsi"/>
                <w:b/>
                <w:lang w:eastAsia="zh-CN"/>
              </w:rPr>
              <w:t>ratio of self-interference (RSI)</w:t>
            </w:r>
          </w:p>
        </w:tc>
        <w:tc>
          <w:tcPr>
            <w:tcW w:w="0" w:type="auto"/>
            <w:vAlign w:val="center"/>
          </w:tcPr>
          <w:p w14:paraId="17FB4458" w14:textId="77777777" w:rsidR="00C502FC" w:rsidRPr="00B63D4F" w:rsidRDefault="00C502FC" w:rsidP="005875F1">
            <w:pPr>
              <w:spacing w:before="0" w:after="0"/>
              <w:jc w:val="both"/>
              <w:rPr>
                <w:rFonts w:asciiTheme="majorHAnsi" w:hAnsiTheme="majorHAnsi" w:cstheme="majorHAnsi"/>
                <w:lang w:eastAsia="zh-CN"/>
              </w:rPr>
            </w:pPr>
            <w:r w:rsidRPr="00B63D4F">
              <w:rPr>
                <w:rFonts w:asciiTheme="majorHAnsi" w:hAnsiTheme="majorHAnsi" w:cstheme="majorHAnsi"/>
                <w:lang w:eastAsia="zh-CN"/>
              </w:rPr>
              <w:t>95 ~185 dBc</w:t>
            </w:r>
          </w:p>
        </w:tc>
        <w:tc>
          <w:tcPr>
            <w:tcW w:w="0" w:type="auto"/>
            <w:vAlign w:val="center"/>
          </w:tcPr>
          <w:p w14:paraId="1D79A4A2" w14:textId="77777777" w:rsidR="00C502FC" w:rsidRPr="00296CEC" w:rsidRDefault="00C502FC" w:rsidP="005875F1">
            <w:pPr>
              <w:spacing w:before="0" w:after="0"/>
              <w:jc w:val="both"/>
              <w:rPr>
                <w:rFonts w:asciiTheme="majorHAnsi" w:hAnsiTheme="majorHAnsi" w:cstheme="majorHAnsi"/>
                <w:color w:val="0070C0"/>
                <w:lang w:eastAsia="zh-CN"/>
              </w:rPr>
            </w:pPr>
            <w:r w:rsidRPr="00296CEC">
              <w:rPr>
                <w:rFonts w:asciiTheme="majorHAnsi" w:hAnsiTheme="majorHAnsi" w:cstheme="majorHAnsi"/>
                <w:color w:val="0070C0"/>
                <w:lang w:eastAsia="zh-CN"/>
              </w:rPr>
              <w:t>119 dBc</w:t>
            </w:r>
          </w:p>
        </w:tc>
      </w:tr>
      <w:tr w:rsidR="00C502FC" w:rsidRPr="00B63D4F" w14:paraId="7C3D8D90" w14:textId="77777777" w:rsidTr="005875F1">
        <w:trPr>
          <w:jc w:val="center"/>
        </w:trPr>
        <w:tc>
          <w:tcPr>
            <w:tcW w:w="0" w:type="auto"/>
            <w:vMerge/>
            <w:vAlign w:val="center"/>
          </w:tcPr>
          <w:p w14:paraId="47926C23" w14:textId="77777777" w:rsidR="00C502FC" w:rsidRPr="00B63D4F" w:rsidRDefault="00C502FC" w:rsidP="005875F1">
            <w:pPr>
              <w:spacing w:before="0" w:after="0"/>
              <w:jc w:val="both"/>
              <w:rPr>
                <w:rFonts w:asciiTheme="majorHAnsi" w:hAnsiTheme="majorHAnsi" w:cstheme="majorHAnsi"/>
                <w:b/>
                <w:lang w:eastAsia="zh-CN"/>
              </w:rPr>
            </w:pPr>
          </w:p>
        </w:tc>
        <w:tc>
          <w:tcPr>
            <w:tcW w:w="0" w:type="auto"/>
            <w:vAlign w:val="center"/>
          </w:tcPr>
          <w:p w14:paraId="574B6483" w14:textId="77777777" w:rsidR="00C502FC" w:rsidRPr="00B63D4F" w:rsidRDefault="00C502FC" w:rsidP="005875F1">
            <w:pPr>
              <w:spacing w:before="0" w:after="0"/>
              <w:jc w:val="both"/>
              <w:rPr>
                <w:rFonts w:asciiTheme="majorHAnsi" w:hAnsiTheme="majorHAnsi" w:cstheme="majorHAnsi"/>
                <w:b/>
                <w:lang w:eastAsia="zh-CN"/>
              </w:rPr>
            </w:pPr>
            <w:r w:rsidRPr="00B63D4F">
              <w:rPr>
                <w:rFonts w:asciiTheme="majorHAnsi" w:hAnsiTheme="majorHAnsi" w:cstheme="majorHAnsi"/>
                <w:b/>
                <w:lang w:eastAsia="zh-CN"/>
              </w:rPr>
              <w:t>gNB ACLR</w:t>
            </w:r>
          </w:p>
        </w:tc>
        <w:tc>
          <w:tcPr>
            <w:tcW w:w="0" w:type="auto"/>
            <w:vAlign w:val="center"/>
          </w:tcPr>
          <w:p w14:paraId="025BE1B7" w14:textId="77777777" w:rsidR="00C502FC" w:rsidRPr="00B63D4F" w:rsidRDefault="00C502FC" w:rsidP="005875F1">
            <w:pPr>
              <w:spacing w:before="0" w:after="0"/>
              <w:jc w:val="both"/>
              <w:rPr>
                <w:rFonts w:asciiTheme="majorHAnsi" w:hAnsiTheme="majorHAnsi" w:cstheme="majorHAnsi"/>
                <w:lang w:eastAsia="zh-CN"/>
              </w:rPr>
            </w:pPr>
            <w:r w:rsidRPr="00B63D4F">
              <w:rPr>
                <w:rFonts w:asciiTheme="majorHAnsi" w:hAnsiTheme="majorHAnsi" w:cstheme="majorHAnsi"/>
                <w:lang w:eastAsia="zh-CN"/>
              </w:rPr>
              <w:t>45 dB</w:t>
            </w:r>
          </w:p>
        </w:tc>
        <w:tc>
          <w:tcPr>
            <w:tcW w:w="0" w:type="auto"/>
            <w:vAlign w:val="center"/>
          </w:tcPr>
          <w:p w14:paraId="19EEE114" w14:textId="77777777" w:rsidR="00C502FC" w:rsidRPr="00B63D4F" w:rsidRDefault="00C502FC" w:rsidP="005875F1">
            <w:pPr>
              <w:spacing w:before="0" w:after="0"/>
              <w:jc w:val="both"/>
              <w:rPr>
                <w:rFonts w:asciiTheme="majorHAnsi" w:hAnsiTheme="majorHAnsi" w:cstheme="majorHAnsi"/>
                <w:lang w:eastAsia="zh-CN"/>
              </w:rPr>
            </w:pPr>
            <w:r w:rsidRPr="00B63D4F">
              <w:rPr>
                <w:rFonts w:asciiTheme="majorHAnsi" w:hAnsiTheme="majorHAnsi" w:cstheme="majorHAnsi"/>
                <w:lang w:eastAsia="zh-CN"/>
              </w:rPr>
              <w:t>Aligned with reference</w:t>
            </w:r>
          </w:p>
        </w:tc>
      </w:tr>
      <w:tr w:rsidR="00C502FC" w:rsidRPr="00B63D4F" w14:paraId="369A8B27" w14:textId="77777777" w:rsidTr="005875F1">
        <w:trPr>
          <w:jc w:val="center"/>
        </w:trPr>
        <w:tc>
          <w:tcPr>
            <w:tcW w:w="0" w:type="auto"/>
            <w:vMerge/>
            <w:vAlign w:val="center"/>
          </w:tcPr>
          <w:p w14:paraId="606CC13A" w14:textId="77777777" w:rsidR="00C502FC" w:rsidRPr="00B63D4F" w:rsidRDefault="00C502FC" w:rsidP="005875F1">
            <w:pPr>
              <w:spacing w:before="0" w:after="0"/>
              <w:jc w:val="both"/>
              <w:rPr>
                <w:rFonts w:asciiTheme="majorHAnsi" w:hAnsiTheme="majorHAnsi" w:cstheme="majorHAnsi"/>
                <w:b/>
                <w:lang w:eastAsia="zh-CN"/>
              </w:rPr>
            </w:pPr>
          </w:p>
        </w:tc>
        <w:tc>
          <w:tcPr>
            <w:tcW w:w="0" w:type="auto"/>
            <w:vAlign w:val="center"/>
          </w:tcPr>
          <w:p w14:paraId="473DA7E9" w14:textId="77777777" w:rsidR="00C502FC" w:rsidRPr="00B63D4F" w:rsidRDefault="00C502FC" w:rsidP="005875F1">
            <w:pPr>
              <w:spacing w:before="0" w:after="0"/>
              <w:jc w:val="both"/>
              <w:rPr>
                <w:rFonts w:asciiTheme="majorHAnsi" w:hAnsiTheme="majorHAnsi" w:cstheme="majorHAnsi"/>
                <w:b/>
                <w:lang w:eastAsia="zh-CN"/>
              </w:rPr>
            </w:pPr>
            <w:r w:rsidRPr="00B63D4F">
              <w:rPr>
                <w:rFonts w:asciiTheme="majorHAnsi" w:hAnsiTheme="majorHAnsi" w:cstheme="majorHAnsi"/>
                <w:b/>
                <w:lang w:eastAsia="zh-CN"/>
              </w:rPr>
              <w:t>gNB ACS</w:t>
            </w:r>
          </w:p>
        </w:tc>
        <w:tc>
          <w:tcPr>
            <w:tcW w:w="0" w:type="auto"/>
            <w:vAlign w:val="center"/>
          </w:tcPr>
          <w:p w14:paraId="235F6752" w14:textId="77777777" w:rsidR="00C502FC" w:rsidRPr="00B63D4F" w:rsidRDefault="00C502FC" w:rsidP="005875F1">
            <w:pPr>
              <w:spacing w:before="0" w:after="0"/>
              <w:jc w:val="both"/>
              <w:rPr>
                <w:rFonts w:asciiTheme="majorHAnsi" w:hAnsiTheme="majorHAnsi" w:cstheme="majorHAnsi"/>
                <w:lang w:eastAsia="zh-CN"/>
              </w:rPr>
            </w:pPr>
            <w:r w:rsidRPr="00B63D4F">
              <w:rPr>
                <w:rFonts w:asciiTheme="majorHAnsi" w:hAnsiTheme="majorHAnsi" w:cstheme="majorHAnsi"/>
                <w:lang w:eastAsia="zh-CN"/>
              </w:rPr>
              <w:t>47 dB</w:t>
            </w:r>
          </w:p>
        </w:tc>
        <w:tc>
          <w:tcPr>
            <w:tcW w:w="0" w:type="auto"/>
            <w:vAlign w:val="center"/>
          </w:tcPr>
          <w:p w14:paraId="1E0B67D1" w14:textId="77777777" w:rsidR="00C502FC" w:rsidRPr="00B63D4F" w:rsidRDefault="00C502FC" w:rsidP="005875F1">
            <w:pPr>
              <w:spacing w:before="0" w:after="0"/>
              <w:jc w:val="both"/>
              <w:rPr>
                <w:rFonts w:asciiTheme="majorHAnsi" w:hAnsiTheme="majorHAnsi" w:cstheme="majorHAnsi"/>
                <w:lang w:eastAsia="zh-CN"/>
              </w:rPr>
            </w:pPr>
            <w:r w:rsidRPr="00B63D4F">
              <w:rPr>
                <w:rFonts w:asciiTheme="majorHAnsi" w:hAnsiTheme="majorHAnsi" w:cstheme="majorHAnsi"/>
                <w:lang w:eastAsia="zh-CN"/>
              </w:rPr>
              <w:t>Aligned with reference</w:t>
            </w:r>
          </w:p>
        </w:tc>
      </w:tr>
      <w:tr w:rsidR="00C502FC" w:rsidRPr="00B63D4F" w14:paraId="587EF5F5" w14:textId="77777777" w:rsidTr="005875F1">
        <w:trPr>
          <w:jc w:val="center"/>
        </w:trPr>
        <w:tc>
          <w:tcPr>
            <w:tcW w:w="0" w:type="auto"/>
            <w:vMerge/>
            <w:vAlign w:val="center"/>
          </w:tcPr>
          <w:p w14:paraId="61D922EB" w14:textId="77777777" w:rsidR="00C502FC" w:rsidRPr="00B63D4F" w:rsidRDefault="00C502FC" w:rsidP="005875F1">
            <w:pPr>
              <w:spacing w:before="0" w:after="0"/>
              <w:jc w:val="both"/>
              <w:rPr>
                <w:rFonts w:asciiTheme="majorHAnsi" w:hAnsiTheme="majorHAnsi" w:cstheme="majorHAnsi"/>
                <w:b/>
                <w:lang w:eastAsia="zh-CN"/>
              </w:rPr>
            </w:pPr>
          </w:p>
        </w:tc>
        <w:tc>
          <w:tcPr>
            <w:tcW w:w="0" w:type="auto"/>
            <w:vAlign w:val="center"/>
          </w:tcPr>
          <w:p w14:paraId="621D83B6" w14:textId="77777777" w:rsidR="00C502FC" w:rsidRPr="00B63D4F" w:rsidRDefault="00C502FC" w:rsidP="005875F1">
            <w:pPr>
              <w:spacing w:before="0" w:after="0"/>
              <w:jc w:val="both"/>
              <w:rPr>
                <w:rFonts w:asciiTheme="majorHAnsi" w:hAnsiTheme="majorHAnsi" w:cstheme="majorHAnsi"/>
                <w:b/>
                <w:lang w:eastAsia="zh-CN"/>
              </w:rPr>
            </w:pPr>
            <w:r w:rsidRPr="00B63D4F">
              <w:rPr>
                <w:rFonts w:asciiTheme="majorHAnsi" w:hAnsiTheme="majorHAnsi" w:cstheme="majorHAnsi"/>
                <w:b/>
                <w:lang w:eastAsia="zh-CN"/>
              </w:rPr>
              <w:t>co-site inter-sector interference ratio</w:t>
            </w:r>
          </w:p>
        </w:tc>
        <w:tc>
          <w:tcPr>
            <w:tcW w:w="0" w:type="auto"/>
            <w:vAlign w:val="center"/>
          </w:tcPr>
          <w:p w14:paraId="2152BE00" w14:textId="77777777" w:rsidR="00C502FC" w:rsidRPr="00B63D4F" w:rsidRDefault="00C502FC" w:rsidP="005875F1">
            <w:pPr>
              <w:spacing w:before="0" w:after="0"/>
              <w:jc w:val="both"/>
              <w:rPr>
                <w:rFonts w:asciiTheme="majorHAnsi" w:hAnsiTheme="majorHAnsi" w:cstheme="majorHAnsi"/>
                <w:lang w:eastAsia="zh-CN"/>
              </w:rPr>
            </w:pPr>
            <w:r w:rsidRPr="00B63D4F">
              <w:rPr>
                <w:rFonts w:asciiTheme="majorHAnsi" w:hAnsiTheme="majorHAnsi" w:cstheme="majorHAnsi"/>
                <w:lang w:eastAsia="zh-CN"/>
              </w:rPr>
              <w:t>95 ~185 dBc</w:t>
            </w:r>
          </w:p>
        </w:tc>
        <w:tc>
          <w:tcPr>
            <w:tcW w:w="0" w:type="auto"/>
            <w:vAlign w:val="center"/>
          </w:tcPr>
          <w:p w14:paraId="7E4FDA84" w14:textId="77777777" w:rsidR="00C502FC" w:rsidRPr="00296CEC" w:rsidRDefault="00C502FC" w:rsidP="005875F1">
            <w:pPr>
              <w:spacing w:before="0" w:after="0"/>
              <w:jc w:val="both"/>
              <w:rPr>
                <w:rFonts w:asciiTheme="majorHAnsi" w:hAnsiTheme="majorHAnsi" w:cstheme="majorHAnsi"/>
                <w:color w:val="0070C0"/>
                <w:lang w:eastAsia="zh-CN"/>
              </w:rPr>
            </w:pPr>
            <w:r w:rsidRPr="00296CEC">
              <w:rPr>
                <w:rFonts w:asciiTheme="majorHAnsi" w:hAnsiTheme="majorHAnsi" w:cstheme="majorHAnsi"/>
                <w:color w:val="0070C0"/>
                <w:lang w:eastAsia="zh-CN"/>
              </w:rPr>
              <w:t>122 dBc</w:t>
            </w:r>
          </w:p>
        </w:tc>
      </w:tr>
      <w:tr w:rsidR="00C502FC" w:rsidRPr="00B63D4F" w14:paraId="6A1120A4" w14:textId="77777777" w:rsidTr="005875F1">
        <w:trPr>
          <w:jc w:val="center"/>
        </w:trPr>
        <w:tc>
          <w:tcPr>
            <w:tcW w:w="0" w:type="auto"/>
            <w:vMerge/>
            <w:vAlign w:val="center"/>
          </w:tcPr>
          <w:p w14:paraId="19AEA986" w14:textId="77777777" w:rsidR="00C502FC" w:rsidRPr="00B63D4F" w:rsidRDefault="00C502FC" w:rsidP="005875F1">
            <w:pPr>
              <w:spacing w:before="0" w:after="0"/>
              <w:jc w:val="both"/>
              <w:rPr>
                <w:rFonts w:asciiTheme="majorHAnsi" w:hAnsiTheme="majorHAnsi" w:cstheme="majorHAnsi"/>
                <w:b/>
                <w:lang w:eastAsia="zh-CN"/>
              </w:rPr>
            </w:pPr>
          </w:p>
        </w:tc>
        <w:tc>
          <w:tcPr>
            <w:tcW w:w="0" w:type="auto"/>
            <w:vAlign w:val="center"/>
          </w:tcPr>
          <w:p w14:paraId="5CAA3446" w14:textId="77777777" w:rsidR="00C502FC" w:rsidRPr="00B63D4F" w:rsidRDefault="00C502FC" w:rsidP="005875F1">
            <w:pPr>
              <w:spacing w:before="0" w:after="0"/>
              <w:jc w:val="both"/>
              <w:rPr>
                <w:rFonts w:asciiTheme="majorHAnsi" w:hAnsiTheme="majorHAnsi" w:cstheme="majorHAnsi"/>
                <w:b/>
                <w:lang w:eastAsia="zh-CN"/>
              </w:rPr>
            </w:pPr>
            <w:r w:rsidRPr="00B63D4F">
              <w:rPr>
                <w:rFonts w:asciiTheme="majorHAnsi" w:hAnsiTheme="majorHAnsi" w:cstheme="majorHAnsi"/>
                <w:b/>
                <w:lang w:eastAsia="zh-CN"/>
              </w:rPr>
              <w:t>UE ACLR</w:t>
            </w:r>
          </w:p>
        </w:tc>
        <w:tc>
          <w:tcPr>
            <w:tcW w:w="0" w:type="auto"/>
            <w:vAlign w:val="center"/>
          </w:tcPr>
          <w:p w14:paraId="08A43CEC" w14:textId="77777777" w:rsidR="00C502FC" w:rsidRPr="00B63D4F" w:rsidRDefault="00C502FC" w:rsidP="005875F1">
            <w:pPr>
              <w:spacing w:before="0" w:after="0"/>
              <w:jc w:val="both"/>
              <w:rPr>
                <w:rFonts w:asciiTheme="majorHAnsi" w:hAnsiTheme="majorHAnsi" w:cstheme="majorHAnsi"/>
                <w:lang w:eastAsia="zh-CN"/>
              </w:rPr>
            </w:pPr>
            <w:r w:rsidRPr="00B63D4F">
              <w:rPr>
                <w:rFonts w:asciiTheme="majorHAnsi" w:hAnsiTheme="majorHAnsi" w:cstheme="majorHAnsi"/>
                <w:lang w:eastAsia="zh-CN"/>
              </w:rPr>
              <w:t>30 dB</w:t>
            </w:r>
          </w:p>
        </w:tc>
        <w:tc>
          <w:tcPr>
            <w:tcW w:w="0" w:type="auto"/>
            <w:vAlign w:val="center"/>
          </w:tcPr>
          <w:p w14:paraId="1FC1D4E5" w14:textId="77777777" w:rsidR="00C502FC" w:rsidRPr="00B63D4F" w:rsidRDefault="00C502FC" w:rsidP="005875F1">
            <w:pPr>
              <w:spacing w:before="0" w:after="0"/>
              <w:jc w:val="both"/>
              <w:rPr>
                <w:rFonts w:asciiTheme="majorHAnsi" w:hAnsiTheme="majorHAnsi" w:cstheme="majorHAnsi"/>
                <w:lang w:eastAsia="zh-CN"/>
              </w:rPr>
            </w:pPr>
            <w:r w:rsidRPr="00B63D4F">
              <w:rPr>
                <w:rFonts w:asciiTheme="majorHAnsi" w:hAnsiTheme="majorHAnsi" w:cstheme="majorHAnsi"/>
                <w:lang w:eastAsia="zh-CN"/>
              </w:rPr>
              <w:t>Aligned with reference</w:t>
            </w:r>
          </w:p>
        </w:tc>
      </w:tr>
      <w:tr w:rsidR="00C502FC" w:rsidRPr="00B63D4F" w14:paraId="608C3173" w14:textId="77777777" w:rsidTr="005875F1">
        <w:trPr>
          <w:jc w:val="center"/>
        </w:trPr>
        <w:tc>
          <w:tcPr>
            <w:tcW w:w="0" w:type="auto"/>
            <w:vMerge/>
            <w:vAlign w:val="center"/>
          </w:tcPr>
          <w:p w14:paraId="2E1E3069" w14:textId="77777777" w:rsidR="00C502FC" w:rsidRPr="00B63D4F" w:rsidRDefault="00C502FC" w:rsidP="005875F1">
            <w:pPr>
              <w:spacing w:before="0" w:after="0"/>
              <w:jc w:val="both"/>
              <w:rPr>
                <w:rFonts w:asciiTheme="majorHAnsi" w:hAnsiTheme="majorHAnsi" w:cstheme="majorHAnsi"/>
                <w:b/>
                <w:lang w:eastAsia="zh-CN"/>
              </w:rPr>
            </w:pPr>
          </w:p>
        </w:tc>
        <w:tc>
          <w:tcPr>
            <w:tcW w:w="0" w:type="auto"/>
            <w:vAlign w:val="center"/>
          </w:tcPr>
          <w:p w14:paraId="5733F726" w14:textId="77777777" w:rsidR="00C502FC" w:rsidRPr="00B63D4F" w:rsidRDefault="00C502FC" w:rsidP="005875F1">
            <w:pPr>
              <w:spacing w:before="0" w:after="0"/>
              <w:jc w:val="both"/>
              <w:rPr>
                <w:rFonts w:asciiTheme="majorHAnsi" w:hAnsiTheme="majorHAnsi" w:cstheme="majorHAnsi"/>
                <w:b/>
                <w:lang w:eastAsia="zh-CN"/>
              </w:rPr>
            </w:pPr>
            <w:r w:rsidRPr="00B63D4F">
              <w:rPr>
                <w:rFonts w:asciiTheme="majorHAnsi" w:hAnsiTheme="majorHAnsi" w:cstheme="majorHAnsi"/>
                <w:b/>
                <w:lang w:eastAsia="zh-CN"/>
              </w:rPr>
              <w:t>UE ACS</w:t>
            </w:r>
          </w:p>
        </w:tc>
        <w:tc>
          <w:tcPr>
            <w:tcW w:w="0" w:type="auto"/>
            <w:vAlign w:val="center"/>
          </w:tcPr>
          <w:p w14:paraId="7F9D3FD2" w14:textId="77777777" w:rsidR="00C502FC" w:rsidRPr="00B63D4F" w:rsidRDefault="00C502FC" w:rsidP="005875F1">
            <w:pPr>
              <w:spacing w:before="0" w:after="0"/>
              <w:jc w:val="both"/>
              <w:rPr>
                <w:rFonts w:asciiTheme="majorHAnsi" w:hAnsiTheme="majorHAnsi" w:cstheme="majorHAnsi"/>
                <w:lang w:eastAsia="zh-CN"/>
              </w:rPr>
            </w:pPr>
            <w:r w:rsidRPr="00B63D4F">
              <w:rPr>
                <w:rFonts w:asciiTheme="majorHAnsi" w:hAnsiTheme="majorHAnsi" w:cstheme="majorHAnsi"/>
                <w:lang w:eastAsia="zh-CN"/>
              </w:rPr>
              <w:t>33 dB</w:t>
            </w:r>
          </w:p>
        </w:tc>
        <w:tc>
          <w:tcPr>
            <w:tcW w:w="0" w:type="auto"/>
            <w:vAlign w:val="center"/>
          </w:tcPr>
          <w:p w14:paraId="4EA66562" w14:textId="77777777" w:rsidR="00C502FC" w:rsidRPr="00B63D4F" w:rsidRDefault="00C502FC" w:rsidP="005875F1">
            <w:pPr>
              <w:spacing w:before="0" w:after="0"/>
              <w:jc w:val="both"/>
              <w:rPr>
                <w:rFonts w:asciiTheme="majorHAnsi" w:hAnsiTheme="majorHAnsi" w:cstheme="majorHAnsi"/>
                <w:lang w:eastAsia="zh-CN"/>
              </w:rPr>
            </w:pPr>
            <w:r w:rsidRPr="00B63D4F">
              <w:rPr>
                <w:rFonts w:asciiTheme="majorHAnsi" w:hAnsiTheme="majorHAnsi" w:cstheme="majorHAnsi"/>
                <w:lang w:eastAsia="zh-CN"/>
              </w:rPr>
              <w:t>Aligned with reference</w:t>
            </w:r>
          </w:p>
        </w:tc>
      </w:tr>
      <w:tr w:rsidR="00C502FC" w:rsidRPr="00B63D4F" w14:paraId="223E18BD" w14:textId="77777777" w:rsidTr="005875F1">
        <w:trPr>
          <w:jc w:val="center"/>
        </w:trPr>
        <w:tc>
          <w:tcPr>
            <w:tcW w:w="0" w:type="auto"/>
            <w:vMerge w:val="restart"/>
            <w:vAlign w:val="center"/>
          </w:tcPr>
          <w:p w14:paraId="7D51E23D" w14:textId="77777777" w:rsidR="00C502FC" w:rsidRPr="00B63D4F" w:rsidRDefault="00C502FC" w:rsidP="00C502FC">
            <w:pPr>
              <w:spacing w:before="0" w:after="0"/>
              <w:jc w:val="both"/>
              <w:rPr>
                <w:rFonts w:asciiTheme="majorHAnsi" w:hAnsiTheme="majorHAnsi" w:cstheme="majorHAnsi"/>
                <w:b/>
                <w:lang w:eastAsia="zh-CN"/>
              </w:rPr>
            </w:pPr>
            <w:r w:rsidRPr="00B63D4F">
              <w:rPr>
                <w:rFonts w:asciiTheme="majorHAnsi" w:hAnsiTheme="majorHAnsi" w:cstheme="majorHAnsi"/>
                <w:b/>
                <w:lang w:eastAsia="zh-CN"/>
              </w:rPr>
              <w:t>Others</w:t>
            </w:r>
          </w:p>
        </w:tc>
        <w:tc>
          <w:tcPr>
            <w:tcW w:w="0" w:type="auto"/>
            <w:vAlign w:val="center"/>
          </w:tcPr>
          <w:p w14:paraId="496139B7" w14:textId="3E564207" w:rsidR="00C502FC" w:rsidRPr="00B63D4F" w:rsidRDefault="00C502FC" w:rsidP="00C502FC">
            <w:pPr>
              <w:spacing w:before="0" w:after="0"/>
              <w:jc w:val="both"/>
              <w:rPr>
                <w:rFonts w:asciiTheme="majorHAnsi" w:hAnsiTheme="majorHAnsi" w:cstheme="majorHAnsi"/>
                <w:b/>
                <w:lang w:eastAsia="zh-CN"/>
              </w:rPr>
            </w:pPr>
            <w:r w:rsidRPr="00B63D4F">
              <w:rPr>
                <w:rFonts w:asciiTheme="majorHAnsi" w:hAnsiTheme="majorHAnsi" w:cstheme="majorHAnsi"/>
                <w:b/>
                <w:lang w:eastAsia="zh-CN"/>
              </w:rPr>
              <w:t>Open loop power control parameters</w:t>
            </w:r>
          </w:p>
        </w:tc>
        <w:tc>
          <w:tcPr>
            <w:tcW w:w="0" w:type="auto"/>
            <w:vAlign w:val="center"/>
          </w:tcPr>
          <w:p w14:paraId="5CC00CC8" w14:textId="77777777" w:rsidR="00C502FC" w:rsidRPr="00B63D4F" w:rsidRDefault="00C502FC" w:rsidP="00C502FC">
            <w:pPr>
              <w:spacing w:before="0" w:after="0"/>
              <w:jc w:val="both"/>
              <w:rPr>
                <w:rFonts w:asciiTheme="majorHAnsi" w:hAnsiTheme="majorHAnsi" w:cstheme="majorHAnsi"/>
                <w:lang w:eastAsia="zh-CN"/>
              </w:rPr>
            </w:pPr>
            <w:r w:rsidRPr="00B63D4F">
              <w:rPr>
                <w:rFonts w:asciiTheme="majorHAnsi" w:hAnsiTheme="majorHAnsi" w:cstheme="majorHAnsi"/>
                <w:lang w:eastAsia="zh-CN"/>
              </w:rPr>
              <w:t>Companies to report power control parameters.</w:t>
            </w:r>
          </w:p>
          <w:p w14:paraId="4EB7438D" w14:textId="77777777" w:rsidR="00C502FC" w:rsidRPr="00B63D4F" w:rsidRDefault="00C502FC" w:rsidP="00C502FC">
            <w:pPr>
              <w:spacing w:before="0" w:after="0"/>
              <w:jc w:val="both"/>
              <w:rPr>
                <w:rFonts w:asciiTheme="majorHAnsi" w:hAnsiTheme="majorHAnsi" w:cstheme="majorHAnsi"/>
                <w:lang w:eastAsia="zh-CN"/>
              </w:rPr>
            </w:pPr>
            <w:r w:rsidRPr="00B63D4F">
              <w:rPr>
                <w:rFonts w:asciiTheme="majorHAnsi" w:hAnsiTheme="majorHAnsi" w:cstheme="majorHAnsi"/>
                <w:lang w:eastAsia="zh-CN"/>
              </w:rPr>
              <w:t>For calibration:</w:t>
            </w:r>
          </w:p>
          <w:p w14:paraId="31F00F8D" w14:textId="67A74B77" w:rsidR="00C502FC" w:rsidRPr="00B63D4F" w:rsidRDefault="00C502FC" w:rsidP="00C502FC">
            <w:pPr>
              <w:spacing w:before="0" w:after="0"/>
              <w:jc w:val="both"/>
              <w:rPr>
                <w:rFonts w:asciiTheme="majorHAnsi" w:hAnsiTheme="majorHAnsi" w:cstheme="majorHAnsi"/>
                <w:lang w:eastAsia="zh-CN"/>
              </w:rPr>
            </w:pPr>
            <w:r w:rsidRPr="00B63D4F">
              <w:rPr>
                <w:rFonts w:asciiTheme="majorHAnsi" w:hAnsiTheme="majorHAnsi" w:cstheme="majorHAnsi"/>
                <w:lang w:eastAsia="zh-CN"/>
              </w:rPr>
              <w:t>P0= -60 dBm, alpha = 0.6 for InH</w:t>
            </w:r>
          </w:p>
        </w:tc>
        <w:tc>
          <w:tcPr>
            <w:tcW w:w="0" w:type="auto"/>
            <w:vAlign w:val="center"/>
          </w:tcPr>
          <w:p w14:paraId="6191678B" w14:textId="6185650E" w:rsidR="00C502FC" w:rsidRPr="00B63D4F" w:rsidRDefault="00C502FC" w:rsidP="00C502FC">
            <w:pPr>
              <w:spacing w:before="0" w:after="0"/>
              <w:jc w:val="both"/>
              <w:rPr>
                <w:rFonts w:asciiTheme="majorHAnsi" w:hAnsiTheme="majorHAnsi" w:cstheme="majorHAnsi"/>
                <w:lang w:eastAsia="zh-CN"/>
              </w:rPr>
            </w:pPr>
            <w:r w:rsidRPr="00B63D4F">
              <w:rPr>
                <w:rFonts w:asciiTheme="majorHAnsi" w:hAnsiTheme="majorHAnsi" w:cstheme="majorHAnsi"/>
                <w:lang w:eastAsia="zh-CN"/>
              </w:rPr>
              <w:t>P0= -60 dBm, alpha = 0.6</w:t>
            </w:r>
          </w:p>
        </w:tc>
      </w:tr>
      <w:tr w:rsidR="00C502FC" w:rsidRPr="00B63D4F" w14:paraId="3B0D5BAB" w14:textId="77777777" w:rsidTr="005875F1">
        <w:trPr>
          <w:jc w:val="center"/>
        </w:trPr>
        <w:tc>
          <w:tcPr>
            <w:tcW w:w="0" w:type="auto"/>
            <w:vMerge/>
            <w:vAlign w:val="center"/>
          </w:tcPr>
          <w:p w14:paraId="7658A917" w14:textId="77777777" w:rsidR="00C502FC" w:rsidRPr="00B63D4F" w:rsidRDefault="00C502FC" w:rsidP="00C502FC">
            <w:pPr>
              <w:spacing w:before="0" w:after="0"/>
              <w:jc w:val="both"/>
              <w:rPr>
                <w:rFonts w:asciiTheme="majorHAnsi" w:hAnsiTheme="majorHAnsi" w:cstheme="majorHAnsi"/>
                <w:b/>
                <w:lang w:eastAsia="zh-CN"/>
              </w:rPr>
            </w:pPr>
          </w:p>
        </w:tc>
        <w:tc>
          <w:tcPr>
            <w:tcW w:w="0" w:type="auto"/>
            <w:vAlign w:val="center"/>
          </w:tcPr>
          <w:p w14:paraId="425BDB61" w14:textId="4F545AC9" w:rsidR="00C502FC" w:rsidRPr="00B63D4F" w:rsidRDefault="00C502FC" w:rsidP="00C502FC">
            <w:pPr>
              <w:spacing w:before="0" w:after="0"/>
              <w:jc w:val="both"/>
              <w:rPr>
                <w:rFonts w:asciiTheme="majorHAnsi" w:hAnsiTheme="majorHAnsi" w:cstheme="majorHAnsi"/>
                <w:b/>
                <w:lang w:eastAsia="zh-CN"/>
              </w:rPr>
            </w:pPr>
            <w:r w:rsidRPr="00B63D4F">
              <w:rPr>
                <w:rFonts w:asciiTheme="majorHAnsi" w:hAnsiTheme="majorHAnsi" w:cstheme="majorHAnsi"/>
                <w:b/>
                <w:lang w:eastAsia="zh-CN"/>
              </w:rPr>
              <w:t>Transmission scheme</w:t>
            </w:r>
          </w:p>
        </w:tc>
        <w:tc>
          <w:tcPr>
            <w:tcW w:w="0" w:type="auto"/>
            <w:vAlign w:val="center"/>
          </w:tcPr>
          <w:p w14:paraId="11EFF875" w14:textId="77777777" w:rsidR="00C502FC" w:rsidRPr="00B63D4F" w:rsidRDefault="00C502FC" w:rsidP="00C502FC">
            <w:pPr>
              <w:spacing w:before="0" w:after="0"/>
              <w:jc w:val="both"/>
              <w:rPr>
                <w:rFonts w:asciiTheme="majorHAnsi" w:hAnsiTheme="majorHAnsi" w:cstheme="majorHAnsi"/>
                <w:lang w:eastAsia="zh-CN"/>
              </w:rPr>
            </w:pPr>
            <w:r w:rsidRPr="00B63D4F">
              <w:rPr>
                <w:rFonts w:asciiTheme="majorHAnsi" w:hAnsiTheme="majorHAnsi" w:cstheme="majorHAnsi"/>
                <w:lang w:eastAsia="zh-CN"/>
              </w:rPr>
              <w:t xml:space="preserve">Companies to report transmission schemes (e.g., SU-MIMO, MU-MIMO, maximum layers for SU-MIMO/MU-MIMO, etc) </w:t>
            </w:r>
          </w:p>
          <w:p w14:paraId="54D33751" w14:textId="3E1B5794" w:rsidR="00C502FC" w:rsidRPr="00B63D4F" w:rsidRDefault="00C502FC" w:rsidP="00C502FC">
            <w:pPr>
              <w:spacing w:before="0" w:after="0"/>
              <w:jc w:val="both"/>
              <w:rPr>
                <w:rFonts w:asciiTheme="majorHAnsi" w:hAnsiTheme="majorHAnsi" w:cstheme="majorHAnsi"/>
                <w:lang w:eastAsia="zh-CN"/>
              </w:rPr>
            </w:pPr>
            <w:r w:rsidRPr="00B63D4F">
              <w:rPr>
                <w:rFonts w:asciiTheme="majorHAnsi" w:hAnsiTheme="majorHAnsi" w:cstheme="majorHAnsi"/>
                <w:lang w:eastAsia="zh-CN"/>
              </w:rPr>
              <w:t>For calibration, consider SU-MIMO with single layer for both DL and UL</w:t>
            </w:r>
          </w:p>
        </w:tc>
        <w:tc>
          <w:tcPr>
            <w:tcW w:w="0" w:type="auto"/>
            <w:vAlign w:val="center"/>
          </w:tcPr>
          <w:p w14:paraId="45FDF784" w14:textId="02C2A6B4" w:rsidR="00C502FC" w:rsidRPr="00B63D4F" w:rsidRDefault="00C502FC" w:rsidP="00C502FC">
            <w:pPr>
              <w:spacing w:before="0" w:after="0"/>
              <w:jc w:val="both"/>
              <w:rPr>
                <w:rFonts w:asciiTheme="majorHAnsi" w:hAnsiTheme="majorHAnsi" w:cstheme="majorHAnsi"/>
                <w:lang w:eastAsia="zh-CN"/>
              </w:rPr>
            </w:pPr>
            <w:r w:rsidRPr="00296CEC">
              <w:rPr>
                <w:rFonts w:asciiTheme="majorHAnsi" w:hAnsiTheme="majorHAnsi" w:cstheme="majorHAnsi"/>
                <w:color w:val="0070C0"/>
                <w:lang w:eastAsia="zh-CN"/>
              </w:rPr>
              <w:t>SU-MIMO for UL</w:t>
            </w:r>
          </w:p>
        </w:tc>
      </w:tr>
    </w:tbl>
    <w:p w14:paraId="24C3B042" w14:textId="04380007" w:rsidR="00141768" w:rsidRDefault="006F5E25" w:rsidP="008A6FF8">
      <w:pPr>
        <w:jc w:val="both"/>
        <w:rPr>
          <w:rFonts w:eastAsiaTheme="minorEastAsia"/>
          <w:lang w:eastAsia="zh-CN"/>
        </w:rPr>
      </w:pPr>
      <w:r w:rsidRPr="006F5E25">
        <w:rPr>
          <w:rFonts w:eastAsiaTheme="minorEastAsia"/>
          <w:lang w:eastAsia="zh-CN"/>
        </w:rPr>
        <w:t>Alt 4</w:t>
      </w:r>
      <w:r>
        <w:rPr>
          <w:rFonts w:eastAsiaTheme="minorEastAsia"/>
          <w:lang w:eastAsia="zh-CN"/>
        </w:rPr>
        <w:t xml:space="preserve"> </w:t>
      </w:r>
      <w:r w:rsidRPr="006F5E25">
        <w:rPr>
          <w:rFonts w:eastAsiaTheme="minorEastAsia"/>
          <w:lang w:eastAsia="zh-CN"/>
        </w:rPr>
        <w:t>strive</w:t>
      </w:r>
      <w:r>
        <w:rPr>
          <w:rFonts w:eastAsiaTheme="minorEastAsia"/>
          <w:lang w:eastAsia="zh-CN"/>
        </w:rPr>
        <w:t>s</w:t>
      </w:r>
      <w:r w:rsidRPr="006F5E25">
        <w:rPr>
          <w:rFonts w:eastAsiaTheme="minorEastAsia"/>
          <w:lang w:eastAsia="zh-CN"/>
        </w:rPr>
        <w:t xml:space="preserve"> for the same UL/DL resource ratio between Legacy TDD and SBFD</w:t>
      </w:r>
      <w:r>
        <w:rPr>
          <w:rFonts w:eastAsiaTheme="minorEastAsia"/>
          <w:lang w:eastAsia="zh-CN"/>
        </w:rPr>
        <w:t>.</w:t>
      </w:r>
    </w:p>
    <w:p w14:paraId="73008DEB" w14:textId="142FC2EC" w:rsidR="004A6125" w:rsidRDefault="00465FA9" w:rsidP="008A6FF8">
      <w:pPr>
        <w:jc w:val="both"/>
        <w:rPr>
          <w:noProof/>
        </w:rPr>
      </w:pPr>
      <w:r>
        <w:rPr>
          <w:noProof/>
        </w:rPr>
        <w:fldChar w:fldCharType="begin"/>
      </w:r>
      <w:r>
        <w:rPr>
          <w:noProof/>
        </w:rPr>
        <w:instrText xml:space="preserve"> REF _Ref115298569 \h </w:instrText>
      </w:r>
      <w:r>
        <w:rPr>
          <w:noProof/>
        </w:rPr>
      </w:r>
      <w:r>
        <w:rPr>
          <w:noProof/>
        </w:rPr>
        <w:fldChar w:fldCharType="separate"/>
      </w:r>
      <w:r w:rsidR="00530326" w:rsidRPr="00DE5323">
        <w:rPr>
          <w:b/>
        </w:rPr>
        <w:t xml:space="preserve">Figure </w:t>
      </w:r>
      <w:r w:rsidR="00530326">
        <w:rPr>
          <w:b/>
          <w:noProof/>
        </w:rPr>
        <w:t>6</w:t>
      </w:r>
      <w:r>
        <w:rPr>
          <w:noProof/>
        </w:rPr>
        <w:fldChar w:fldCharType="end"/>
      </w:r>
      <w:r>
        <w:rPr>
          <w:noProof/>
        </w:rPr>
        <w:t xml:space="preserve"> shows the a</w:t>
      </w:r>
      <w:r w:rsidRPr="00465FA9">
        <w:rPr>
          <w:noProof/>
        </w:rPr>
        <w:t xml:space="preserve">verage UPT gain and </w:t>
      </w:r>
      <w:r>
        <w:rPr>
          <w:noProof/>
        </w:rPr>
        <w:t>p</w:t>
      </w:r>
      <w:r w:rsidRPr="00465FA9">
        <w:rPr>
          <w:noProof/>
        </w:rPr>
        <w:t>acket Latency gain</w:t>
      </w:r>
      <w:r>
        <w:rPr>
          <w:noProof/>
        </w:rPr>
        <w:t xml:space="preserve"> of SBFD over TDD</w:t>
      </w:r>
      <w:r w:rsidR="006A6409">
        <w:rPr>
          <w:noProof/>
        </w:rPr>
        <w:t xml:space="preserve"> for low load and median load</w:t>
      </w:r>
      <w:r>
        <w:rPr>
          <w:noProof/>
        </w:rPr>
        <w:t xml:space="preserve">. </w:t>
      </w:r>
      <w:r>
        <w:rPr>
          <w:noProof/>
        </w:rPr>
        <w:fldChar w:fldCharType="begin"/>
      </w:r>
      <w:r>
        <w:rPr>
          <w:noProof/>
        </w:rPr>
        <w:instrText xml:space="preserve"> REF _Ref115298558 \h </w:instrText>
      </w:r>
      <w:r>
        <w:rPr>
          <w:noProof/>
        </w:rPr>
      </w:r>
      <w:r>
        <w:rPr>
          <w:noProof/>
        </w:rPr>
        <w:fldChar w:fldCharType="separate"/>
      </w:r>
      <w:r w:rsidR="00530326" w:rsidRPr="00D31680">
        <w:t xml:space="preserve">Table </w:t>
      </w:r>
      <w:r w:rsidR="00530326">
        <w:rPr>
          <w:noProof/>
        </w:rPr>
        <w:t>4</w:t>
      </w:r>
      <w:r>
        <w:rPr>
          <w:noProof/>
        </w:rPr>
        <w:fldChar w:fldCharType="end"/>
      </w:r>
      <w:r>
        <w:rPr>
          <w:noProof/>
        </w:rPr>
        <w:t xml:space="preserve"> shows the </w:t>
      </w:r>
      <w:r w:rsidR="00A562F4">
        <w:rPr>
          <w:noProof/>
        </w:rPr>
        <w:t xml:space="preserve">corresponding </w:t>
      </w:r>
      <w:r w:rsidR="00A562F4" w:rsidRPr="00A562F4">
        <w:rPr>
          <w:noProof/>
        </w:rPr>
        <w:t>RU and Unfinished / dropped Packet Rate.</w:t>
      </w:r>
    </w:p>
    <w:p w14:paraId="1548984A" w14:textId="449FDB90" w:rsidR="007B7EEB" w:rsidRDefault="007B7EEB" w:rsidP="008A6FF8">
      <w:pPr>
        <w:jc w:val="both"/>
        <w:rPr>
          <w:noProof/>
        </w:rPr>
      </w:pPr>
      <w:r>
        <w:rPr>
          <w:rFonts w:eastAsiaTheme="minorEastAsia" w:hint="eastAsia"/>
          <w:noProof/>
          <w:lang w:eastAsia="zh-CN"/>
        </w:rPr>
        <w:t>O</w:t>
      </w:r>
      <w:r>
        <w:rPr>
          <w:rFonts w:eastAsiaTheme="minorEastAsia"/>
          <w:noProof/>
          <w:lang w:eastAsia="zh-CN"/>
        </w:rPr>
        <w:t xml:space="preserve">bservation from </w:t>
      </w:r>
      <w:r>
        <w:rPr>
          <w:noProof/>
        </w:rPr>
        <w:fldChar w:fldCharType="begin"/>
      </w:r>
      <w:r>
        <w:rPr>
          <w:noProof/>
        </w:rPr>
        <w:instrText xml:space="preserve"> REF _Ref115298569 \h </w:instrText>
      </w:r>
      <w:r>
        <w:rPr>
          <w:noProof/>
        </w:rPr>
      </w:r>
      <w:r>
        <w:rPr>
          <w:noProof/>
        </w:rPr>
        <w:fldChar w:fldCharType="separate"/>
      </w:r>
      <w:r w:rsidR="00530326" w:rsidRPr="00DE5323">
        <w:rPr>
          <w:b/>
        </w:rPr>
        <w:t xml:space="preserve">Figure </w:t>
      </w:r>
      <w:r w:rsidR="00530326">
        <w:rPr>
          <w:b/>
          <w:noProof/>
        </w:rPr>
        <w:t>6</w:t>
      </w:r>
      <w:r>
        <w:rPr>
          <w:noProof/>
        </w:rPr>
        <w:fldChar w:fldCharType="end"/>
      </w:r>
      <w:r>
        <w:rPr>
          <w:noProof/>
        </w:rPr>
        <w:t>:</w:t>
      </w:r>
    </w:p>
    <w:p w14:paraId="5150633F" w14:textId="3370D72C" w:rsidR="007B7EEB" w:rsidRDefault="007B7EEB" w:rsidP="00E12E29">
      <w:pPr>
        <w:pStyle w:val="aff2"/>
        <w:numPr>
          <w:ilvl w:val="0"/>
          <w:numId w:val="14"/>
        </w:numPr>
        <w:ind w:leftChars="0"/>
        <w:jc w:val="both"/>
        <w:rPr>
          <w:rFonts w:eastAsiaTheme="minorEastAsia"/>
          <w:noProof/>
          <w:lang w:eastAsia="zh-CN"/>
        </w:rPr>
      </w:pPr>
      <w:r>
        <w:rPr>
          <w:rFonts w:eastAsiaTheme="minorEastAsia" w:hint="eastAsia"/>
          <w:noProof/>
          <w:lang w:eastAsia="zh-CN"/>
        </w:rPr>
        <w:t>F</w:t>
      </w:r>
      <w:r>
        <w:rPr>
          <w:rFonts w:eastAsiaTheme="minorEastAsia"/>
          <w:noProof/>
          <w:lang w:eastAsia="zh-CN"/>
        </w:rPr>
        <w:t>or UL low load (</w:t>
      </w:r>
      <w:r w:rsidR="00B4519D">
        <w:rPr>
          <w:rFonts w:eastAsiaTheme="minorEastAsia"/>
          <w:noProof/>
          <w:lang w:eastAsia="zh-CN"/>
        </w:rPr>
        <w:t>T</w:t>
      </w:r>
      <w:r>
        <w:rPr>
          <w:rFonts w:eastAsiaTheme="minorEastAsia"/>
          <w:noProof/>
          <w:lang w:eastAsia="zh-CN"/>
        </w:rPr>
        <w:t>ype-2 RU</w:t>
      </w:r>
      <w:r w:rsidR="00B4519D">
        <w:rPr>
          <w:rFonts w:eastAsiaTheme="minorEastAsia"/>
          <w:noProof/>
          <w:lang w:eastAsia="zh-CN"/>
        </w:rPr>
        <w:t xml:space="preserve"> for legacy TDD</w:t>
      </w:r>
      <w:r>
        <w:rPr>
          <w:rFonts w:eastAsiaTheme="minorEastAsia"/>
          <w:noProof/>
          <w:lang w:eastAsia="zh-CN"/>
        </w:rPr>
        <w:t xml:space="preserve"> = </w:t>
      </w:r>
      <w:r w:rsidRPr="007B7EEB">
        <w:rPr>
          <w:rFonts w:eastAsiaTheme="minorEastAsia"/>
          <w:noProof/>
          <w:lang w:eastAsia="zh-CN"/>
        </w:rPr>
        <w:t>7.6%</w:t>
      </w:r>
      <w:r>
        <w:rPr>
          <w:rFonts w:eastAsiaTheme="minorEastAsia"/>
          <w:noProof/>
          <w:lang w:eastAsia="zh-CN"/>
        </w:rPr>
        <w:t>) and DL low load</w:t>
      </w:r>
      <w:r w:rsidR="00B4519D">
        <w:rPr>
          <w:rFonts w:eastAsiaTheme="minorEastAsia"/>
          <w:noProof/>
          <w:lang w:eastAsia="zh-CN"/>
        </w:rPr>
        <w:t xml:space="preserve"> (Type-2 RU for legacy TDD = </w:t>
      </w:r>
      <w:r w:rsidR="00B4519D" w:rsidRPr="00B4519D">
        <w:rPr>
          <w:rFonts w:eastAsiaTheme="minorEastAsia"/>
          <w:noProof/>
          <w:lang w:eastAsia="zh-CN"/>
        </w:rPr>
        <w:t>4.9%</w:t>
      </w:r>
      <w:r w:rsidR="00B4519D">
        <w:rPr>
          <w:rFonts w:eastAsiaTheme="minorEastAsia"/>
          <w:noProof/>
          <w:lang w:eastAsia="zh-CN"/>
        </w:rPr>
        <w:t>)</w:t>
      </w:r>
      <w:r w:rsidR="009161F8">
        <w:rPr>
          <w:rFonts w:eastAsiaTheme="minorEastAsia"/>
          <w:noProof/>
          <w:lang w:eastAsia="zh-CN"/>
        </w:rPr>
        <w:t xml:space="preserve">, </w:t>
      </w:r>
      <w:r w:rsidR="005279F9">
        <w:rPr>
          <w:rFonts w:eastAsiaTheme="minorEastAsia"/>
          <w:noProof/>
          <w:lang w:eastAsia="zh-CN"/>
        </w:rPr>
        <w:t xml:space="preserve">both </w:t>
      </w:r>
      <w:r w:rsidR="0003271F">
        <w:rPr>
          <w:rFonts w:eastAsiaTheme="minorEastAsia"/>
          <w:noProof/>
          <w:lang w:eastAsia="zh-CN"/>
        </w:rPr>
        <w:t xml:space="preserve">the </w:t>
      </w:r>
      <w:r w:rsidR="005279F9">
        <w:rPr>
          <w:rFonts w:eastAsiaTheme="minorEastAsia"/>
          <w:noProof/>
          <w:lang w:eastAsia="zh-CN"/>
        </w:rPr>
        <w:t>UL average UPT</w:t>
      </w:r>
      <w:r w:rsidR="009E156D">
        <w:rPr>
          <w:rFonts w:eastAsiaTheme="minorEastAsia"/>
          <w:noProof/>
          <w:lang w:eastAsia="zh-CN"/>
        </w:rPr>
        <w:t xml:space="preserve"> </w:t>
      </w:r>
      <w:r w:rsidR="00186919">
        <w:rPr>
          <w:rFonts w:eastAsiaTheme="minorEastAsia"/>
          <w:noProof/>
          <w:lang w:eastAsia="zh-CN"/>
        </w:rPr>
        <w:t>gain</w:t>
      </w:r>
      <w:r w:rsidR="0045674B">
        <w:rPr>
          <w:rFonts w:eastAsiaTheme="minorEastAsia"/>
          <w:noProof/>
          <w:lang w:eastAsia="zh-CN"/>
        </w:rPr>
        <w:t xml:space="preserve"> </w:t>
      </w:r>
      <w:r w:rsidR="005279F9">
        <w:rPr>
          <w:rFonts w:eastAsiaTheme="minorEastAsia"/>
          <w:noProof/>
          <w:lang w:eastAsia="zh-CN"/>
        </w:rPr>
        <w:t xml:space="preserve">and </w:t>
      </w:r>
      <w:r w:rsidR="00791F6C">
        <w:rPr>
          <w:rFonts w:eastAsiaTheme="minorEastAsia"/>
          <w:noProof/>
          <w:lang w:eastAsia="zh-CN"/>
        </w:rPr>
        <w:t xml:space="preserve">the </w:t>
      </w:r>
      <w:r w:rsidR="009E156D">
        <w:rPr>
          <w:rFonts w:eastAsiaTheme="minorEastAsia"/>
          <w:noProof/>
          <w:lang w:eastAsia="zh-CN"/>
        </w:rPr>
        <w:t>DL average UPT</w:t>
      </w:r>
      <w:r w:rsidR="00222AD9">
        <w:rPr>
          <w:rFonts w:eastAsiaTheme="minorEastAsia"/>
          <w:noProof/>
          <w:lang w:eastAsia="zh-CN"/>
        </w:rPr>
        <w:t xml:space="preserve"> </w:t>
      </w:r>
      <w:r w:rsidR="00186919">
        <w:rPr>
          <w:rFonts w:eastAsiaTheme="minorEastAsia"/>
          <w:noProof/>
          <w:lang w:eastAsia="zh-CN"/>
        </w:rPr>
        <w:t>gain</w:t>
      </w:r>
      <w:r w:rsidR="00791F6C">
        <w:rPr>
          <w:rFonts w:eastAsiaTheme="minorEastAsia"/>
          <w:noProof/>
          <w:lang w:eastAsia="zh-CN"/>
        </w:rPr>
        <w:t xml:space="preserve"> </w:t>
      </w:r>
      <w:r w:rsidR="00222AD9">
        <w:rPr>
          <w:rFonts w:eastAsiaTheme="minorEastAsia"/>
          <w:noProof/>
          <w:lang w:eastAsia="zh-CN"/>
        </w:rPr>
        <w:t>are significant.</w:t>
      </w:r>
    </w:p>
    <w:p w14:paraId="365490B4" w14:textId="0CAB13AB" w:rsidR="00222AD9" w:rsidRDefault="00A666A8" w:rsidP="0094618E">
      <w:pPr>
        <w:pStyle w:val="aff2"/>
        <w:numPr>
          <w:ilvl w:val="1"/>
          <w:numId w:val="14"/>
        </w:numPr>
        <w:ind w:leftChars="0"/>
        <w:jc w:val="both"/>
        <w:rPr>
          <w:rFonts w:eastAsiaTheme="minorEastAsia"/>
          <w:noProof/>
          <w:lang w:eastAsia="zh-CN"/>
        </w:rPr>
      </w:pPr>
      <w:r>
        <w:rPr>
          <w:rFonts w:eastAsiaTheme="minorEastAsia"/>
          <w:noProof/>
          <w:lang w:eastAsia="zh-CN"/>
        </w:rPr>
        <w:t>For UL average UPT, the mean gain is about 37.9%, and the 5% CDF gain is about 158.8%.</w:t>
      </w:r>
    </w:p>
    <w:p w14:paraId="4145F652" w14:textId="17F1056B" w:rsidR="00A666A8" w:rsidRDefault="00A666A8" w:rsidP="00A666A8">
      <w:pPr>
        <w:pStyle w:val="aff2"/>
        <w:numPr>
          <w:ilvl w:val="1"/>
          <w:numId w:val="14"/>
        </w:numPr>
        <w:ind w:leftChars="0"/>
        <w:jc w:val="both"/>
        <w:rPr>
          <w:rFonts w:eastAsiaTheme="minorEastAsia"/>
          <w:noProof/>
          <w:lang w:eastAsia="zh-CN"/>
        </w:rPr>
      </w:pPr>
      <w:r>
        <w:rPr>
          <w:rFonts w:eastAsiaTheme="minorEastAsia"/>
          <w:noProof/>
          <w:lang w:eastAsia="zh-CN"/>
        </w:rPr>
        <w:t>For DL average UPT, the mean gain is about 45.3%, and the 5% CDF gain is about 73.7%.</w:t>
      </w:r>
    </w:p>
    <w:p w14:paraId="5DA9AE31" w14:textId="165D66AB" w:rsidR="00E12E29" w:rsidRDefault="00E12E29" w:rsidP="00E12E29">
      <w:pPr>
        <w:pStyle w:val="aff2"/>
        <w:numPr>
          <w:ilvl w:val="0"/>
          <w:numId w:val="14"/>
        </w:numPr>
        <w:ind w:leftChars="0"/>
        <w:jc w:val="both"/>
        <w:rPr>
          <w:rFonts w:eastAsiaTheme="minorEastAsia"/>
          <w:noProof/>
          <w:lang w:eastAsia="zh-CN"/>
        </w:rPr>
      </w:pPr>
      <w:r>
        <w:rPr>
          <w:rFonts w:eastAsiaTheme="minorEastAsia" w:hint="eastAsia"/>
          <w:noProof/>
          <w:lang w:eastAsia="zh-CN"/>
        </w:rPr>
        <w:t>F</w:t>
      </w:r>
      <w:r>
        <w:rPr>
          <w:rFonts w:eastAsiaTheme="minorEastAsia"/>
          <w:noProof/>
          <w:lang w:eastAsia="zh-CN"/>
        </w:rPr>
        <w:t xml:space="preserve">or UL </w:t>
      </w:r>
      <w:r w:rsidR="00EC70F1">
        <w:rPr>
          <w:rFonts w:eastAsiaTheme="minorEastAsia"/>
          <w:noProof/>
          <w:lang w:eastAsia="zh-CN"/>
        </w:rPr>
        <w:t>me</w:t>
      </w:r>
      <w:r w:rsidR="008C3320">
        <w:rPr>
          <w:rFonts w:eastAsiaTheme="minorEastAsia"/>
          <w:noProof/>
          <w:lang w:eastAsia="zh-CN"/>
        </w:rPr>
        <w:t>dium</w:t>
      </w:r>
      <w:r>
        <w:rPr>
          <w:rFonts w:eastAsiaTheme="minorEastAsia"/>
          <w:noProof/>
          <w:lang w:eastAsia="zh-CN"/>
        </w:rPr>
        <w:t xml:space="preserve"> load (Type-2 RU for legacy TDD = </w:t>
      </w:r>
      <w:r w:rsidR="003940B0" w:rsidRPr="003940B0">
        <w:rPr>
          <w:rFonts w:eastAsiaTheme="minorEastAsia"/>
          <w:noProof/>
          <w:lang w:eastAsia="zh-CN"/>
        </w:rPr>
        <w:t>28.3%</w:t>
      </w:r>
      <w:r>
        <w:rPr>
          <w:rFonts w:eastAsiaTheme="minorEastAsia"/>
          <w:noProof/>
          <w:lang w:eastAsia="zh-CN"/>
        </w:rPr>
        <w:t xml:space="preserve">) and DL </w:t>
      </w:r>
      <w:r w:rsidR="00461684">
        <w:rPr>
          <w:rFonts w:eastAsiaTheme="minorEastAsia"/>
          <w:noProof/>
          <w:lang w:eastAsia="zh-CN"/>
        </w:rPr>
        <w:t xml:space="preserve">medium </w:t>
      </w:r>
      <w:r>
        <w:rPr>
          <w:rFonts w:eastAsiaTheme="minorEastAsia"/>
          <w:noProof/>
          <w:lang w:eastAsia="zh-CN"/>
        </w:rPr>
        <w:t xml:space="preserve">load (Type-2 RU for legacy TDD = </w:t>
      </w:r>
      <w:r w:rsidR="003940B0" w:rsidRPr="003940B0">
        <w:rPr>
          <w:rFonts w:eastAsiaTheme="minorEastAsia"/>
          <w:noProof/>
          <w:lang w:eastAsia="zh-CN"/>
        </w:rPr>
        <w:t>24.7%</w:t>
      </w:r>
      <w:r>
        <w:rPr>
          <w:rFonts w:eastAsiaTheme="minorEastAsia"/>
          <w:noProof/>
          <w:lang w:eastAsia="zh-CN"/>
        </w:rPr>
        <w:t xml:space="preserve">), the UL average UPT </w:t>
      </w:r>
      <w:r w:rsidR="00643ED3">
        <w:rPr>
          <w:rFonts w:eastAsiaTheme="minorEastAsia"/>
          <w:noProof/>
          <w:lang w:eastAsia="zh-CN"/>
        </w:rPr>
        <w:t>gain</w:t>
      </w:r>
      <w:r>
        <w:rPr>
          <w:rFonts w:eastAsiaTheme="minorEastAsia"/>
          <w:noProof/>
          <w:lang w:eastAsia="zh-CN"/>
        </w:rPr>
        <w:t xml:space="preserve"> </w:t>
      </w:r>
      <w:r w:rsidR="003940B0">
        <w:rPr>
          <w:rFonts w:eastAsiaTheme="minorEastAsia"/>
          <w:noProof/>
          <w:lang w:eastAsia="zh-CN"/>
        </w:rPr>
        <w:t>is</w:t>
      </w:r>
      <w:r>
        <w:rPr>
          <w:rFonts w:eastAsiaTheme="minorEastAsia"/>
          <w:noProof/>
          <w:lang w:eastAsia="zh-CN"/>
        </w:rPr>
        <w:t xml:space="preserve"> significan</w:t>
      </w:r>
      <w:r w:rsidR="00643ED3">
        <w:rPr>
          <w:rFonts w:eastAsiaTheme="minorEastAsia"/>
          <w:noProof/>
          <w:lang w:eastAsia="zh-CN"/>
        </w:rPr>
        <w:t>t</w:t>
      </w:r>
      <w:r w:rsidR="0084461D">
        <w:rPr>
          <w:rFonts w:eastAsiaTheme="minorEastAsia"/>
          <w:noProof/>
          <w:lang w:eastAsia="zh-CN"/>
        </w:rPr>
        <w:t xml:space="preserve">, and the DL average UPT </w:t>
      </w:r>
      <w:r w:rsidR="00643ED3">
        <w:rPr>
          <w:rFonts w:eastAsiaTheme="minorEastAsia"/>
          <w:noProof/>
          <w:lang w:eastAsia="zh-CN"/>
        </w:rPr>
        <w:t>gain</w:t>
      </w:r>
      <w:r w:rsidR="0084461D">
        <w:rPr>
          <w:rFonts w:eastAsiaTheme="minorEastAsia"/>
          <w:noProof/>
          <w:lang w:eastAsia="zh-CN"/>
        </w:rPr>
        <w:t xml:space="preserve"> is</w:t>
      </w:r>
      <w:r w:rsidR="00643ED3">
        <w:rPr>
          <w:rFonts w:eastAsiaTheme="minorEastAsia"/>
          <w:noProof/>
          <w:lang w:eastAsia="zh-CN"/>
        </w:rPr>
        <w:t xml:space="preserve"> </w:t>
      </w:r>
      <w:r w:rsidR="00737664" w:rsidRPr="00737664">
        <w:rPr>
          <w:rFonts w:eastAsiaTheme="minorEastAsia"/>
          <w:noProof/>
          <w:lang w:eastAsia="zh-CN"/>
        </w:rPr>
        <w:t>marginal</w:t>
      </w:r>
      <w:r w:rsidR="00643ED3">
        <w:rPr>
          <w:rFonts w:eastAsiaTheme="minorEastAsia"/>
          <w:noProof/>
          <w:lang w:eastAsia="zh-CN"/>
        </w:rPr>
        <w:t>.</w:t>
      </w:r>
    </w:p>
    <w:p w14:paraId="4BD1D839" w14:textId="59F22793" w:rsidR="003940B0" w:rsidRDefault="003940B0" w:rsidP="003940B0">
      <w:pPr>
        <w:pStyle w:val="aff2"/>
        <w:numPr>
          <w:ilvl w:val="1"/>
          <w:numId w:val="14"/>
        </w:numPr>
        <w:ind w:leftChars="0"/>
        <w:jc w:val="both"/>
        <w:rPr>
          <w:rFonts w:eastAsiaTheme="minorEastAsia"/>
          <w:noProof/>
          <w:lang w:eastAsia="zh-CN"/>
        </w:rPr>
      </w:pPr>
      <w:r>
        <w:rPr>
          <w:rFonts w:eastAsiaTheme="minorEastAsia"/>
          <w:noProof/>
          <w:lang w:eastAsia="zh-CN"/>
        </w:rPr>
        <w:t>For UL average UPT, the mean gain is about 21%, and the 5% CDF gain is about 95.2%.</w:t>
      </w:r>
    </w:p>
    <w:p w14:paraId="1A1E2DF0" w14:textId="4DA7782D" w:rsidR="00A666A8" w:rsidRDefault="003940B0" w:rsidP="0067042D">
      <w:pPr>
        <w:pStyle w:val="aff2"/>
        <w:numPr>
          <w:ilvl w:val="1"/>
          <w:numId w:val="14"/>
        </w:numPr>
        <w:ind w:leftChars="0"/>
        <w:jc w:val="both"/>
        <w:rPr>
          <w:rFonts w:eastAsiaTheme="minorEastAsia"/>
          <w:noProof/>
          <w:lang w:eastAsia="zh-CN"/>
        </w:rPr>
      </w:pPr>
      <w:r w:rsidRPr="00EA52D4">
        <w:rPr>
          <w:rFonts w:eastAsiaTheme="minorEastAsia"/>
          <w:noProof/>
          <w:lang w:eastAsia="zh-CN"/>
        </w:rPr>
        <w:t>For DL average UPT, the mean gain is about 1.2%, and the 5% CDF gain is about 0.6%.</w:t>
      </w:r>
    </w:p>
    <w:p w14:paraId="2CBA3C7A" w14:textId="231CE07E" w:rsidR="00EA52D4" w:rsidRPr="00EA52D4" w:rsidRDefault="00EA52D4" w:rsidP="00EA52D4">
      <w:pPr>
        <w:pStyle w:val="aff2"/>
        <w:numPr>
          <w:ilvl w:val="0"/>
          <w:numId w:val="14"/>
        </w:numPr>
        <w:ind w:leftChars="0"/>
        <w:jc w:val="both"/>
        <w:rPr>
          <w:rFonts w:eastAsiaTheme="minorEastAsia"/>
          <w:noProof/>
          <w:lang w:eastAsia="zh-CN"/>
        </w:rPr>
      </w:pPr>
      <w:r>
        <w:rPr>
          <w:rFonts w:eastAsiaTheme="minorEastAsia" w:hint="eastAsia"/>
          <w:noProof/>
          <w:lang w:eastAsia="zh-CN"/>
        </w:rPr>
        <w:t>T</w:t>
      </w:r>
      <w:r>
        <w:rPr>
          <w:rFonts w:eastAsiaTheme="minorEastAsia"/>
          <w:noProof/>
          <w:lang w:eastAsia="zh-CN"/>
        </w:rPr>
        <w:t xml:space="preserve">he mean packet </w:t>
      </w:r>
      <w:r w:rsidR="0064650A">
        <w:rPr>
          <w:rFonts w:eastAsiaTheme="minorEastAsia"/>
          <w:noProof/>
          <w:lang w:eastAsia="zh-CN"/>
        </w:rPr>
        <w:t xml:space="preserve">latency </w:t>
      </w:r>
      <w:r w:rsidR="00461684">
        <w:rPr>
          <w:rFonts w:eastAsiaTheme="minorEastAsia"/>
          <w:noProof/>
          <w:lang w:eastAsia="zh-CN"/>
        </w:rPr>
        <w:t>is reduced for both low load and medium load.</w:t>
      </w:r>
    </w:p>
    <w:p w14:paraId="5F852251" w14:textId="3EF9FD5A" w:rsidR="00471BB9" w:rsidRDefault="00926BD4" w:rsidP="004D5599">
      <w:pPr>
        <w:tabs>
          <w:tab w:val="num" w:pos="720"/>
        </w:tabs>
        <w:rPr>
          <w:rFonts w:eastAsia="MS Mincho"/>
          <w:noProof/>
          <w:lang w:val="en-US"/>
        </w:rPr>
      </w:pPr>
      <w:r w:rsidRPr="005658C9">
        <w:rPr>
          <w:rFonts w:eastAsiaTheme="minorEastAsia"/>
          <w:b/>
          <w:bCs/>
          <w:i/>
          <w:u w:val="single"/>
          <w:lang w:val="en-US" w:eastAsia="zh-CN"/>
        </w:rPr>
        <w:t xml:space="preserve">Observation </w:t>
      </w:r>
      <w:r>
        <w:rPr>
          <w:rFonts w:eastAsiaTheme="minorEastAsia"/>
          <w:b/>
          <w:bCs/>
          <w:i/>
          <w:u w:val="single"/>
          <w:lang w:val="en-US" w:eastAsia="zh-CN"/>
        </w:rPr>
        <w:t>2</w:t>
      </w:r>
      <w:r w:rsidRPr="005658C9">
        <w:rPr>
          <w:rFonts w:eastAsiaTheme="minorEastAsia"/>
          <w:b/>
          <w:bCs/>
          <w:i/>
          <w:u w:val="single"/>
          <w:lang w:val="en-US" w:eastAsia="zh-CN"/>
        </w:rPr>
        <w:t xml:space="preserve">: </w:t>
      </w:r>
      <w:r w:rsidR="00471BB9">
        <w:rPr>
          <w:rFonts w:eastAsiaTheme="minorEastAsia"/>
          <w:lang w:eastAsia="zh-CN"/>
        </w:rPr>
        <w:t xml:space="preserve">For InH in FR1 with </w:t>
      </w:r>
      <w:r w:rsidR="00471BB9" w:rsidRPr="00471BB9">
        <w:rPr>
          <w:rFonts w:eastAsiaTheme="minorEastAsia"/>
          <w:lang w:eastAsia="zh-CN"/>
        </w:rPr>
        <w:t>two times antenna element number</w:t>
      </w:r>
      <w:r w:rsidR="00471BB9">
        <w:rPr>
          <w:rFonts w:eastAsiaTheme="minorEastAsia"/>
          <w:lang w:eastAsia="zh-CN"/>
        </w:rPr>
        <w:t xml:space="preserve">, </w:t>
      </w:r>
      <w:r w:rsidR="00471BB9">
        <w:rPr>
          <w:rFonts w:eastAsia="MS Mincho"/>
          <w:noProof/>
          <w:lang w:val="en-US"/>
        </w:rPr>
        <w:t>c</w:t>
      </w:r>
      <w:r w:rsidR="00471BB9" w:rsidRPr="00471BB9">
        <w:rPr>
          <w:rFonts w:eastAsia="MS Mincho"/>
          <w:noProof/>
          <w:lang w:val="en-US"/>
        </w:rPr>
        <w:t>ompared to legacy TDD with DDDSU, SBFD with XXXX</w:t>
      </w:r>
      <w:r w:rsidR="00471BB9">
        <w:rPr>
          <w:rFonts w:eastAsia="MS Mincho"/>
          <w:noProof/>
          <w:lang w:val="en-US"/>
        </w:rPr>
        <w:t>X</w:t>
      </w:r>
      <w:r w:rsidR="00471BB9" w:rsidRPr="00471BB9">
        <w:rPr>
          <w:rFonts w:eastAsia="MS Mincho"/>
          <w:noProof/>
          <w:lang w:val="en-US"/>
        </w:rPr>
        <w:t xml:space="preserve"> </w:t>
      </w:r>
      <w:r w:rsidR="00856E1A">
        <w:rPr>
          <w:rFonts w:eastAsia="MS Mincho"/>
          <w:noProof/>
          <w:lang w:val="en-US"/>
        </w:rPr>
        <w:t xml:space="preserve">(Alt 4) </w:t>
      </w:r>
      <w:r w:rsidR="00471BB9" w:rsidRPr="00471BB9">
        <w:rPr>
          <w:rFonts w:eastAsia="MS Mincho"/>
          <w:noProof/>
          <w:lang w:val="en-US"/>
        </w:rPr>
        <w:t xml:space="preserve">with the same DL/UL resource ratio can </w:t>
      </w:r>
      <w:r w:rsidR="004D5599">
        <w:rPr>
          <w:rFonts w:eastAsia="MS Mincho"/>
          <w:noProof/>
          <w:lang w:val="en-US"/>
        </w:rPr>
        <w:t>s</w:t>
      </w:r>
      <w:r w:rsidR="00471BB9">
        <w:rPr>
          <w:rFonts w:eastAsiaTheme="minorEastAsia"/>
          <w:noProof/>
          <w:lang w:eastAsia="zh-CN"/>
        </w:rPr>
        <w:t xml:space="preserve">ignificantly increase </w:t>
      </w:r>
      <w:r w:rsidR="00B77EBE">
        <w:rPr>
          <w:rFonts w:eastAsiaTheme="minorEastAsia"/>
          <w:noProof/>
          <w:lang w:eastAsia="zh-CN"/>
        </w:rPr>
        <w:t xml:space="preserve">both </w:t>
      </w:r>
      <w:r w:rsidR="004D5599">
        <w:rPr>
          <w:rFonts w:eastAsiaTheme="minorEastAsia"/>
          <w:noProof/>
          <w:lang w:eastAsia="zh-CN"/>
        </w:rPr>
        <w:t>UL average UPT performance and DL average UPT performance at low load</w:t>
      </w:r>
      <w:r w:rsidR="004D5599">
        <w:rPr>
          <w:rFonts w:eastAsia="MS Mincho"/>
          <w:noProof/>
          <w:lang w:val="en-US"/>
        </w:rPr>
        <w:t>.</w:t>
      </w:r>
    </w:p>
    <w:p w14:paraId="51873327" w14:textId="442EF200" w:rsidR="00471BB9" w:rsidRPr="00926BD4" w:rsidRDefault="00B77EBE" w:rsidP="00532A7C">
      <w:pPr>
        <w:tabs>
          <w:tab w:val="num" w:pos="720"/>
        </w:tabs>
        <w:rPr>
          <w:rFonts w:eastAsia="MS Mincho"/>
          <w:noProof/>
          <w:lang w:val="en-US"/>
        </w:rPr>
      </w:pPr>
      <w:r w:rsidRPr="005658C9">
        <w:rPr>
          <w:rFonts w:eastAsiaTheme="minorEastAsia"/>
          <w:b/>
          <w:bCs/>
          <w:i/>
          <w:u w:val="single"/>
          <w:lang w:val="en-US" w:eastAsia="zh-CN"/>
        </w:rPr>
        <w:t xml:space="preserve">Observation </w:t>
      </w:r>
      <w:r w:rsidR="009229D6">
        <w:rPr>
          <w:rFonts w:eastAsiaTheme="minorEastAsia"/>
          <w:b/>
          <w:bCs/>
          <w:i/>
          <w:u w:val="single"/>
          <w:lang w:val="en-US" w:eastAsia="zh-CN"/>
        </w:rPr>
        <w:t>3</w:t>
      </w:r>
      <w:r w:rsidRPr="005658C9">
        <w:rPr>
          <w:rFonts w:eastAsiaTheme="minorEastAsia"/>
          <w:b/>
          <w:bCs/>
          <w:i/>
          <w:u w:val="single"/>
          <w:lang w:val="en-US" w:eastAsia="zh-CN"/>
        </w:rPr>
        <w:t xml:space="preserve">: </w:t>
      </w:r>
      <w:r>
        <w:rPr>
          <w:rFonts w:eastAsiaTheme="minorEastAsia"/>
          <w:lang w:eastAsia="zh-CN"/>
        </w:rPr>
        <w:t xml:space="preserve">For InH in FR1 with </w:t>
      </w:r>
      <w:r w:rsidRPr="00471BB9">
        <w:rPr>
          <w:rFonts w:eastAsiaTheme="minorEastAsia"/>
          <w:lang w:eastAsia="zh-CN"/>
        </w:rPr>
        <w:t>two times antenna element number</w:t>
      </w:r>
      <w:r>
        <w:rPr>
          <w:rFonts w:eastAsiaTheme="minorEastAsia"/>
          <w:lang w:eastAsia="zh-CN"/>
        </w:rPr>
        <w:t xml:space="preserve">, </w:t>
      </w:r>
      <w:r>
        <w:rPr>
          <w:rFonts w:eastAsia="MS Mincho"/>
          <w:noProof/>
          <w:lang w:val="en-US"/>
        </w:rPr>
        <w:t>c</w:t>
      </w:r>
      <w:r w:rsidRPr="00471BB9">
        <w:rPr>
          <w:rFonts w:eastAsia="MS Mincho"/>
          <w:noProof/>
          <w:lang w:val="en-US"/>
        </w:rPr>
        <w:t>ompared to legacy TDD with DDDSU, SBFD with XXXX</w:t>
      </w:r>
      <w:r>
        <w:rPr>
          <w:rFonts w:eastAsia="MS Mincho"/>
          <w:noProof/>
          <w:lang w:val="en-US"/>
        </w:rPr>
        <w:t>X</w:t>
      </w:r>
      <w:r w:rsidR="00856E1A" w:rsidRPr="00471BB9">
        <w:rPr>
          <w:rFonts w:eastAsia="MS Mincho"/>
          <w:noProof/>
          <w:lang w:val="en-US"/>
        </w:rPr>
        <w:t xml:space="preserve"> </w:t>
      </w:r>
      <w:r w:rsidR="00856E1A">
        <w:rPr>
          <w:rFonts w:eastAsia="MS Mincho"/>
          <w:noProof/>
          <w:lang w:val="en-US"/>
        </w:rPr>
        <w:t xml:space="preserve">(Alt 4) </w:t>
      </w:r>
      <w:r w:rsidRPr="00471BB9">
        <w:rPr>
          <w:rFonts w:eastAsia="MS Mincho"/>
          <w:noProof/>
          <w:lang w:val="en-US"/>
        </w:rPr>
        <w:t xml:space="preserve">with the same DL/UL resource ratio can </w:t>
      </w:r>
      <w:r>
        <w:rPr>
          <w:rFonts w:eastAsia="MS Mincho"/>
          <w:noProof/>
          <w:lang w:val="en-US"/>
        </w:rPr>
        <w:t>s</w:t>
      </w:r>
      <w:r>
        <w:rPr>
          <w:rFonts w:eastAsiaTheme="minorEastAsia"/>
          <w:noProof/>
          <w:lang w:eastAsia="zh-CN"/>
        </w:rPr>
        <w:t>ignificantly increase UL average UPT performance at medium load</w:t>
      </w:r>
      <w:r>
        <w:rPr>
          <w:rFonts w:eastAsia="MS Mincho"/>
          <w:noProof/>
          <w:lang w:val="en-US"/>
        </w:rPr>
        <w:t>.</w:t>
      </w:r>
    </w:p>
    <w:p w14:paraId="4E75C79D" w14:textId="61DCF547" w:rsidR="004A6125" w:rsidRDefault="00225888" w:rsidP="008A6FF8">
      <w:pPr>
        <w:jc w:val="both"/>
        <w:rPr>
          <w:rFonts w:eastAsia="MS Mincho"/>
          <w:noProof/>
        </w:rPr>
      </w:pPr>
      <w:r>
        <w:rPr>
          <w:rFonts w:eastAsiaTheme="minorEastAsia"/>
          <w:noProof/>
          <w:lang w:eastAsia="zh-CN"/>
        </w:rPr>
        <w:drawing>
          <wp:inline distT="0" distB="0" distL="0" distR="0" wp14:anchorId="4E5DBE15" wp14:editId="3983245F">
            <wp:extent cx="2880000" cy="1731191"/>
            <wp:effectExtent l="0" t="0" r="0" b="254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880000" cy="1731191"/>
                    </a:xfrm>
                    <a:prstGeom prst="rect">
                      <a:avLst/>
                    </a:prstGeom>
                    <a:noFill/>
                  </pic:spPr>
                </pic:pic>
              </a:graphicData>
            </a:graphic>
          </wp:inline>
        </w:drawing>
      </w:r>
      <w:r w:rsidR="00CC0EE6">
        <w:rPr>
          <w:rFonts w:eastAsiaTheme="minorEastAsia" w:hint="eastAsia"/>
          <w:noProof/>
          <w:lang w:eastAsia="zh-CN"/>
        </w:rPr>
        <w:t xml:space="preserve"> </w:t>
      </w:r>
      <w:r w:rsidR="00CC0EE6">
        <w:rPr>
          <w:rFonts w:eastAsiaTheme="minorEastAsia"/>
          <w:noProof/>
          <w:lang w:eastAsia="zh-CN"/>
        </w:rPr>
        <w:t xml:space="preserve"> </w:t>
      </w:r>
      <w:r>
        <w:rPr>
          <w:rFonts w:eastAsiaTheme="minorEastAsia"/>
          <w:noProof/>
          <w:lang w:eastAsia="zh-CN"/>
        </w:rPr>
        <w:drawing>
          <wp:inline distT="0" distB="0" distL="0" distR="0" wp14:anchorId="1973A0B9" wp14:editId="32629F9E">
            <wp:extent cx="2880000" cy="1779358"/>
            <wp:effectExtent l="0" t="0" r="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880000" cy="1779358"/>
                    </a:xfrm>
                    <a:prstGeom prst="rect">
                      <a:avLst/>
                    </a:prstGeom>
                    <a:noFill/>
                  </pic:spPr>
                </pic:pic>
              </a:graphicData>
            </a:graphic>
          </wp:inline>
        </w:drawing>
      </w:r>
    </w:p>
    <w:p w14:paraId="18632A1B" w14:textId="67C10480" w:rsidR="004A6125" w:rsidRDefault="00225888" w:rsidP="008A6FF8">
      <w:pPr>
        <w:jc w:val="both"/>
        <w:rPr>
          <w:rFonts w:eastAsiaTheme="minorEastAsia"/>
          <w:noProof/>
          <w:lang w:eastAsia="zh-CN"/>
        </w:rPr>
      </w:pPr>
      <w:r>
        <w:rPr>
          <w:rFonts w:eastAsiaTheme="minorEastAsia"/>
          <w:noProof/>
          <w:lang w:eastAsia="zh-CN"/>
        </w:rPr>
        <w:drawing>
          <wp:inline distT="0" distB="0" distL="0" distR="0" wp14:anchorId="3AEADC5D" wp14:editId="7ACD15E8">
            <wp:extent cx="2880000" cy="1761507"/>
            <wp:effectExtent l="0" t="0" r="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880000" cy="1761507"/>
                    </a:xfrm>
                    <a:prstGeom prst="rect">
                      <a:avLst/>
                    </a:prstGeom>
                    <a:noFill/>
                  </pic:spPr>
                </pic:pic>
              </a:graphicData>
            </a:graphic>
          </wp:inline>
        </w:drawing>
      </w:r>
      <w:r w:rsidR="00CC0EE6">
        <w:rPr>
          <w:rFonts w:eastAsiaTheme="minorEastAsia" w:hint="eastAsia"/>
          <w:noProof/>
          <w:lang w:eastAsia="zh-CN"/>
        </w:rPr>
        <w:t xml:space="preserve"> </w:t>
      </w:r>
      <w:r w:rsidR="00BE49FA">
        <w:rPr>
          <w:rFonts w:eastAsiaTheme="minorEastAsia"/>
          <w:noProof/>
          <w:lang w:eastAsia="zh-CN"/>
        </w:rPr>
        <w:t xml:space="preserve">  </w:t>
      </w:r>
      <w:r>
        <w:rPr>
          <w:rFonts w:eastAsiaTheme="minorEastAsia"/>
          <w:noProof/>
          <w:lang w:eastAsia="zh-CN"/>
        </w:rPr>
        <w:drawing>
          <wp:inline distT="0" distB="0" distL="0" distR="0" wp14:anchorId="29AF92EE" wp14:editId="14302CD2">
            <wp:extent cx="2880000" cy="1772153"/>
            <wp:effectExtent l="0" t="0" r="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880000" cy="1772153"/>
                    </a:xfrm>
                    <a:prstGeom prst="rect">
                      <a:avLst/>
                    </a:prstGeom>
                    <a:noFill/>
                  </pic:spPr>
                </pic:pic>
              </a:graphicData>
            </a:graphic>
          </wp:inline>
        </w:drawing>
      </w:r>
    </w:p>
    <w:p w14:paraId="495F7B3B" w14:textId="5C04A328" w:rsidR="00CD5404" w:rsidRPr="00DE5323" w:rsidRDefault="00CD5404" w:rsidP="00CD5404">
      <w:pPr>
        <w:jc w:val="center"/>
        <w:rPr>
          <w:rFonts w:eastAsia="MS Mincho"/>
          <w:b/>
          <w:bCs/>
          <w:iCs/>
        </w:rPr>
      </w:pPr>
      <w:bookmarkStart w:id="15" w:name="_Ref115298569"/>
      <w:r w:rsidRPr="00DE5323">
        <w:rPr>
          <w:b/>
        </w:rPr>
        <w:t xml:space="preserve">Figure </w:t>
      </w:r>
      <w:r w:rsidRPr="00DE5323">
        <w:rPr>
          <w:b/>
        </w:rPr>
        <w:fldChar w:fldCharType="begin"/>
      </w:r>
      <w:r w:rsidRPr="00DE5323">
        <w:rPr>
          <w:b/>
        </w:rPr>
        <w:instrText xml:space="preserve"> SEQ Figure \* ARABIC </w:instrText>
      </w:r>
      <w:r w:rsidRPr="00DE5323">
        <w:rPr>
          <w:b/>
        </w:rPr>
        <w:fldChar w:fldCharType="separate"/>
      </w:r>
      <w:r w:rsidR="00530326">
        <w:rPr>
          <w:b/>
          <w:noProof/>
        </w:rPr>
        <w:t>6</w:t>
      </w:r>
      <w:r w:rsidRPr="00DE5323">
        <w:rPr>
          <w:b/>
        </w:rPr>
        <w:fldChar w:fldCharType="end"/>
      </w:r>
      <w:bookmarkEnd w:id="15"/>
      <w:r w:rsidRPr="00DE5323">
        <w:rPr>
          <w:b/>
        </w:rPr>
        <w:t xml:space="preserve">  </w:t>
      </w:r>
      <w:r>
        <w:rPr>
          <w:b/>
          <w:lang w:eastAsia="en-US"/>
        </w:rPr>
        <w:t>Average UPT gain and Packet Latency gain.</w:t>
      </w:r>
    </w:p>
    <w:p w14:paraId="7BE76971" w14:textId="77777777" w:rsidR="004F75ED" w:rsidRPr="005C21A9" w:rsidRDefault="004F75ED" w:rsidP="008A6FF8">
      <w:pPr>
        <w:jc w:val="both"/>
        <w:rPr>
          <w:rFonts w:eastAsia="MS Mincho"/>
          <w:noProof/>
        </w:rPr>
      </w:pPr>
    </w:p>
    <w:p w14:paraId="5140F44B" w14:textId="2FC8F00B" w:rsidR="008E21A8" w:rsidRPr="00D31680" w:rsidRDefault="008E21A8" w:rsidP="008E21A8">
      <w:pPr>
        <w:pStyle w:val="af0"/>
        <w:rPr>
          <w:rFonts w:ascii="Times New Roman" w:hAnsi="Times New Roman"/>
          <w:b w:val="0"/>
          <w:lang w:eastAsia="zh-CN"/>
        </w:rPr>
      </w:pPr>
      <w:bookmarkStart w:id="16" w:name="_Ref115298558"/>
      <w:r w:rsidRPr="00D31680">
        <w:rPr>
          <w:rFonts w:ascii="Times New Roman" w:hAnsi="Times New Roman"/>
        </w:rPr>
        <w:t xml:space="preserve">Table </w:t>
      </w:r>
      <w:r w:rsidRPr="00D31680">
        <w:rPr>
          <w:rFonts w:ascii="Times New Roman" w:hAnsi="Times New Roman"/>
          <w:b w:val="0"/>
        </w:rPr>
        <w:fldChar w:fldCharType="begin"/>
      </w:r>
      <w:r w:rsidRPr="00D31680">
        <w:rPr>
          <w:rFonts w:ascii="Times New Roman" w:hAnsi="Times New Roman"/>
        </w:rPr>
        <w:instrText xml:space="preserve"> SEQ Table \* ARABIC </w:instrText>
      </w:r>
      <w:r w:rsidRPr="00D31680">
        <w:rPr>
          <w:rFonts w:ascii="Times New Roman" w:hAnsi="Times New Roman"/>
          <w:b w:val="0"/>
        </w:rPr>
        <w:fldChar w:fldCharType="separate"/>
      </w:r>
      <w:r w:rsidR="00530326">
        <w:rPr>
          <w:rFonts w:ascii="Times New Roman" w:hAnsi="Times New Roman"/>
          <w:noProof/>
        </w:rPr>
        <w:t>4</w:t>
      </w:r>
      <w:r w:rsidRPr="00D31680">
        <w:rPr>
          <w:rFonts w:ascii="Times New Roman" w:hAnsi="Times New Roman"/>
          <w:b w:val="0"/>
        </w:rPr>
        <w:fldChar w:fldCharType="end"/>
      </w:r>
      <w:bookmarkEnd w:id="16"/>
      <w:r>
        <w:rPr>
          <w:rFonts w:ascii="Times New Roman" w:hAnsi="Times New Roman"/>
        </w:rPr>
        <w:t xml:space="preserve">  RU and </w:t>
      </w:r>
      <w:r w:rsidRPr="008E21A8">
        <w:rPr>
          <w:rFonts w:ascii="Times New Roman" w:hAnsi="Times New Roman"/>
        </w:rPr>
        <w:t>Unfinished / dropped Packet Rate</w:t>
      </w:r>
      <w:r>
        <w:rPr>
          <w:rFonts w:ascii="Times New Roman" w:hAnsi="Times New Roman"/>
        </w:rPr>
        <w:t>.</w:t>
      </w:r>
    </w:p>
    <w:tbl>
      <w:tblPr>
        <w:tblW w:w="0" w:type="auto"/>
        <w:jc w:val="center"/>
        <w:tblLook w:val="04A0" w:firstRow="1" w:lastRow="0" w:firstColumn="1" w:lastColumn="0" w:noHBand="0" w:noVBand="1"/>
      </w:tblPr>
      <w:tblGrid>
        <w:gridCol w:w="3406"/>
        <w:gridCol w:w="784"/>
        <w:gridCol w:w="784"/>
        <w:gridCol w:w="784"/>
        <w:gridCol w:w="784"/>
      </w:tblGrid>
      <w:tr w:rsidR="004F75ED" w:rsidRPr="004F75ED" w14:paraId="5F1B3788" w14:textId="77777777" w:rsidTr="004F75ED">
        <w:trPr>
          <w:trHeight w:val="264"/>
          <w:jc w:val="center"/>
        </w:trPr>
        <w:tc>
          <w:tcPr>
            <w:tcW w:w="0" w:type="auto"/>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6767D861" w14:textId="77777777" w:rsidR="004F75ED" w:rsidRPr="004F75ED" w:rsidRDefault="004F75ED" w:rsidP="004F75ED">
            <w:pPr>
              <w:spacing w:before="0" w:after="0"/>
              <w:jc w:val="center"/>
              <w:rPr>
                <w:rFonts w:ascii="Arial" w:hAnsi="Arial" w:cs="Arial"/>
                <w:b/>
                <w:bCs/>
                <w:lang w:val="en-US" w:eastAsia="zh-CN"/>
              </w:rPr>
            </w:pPr>
            <w:r w:rsidRPr="004F75ED">
              <w:rPr>
                <w:rFonts w:ascii="Arial" w:hAnsi="Arial" w:cs="Arial"/>
                <w:b/>
                <w:bCs/>
                <w:lang w:val="en-US" w:eastAsia="zh-CN"/>
              </w:rPr>
              <w:t>Type-2 RU</w:t>
            </w:r>
          </w:p>
        </w:tc>
        <w:tc>
          <w:tcPr>
            <w:tcW w:w="0" w:type="auto"/>
            <w:gridSpan w:val="2"/>
            <w:tcBorders>
              <w:top w:val="single" w:sz="4" w:space="0" w:color="auto"/>
              <w:left w:val="nil"/>
              <w:bottom w:val="single" w:sz="4" w:space="0" w:color="auto"/>
              <w:right w:val="single" w:sz="4" w:space="0" w:color="auto"/>
            </w:tcBorders>
            <w:shd w:val="clear" w:color="auto" w:fill="auto"/>
            <w:noWrap/>
            <w:vAlign w:val="center"/>
            <w:hideMark/>
          </w:tcPr>
          <w:p w14:paraId="15E4FEBF" w14:textId="77777777" w:rsidR="004F75ED" w:rsidRPr="004F75ED" w:rsidRDefault="004F75ED" w:rsidP="004F75ED">
            <w:pPr>
              <w:spacing w:before="0" w:after="0"/>
              <w:jc w:val="center"/>
              <w:rPr>
                <w:rFonts w:ascii="Arial" w:hAnsi="Arial" w:cs="Arial"/>
                <w:b/>
                <w:bCs/>
                <w:lang w:val="en-US" w:eastAsia="zh-CN"/>
              </w:rPr>
            </w:pPr>
            <w:r w:rsidRPr="004F75ED">
              <w:rPr>
                <w:rFonts w:ascii="Arial" w:hAnsi="Arial" w:cs="Arial"/>
                <w:b/>
                <w:bCs/>
                <w:lang w:val="en-US" w:eastAsia="zh-CN"/>
              </w:rPr>
              <w:t>UL</w:t>
            </w:r>
          </w:p>
        </w:tc>
        <w:tc>
          <w:tcPr>
            <w:tcW w:w="0" w:type="auto"/>
            <w:gridSpan w:val="2"/>
            <w:tcBorders>
              <w:top w:val="single" w:sz="4" w:space="0" w:color="auto"/>
              <w:left w:val="nil"/>
              <w:bottom w:val="single" w:sz="4" w:space="0" w:color="auto"/>
              <w:right w:val="single" w:sz="4" w:space="0" w:color="auto"/>
            </w:tcBorders>
            <w:shd w:val="clear" w:color="auto" w:fill="auto"/>
            <w:noWrap/>
            <w:vAlign w:val="center"/>
            <w:hideMark/>
          </w:tcPr>
          <w:p w14:paraId="0D0DA262" w14:textId="77777777" w:rsidR="004F75ED" w:rsidRPr="004F75ED" w:rsidRDefault="004F75ED" w:rsidP="004F75ED">
            <w:pPr>
              <w:spacing w:before="0" w:after="0"/>
              <w:jc w:val="center"/>
              <w:rPr>
                <w:rFonts w:ascii="Arial" w:hAnsi="Arial" w:cs="Arial"/>
                <w:b/>
                <w:bCs/>
                <w:lang w:val="en-US" w:eastAsia="zh-CN"/>
              </w:rPr>
            </w:pPr>
            <w:r w:rsidRPr="004F75ED">
              <w:rPr>
                <w:rFonts w:ascii="Arial" w:hAnsi="Arial" w:cs="Arial"/>
                <w:b/>
                <w:bCs/>
                <w:lang w:val="en-US" w:eastAsia="zh-CN"/>
              </w:rPr>
              <w:t>DL</w:t>
            </w:r>
          </w:p>
        </w:tc>
      </w:tr>
      <w:tr w:rsidR="004F75ED" w:rsidRPr="004F75ED" w14:paraId="2E80B3C5" w14:textId="77777777" w:rsidTr="004F75ED">
        <w:trPr>
          <w:trHeight w:val="264"/>
          <w:jc w:val="center"/>
        </w:trPr>
        <w:tc>
          <w:tcPr>
            <w:tcW w:w="0" w:type="auto"/>
            <w:vMerge/>
            <w:tcBorders>
              <w:top w:val="single" w:sz="4" w:space="0" w:color="auto"/>
              <w:left w:val="single" w:sz="4" w:space="0" w:color="auto"/>
              <w:bottom w:val="single" w:sz="4" w:space="0" w:color="000000"/>
              <w:right w:val="single" w:sz="4" w:space="0" w:color="auto"/>
            </w:tcBorders>
            <w:vAlign w:val="center"/>
            <w:hideMark/>
          </w:tcPr>
          <w:p w14:paraId="322E4382" w14:textId="77777777" w:rsidR="004F75ED" w:rsidRPr="004F75ED" w:rsidRDefault="004F75ED" w:rsidP="004F75ED">
            <w:pPr>
              <w:spacing w:before="0" w:after="0"/>
              <w:rPr>
                <w:rFonts w:ascii="Arial" w:hAnsi="Arial" w:cs="Arial"/>
                <w:b/>
                <w:bCs/>
                <w:lang w:val="en-US" w:eastAsia="zh-CN"/>
              </w:rPr>
            </w:pPr>
          </w:p>
        </w:tc>
        <w:tc>
          <w:tcPr>
            <w:tcW w:w="0" w:type="auto"/>
            <w:tcBorders>
              <w:top w:val="nil"/>
              <w:left w:val="nil"/>
              <w:bottom w:val="single" w:sz="4" w:space="0" w:color="auto"/>
              <w:right w:val="single" w:sz="4" w:space="0" w:color="auto"/>
            </w:tcBorders>
            <w:shd w:val="clear" w:color="auto" w:fill="auto"/>
            <w:noWrap/>
            <w:vAlign w:val="center"/>
            <w:hideMark/>
          </w:tcPr>
          <w:p w14:paraId="33E0A9AB" w14:textId="77777777" w:rsidR="004F75ED" w:rsidRPr="004F75ED" w:rsidRDefault="004F75ED" w:rsidP="004F75ED">
            <w:pPr>
              <w:spacing w:before="0" w:after="0"/>
              <w:jc w:val="center"/>
              <w:rPr>
                <w:rFonts w:ascii="Arial" w:hAnsi="Arial" w:cs="Arial"/>
                <w:b/>
                <w:bCs/>
                <w:lang w:val="en-US" w:eastAsia="zh-CN"/>
              </w:rPr>
            </w:pPr>
            <w:r w:rsidRPr="004F75ED">
              <w:rPr>
                <w:rFonts w:ascii="Arial" w:hAnsi="Arial" w:cs="Arial"/>
                <w:b/>
                <w:bCs/>
                <w:lang w:val="en-US" w:eastAsia="zh-CN"/>
              </w:rPr>
              <w:t>TDD</w:t>
            </w:r>
          </w:p>
        </w:tc>
        <w:tc>
          <w:tcPr>
            <w:tcW w:w="0" w:type="auto"/>
            <w:tcBorders>
              <w:top w:val="nil"/>
              <w:left w:val="nil"/>
              <w:bottom w:val="single" w:sz="4" w:space="0" w:color="auto"/>
              <w:right w:val="single" w:sz="4" w:space="0" w:color="auto"/>
            </w:tcBorders>
            <w:shd w:val="clear" w:color="auto" w:fill="auto"/>
            <w:noWrap/>
            <w:vAlign w:val="center"/>
            <w:hideMark/>
          </w:tcPr>
          <w:p w14:paraId="4CD9DDFC" w14:textId="77777777" w:rsidR="004F75ED" w:rsidRPr="004F75ED" w:rsidRDefault="004F75ED" w:rsidP="004F75ED">
            <w:pPr>
              <w:spacing w:before="0" w:after="0"/>
              <w:jc w:val="center"/>
              <w:rPr>
                <w:rFonts w:ascii="Arial" w:hAnsi="Arial" w:cs="Arial"/>
                <w:b/>
                <w:bCs/>
                <w:lang w:val="en-US" w:eastAsia="zh-CN"/>
              </w:rPr>
            </w:pPr>
            <w:r w:rsidRPr="004F75ED">
              <w:rPr>
                <w:rFonts w:ascii="Arial" w:hAnsi="Arial" w:cs="Arial"/>
                <w:b/>
                <w:bCs/>
                <w:lang w:val="en-US" w:eastAsia="zh-CN"/>
              </w:rPr>
              <w:t>SBFD</w:t>
            </w:r>
          </w:p>
        </w:tc>
        <w:tc>
          <w:tcPr>
            <w:tcW w:w="0" w:type="auto"/>
            <w:tcBorders>
              <w:top w:val="nil"/>
              <w:left w:val="nil"/>
              <w:bottom w:val="single" w:sz="4" w:space="0" w:color="auto"/>
              <w:right w:val="single" w:sz="4" w:space="0" w:color="auto"/>
            </w:tcBorders>
            <w:shd w:val="clear" w:color="auto" w:fill="auto"/>
            <w:noWrap/>
            <w:vAlign w:val="center"/>
            <w:hideMark/>
          </w:tcPr>
          <w:p w14:paraId="5D25F6B8" w14:textId="77777777" w:rsidR="004F75ED" w:rsidRPr="004F75ED" w:rsidRDefault="004F75ED" w:rsidP="004F75ED">
            <w:pPr>
              <w:spacing w:before="0" w:after="0"/>
              <w:jc w:val="center"/>
              <w:rPr>
                <w:rFonts w:ascii="Arial" w:hAnsi="Arial" w:cs="Arial"/>
                <w:b/>
                <w:bCs/>
                <w:lang w:val="en-US" w:eastAsia="zh-CN"/>
              </w:rPr>
            </w:pPr>
            <w:r w:rsidRPr="004F75ED">
              <w:rPr>
                <w:rFonts w:ascii="Arial" w:hAnsi="Arial" w:cs="Arial"/>
                <w:b/>
                <w:bCs/>
                <w:lang w:val="en-US" w:eastAsia="zh-CN"/>
              </w:rPr>
              <w:t>TDD</w:t>
            </w:r>
          </w:p>
        </w:tc>
        <w:tc>
          <w:tcPr>
            <w:tcW w:w="0" w:type="auto"/>
            <w:tcBorders>
              <w:top w:val="nil"/>
              <w:left w:val="nil"/>
              <w:bottom w:val="single" w:sz="4" w:space="0" w:color="auto"/>
              <w:right w:val="single" w:sz="4" w:space="0" w:color="auto"/>
            </w:tcBorders>
            <w:shd w:val="clear" w:color="auto" w:fill="auto"/>
            <w:noWrap/>
            <w:vAlign w:val="center"/>
            <w:hideMark/>
          </w:tcPr>
          <w:p w14:paraId="1476D972" w14:textId="77777777" w:rsidR="004F75ED" w:rsidRPr="004F75ED" w:rsidRDefault="004F75ED" w:rsidP="004F75ED">
            <w:pPr>
              <w:spacing w:before="0" w:after="0"/>
              <w:jc w:val="center"/>
              <w:rPr>
                <w:rFonts w:ascii="Arial" w:hAnsi="Arial" w:cs="Arial"/>
                <w:b/>
                <w:bCs/>
                <w:lang w:val="en-US" w:eastAsia="zh-CN"/>
              </w:rPr>
            </w:pPr>
            <w:r w:rsidRPr="004F75ED">
              <w:rPr>
                <w:rFonts w:ascii="Arial" w:hAnsi="Arial" w:cs="Arial"/>
                <w:b/>
                <w:bCs/>
                <w:lang w:val="en-US" w:eastAsia="zh-CN"/>
              </w:rPr>
              <w:t>SBFD</w:t>
            </w:r>
          </w:p>
        </w:tc>
      </w:tr>
      <w:tr w:rsidR="004F75ED" w:rsidRPr="004F75ED" w14:paraId="51CAE0C3" w14:textId="77777777" w:rsidTr="004F75ED">
        <w:trPr>
          <w:trHeight w:val="264"/>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A7D5FBD" w14:textId="77777777" w:rsidR="004F75ED" w:rsidRPr="004F75ED" w:rsidRDefault="004F75ED" w:rsidP="004F75ED">
            <w:pPr>
              <w:spacing w:before="0" w:after="0"/>
              <w:jc w:val="center"/>
              <w:rPr>
                <w:rFonts w:ascii="Arial" w:hAnsi="Arial" w:cs="Arial"/>
                <w:b/>
                <w:bCs/>
                <w:lang w:val="en-US" w:eastAsia="zh-CN"/>
              </w:rPr>
            </w:pPr>
            <w:r w:rsidRPr="004F75ED">
              <w:rPr>
                <w:rFonts w:ascii="Arial" w:hAnsi="Arial" w:cs="Arial"/>
                <w:b/>
                <w:bCs/>
                <w:lang w:val="en-US" w:eastAsia="zh-CN"/>
              </w:rPr>
              <w:t>Low Load</w:t>
            </w:r>
          </w:p>
        </w:tc>
        <w:tc>
          <w:tcPr>
            <w:tcW w:w="0" w:type="auto"/>
            <w:tcBorders>
              <w:top w:val="nil"/>
              <w:left w:val="nil"/>
              <w:bottom w:val="single" w:sz="4" w:space="0" w:color="auto"/>
              <w:right w:val="single" w:sz="4" w:space="0" w:color="auto"/>
            </w:tcBorders>
            <w:shd w:val="clear" w:color="auto" w:fill="auto"/>
            <w:noWrap/>
            <w:vAlign w:val="center"/>
            <w:hideMark/>
          </w:tcPr>
          <w:p w14:paraId="56CEA0F6" w14:textId="77777777" w:rsidR="004F75ED" w:rsidRPr="004F75ED" w:rsidRDefault="004F75ED" w:rsidP="004F75ED">
            <w:pPr>
              <w:spacing w:before="0" w:after="0"/>
              <w:jc w:val="center"/>
              <w:rPr>
                <w:rFonts w:ascii="Arial" w:hAnsi="Arial" w:cs="Arial"/>
                <w:lang w:val="en-US" w:eastAsia="zh-CN"/>
              </w:rPr>
            </w:pPr>
            <w:bookmarkStart w:id="17" w:name="_Hlk115299122"/>
            <w:r w:rsidRPr="004F75ED">
              <w:rPr>
                <w:rFonts w:ascii="Arial" w:hAnsi="Arial" w:cs="Arial"/>
                <w:lang w:val="en-US" w:eastAsia="zh-CN"/>
              </w:rPr>
              <w:t>7.6%</w:t>
            </w:r>
            <w:bookmarkEnd w:id="17"/>
          </w:p>
        </w:tc>
        <w:tc>
          <w:tcPr>
            <w:tcW w:w="0" w:type="auto"/>
            <w:tcBorders>
              <w:top w:val="nil"/>
              <w:left w:val="nil"/>
              <w:bottom w:val="single" w:sz="4" w:space="0" w:color="auto"/>
              <w:right w:val="single" w:sz="4" w:space="0" w:color="auto"/>
            </w:tcBorders>
            <w:shd w:val="clear" w:color="auto" w:fill="auto"/>
            <w:noWrap/>
            <w:vAlign w:val="center"/>
            <w:hideMark/>
          </w:tcPr>
          <w:p w14:paraId="5001EC43" w14:textId="77777777" w:rsidR="004F75ED" w:rsidRPr="004F75ED" w:rsidRDefault="004F75ED" w:rsidP="004F75ED">
            <w:pPr>
              <w:spacing w:before="0" w:after="0"/>
              <w:jc w:val="center"/>
              <w:rPr>
                <w:rFonts w:ascii="Arial" w:hAnsi="Arial" w:cs="Arial"/>
                <w:lang w:val="en-US" w:eastAsia="zh-CN"/>
              </w:rPr>
            </w:pPr>
            <w:r w:rsidRPr="004F75ED">
              <w:rPr>
                <w:rFonts w:ascii="Arial" w:hAnsi="Arial" w:cs="Arial"/>
                <w:lang w:val="en-US" w:eastAsia="zh-CN"/>
              </w:rPr>
              <w:t>5.3%</w:t>
            </w:r>
          </w:p>
        </w:tc>
        <w:tc>
          <w:tcPr>
            <w:tcW w:w="0" w:type="auto"/>
            <w:tcBorders>
              <w:top w:val="nil"/>
              <w:left w:val="nil"/>
              <w:bottom w:val="single" w:sz="4" w:space="0" w:color="auto"/>
              <w:right w:val="single" w:sz="4" w:space="0" w:color="auto"/>
            </w:tcBorders>
            <w:shd w:val="clear" w:color="auto" w:fill="auto"/>
            <w:noWrap/>
            <w:vAlign w:val="center"/>
            <w:hideMark/>
          </w:tcPr>
          <w:p w14:paraId="74D19995" w14:textId="77777777" w:rsidR="004F75ED" w:rsidRPr="004F75ED" w:rsidRDefault="004F75ED" w:rsidP="004F75ED">
            <w:pPr>
              <w:spacing w:before="0" w:after="0"/>
              <w:jc w:val="center"/>
              <w:rPr>
                <w:rFonts w:ascii="Arial" w:hAnsi="Arial" w:cs="Arial"/>
                <w:lang w:val="en-US" w:eastAsia="zh-CN"/>
              </w:rPr>
            </w:pPr>
            <w:r w:rsidRPr="004F75ED">
              <w:rPr>
                <w:rFonts w:ascii="Arial" w:hAnsi="Arial" w:cs="Arial"/>
                <w:lang w:val="en-US" w:eastAsia="zh-CN"/>
              </w:rPr>
              <w:t>4.9%</w:t>
            </w:r>
          </w:p>
        </w:tc>
        <w:tc>
          <w:tcPr>
            <w:tcW w:w="0" w:type="auto"/>
            <w:tcBorders>
              <w:top w:val="nil"/>
              <w:left w:val="nil"/>
              <w:bottom w:val="single" w:sz="4" w:space="0" w:color="auto"/>
              <w:right w:val="single" w:sz="4" w:space="0" w:color="auto"/>
            </w:tcBorders>
            <w:shd w:val="clear" w:color="auto" w:fill="auto"/>
            <w:noWrap/>
            <w:vAlign w:val="center"/>
            <w:hideMark/>
          </w:tcPr>
          <w:p w14:paraId="27FDE1C4" w14:textId="77777777" w:rsidR="004F75ED" w:rsidRPr="004F75ED" w:rsidRDefault="004F75ED" w:rsidP="004F75ED">
            <w:pPr>
              <w:spacing w:before="0" w:after="0"/>
              <w:jc w:val="center"/>
              <w:rPr>
                <w:rFonts w:ascii="Arial" w:hAnsi="Arial" w:cs="Arial"/>
                <w:lang w:val="en-US" w:eastAsia="zh-CN"/>
              </w:rPr>
            </w:pPr>
            <w:r w:rsidRPr="004F75ED">
              <w:rPr>
                <w:rFonts w:ascii="Arial" w:hAnsi="Arial" w:cs="Arial"/>
                <w:lang w:val="en-US" w:eastAsia="zh-CN"/>
              </w:rPr>
              <w:t>4.9%</w:t>
            </w:r>
          </w:p>
        </w:tc>
      </w:tr>
      <w:tr w:rsidR="004F75ED" w:rsidRPr="004F75ED" w14:paraId="208C23A9" w14:textId="77777777" w:rsidTr="004F75ED">
        <w:trPr>
          <w:trHeight w:val="264"/>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F1D7A65" w14:textId="3E27A4A5" w:rsidR="004F75ED" w:rsidRPr="004F75ED" w:rsidRDefault="00313B66" w:rsidP="004F75ED">
            <w:pPr>
              <w:spacing w:before="0" w:after="0"/>
              <w:jc w:val="center"/>
              <w:rPr>
                <w:rFonts w:ascii="Arial" w:hAnsi="Arial" w:cs="Arial"/>
                <w:b/>
                <w:bCs/>
                <w:lang w:val="en-US" w:eastAsia="zh-CN"/>
              </w:rPr>
            </w:pPr>
            <w:r w:rsidRPr="00313B66">
              <w:rPr>
                <w:rFonts w:ascii="Arial" w:hAnsi="Arial" w:cs="Arial"/>
                <w:b/>
                <w:bCs/>
                <w:lang w:val="en-US" w:eastAsia="zh-CN"/>
              </w:rPr>
              <w:t>Medium</w:t>
            </w:r>
            <w:r>
              <w:rPr>
                <w:rFonts w:ascii="Arial" w:hAnsi="Arial" w:cs="Arial"/>
                <w:b/>
                <w:bCs/>
                <w:lang w:val="en-US" w:eastAsia="zh-CN"/>
              </w:rPr>
              <w:t xml:space="preserve"> </w:t>
            </w:r>
            <w:r w:rsidR="004F75ED" w:rsidRPr="004F75ED">
              <w:rPr>
                <w:rFonts w:ascii="Arial" w:hAnsi="Arial" w:cs="Arial"/>
                <w:b/>
                <w:bCs/>
                <w:lang w:val="en-US" w:eastAsia="zh-CN"/>
              </w:rPr>
              <w:t>Load</w:t>
            </w:r>
          </w:p>
        </w:tc>
        <w:tc>
          <w:tcPr>
            <w:tcW w:w="0" w:type="auto"/>
            <w:tcBorders>
              <w:top w:val="nil"/>
              <w:left w:val="nil"/>
              <w:bottom w:val="single" w:sz="4" w:space="0" w:color="auto"/>
              <w:right w:val="single" w:sz="4" w:space="0" w:color="auto"/>
            </w:tcBorders>
            <w:shd w:val="clear" w:color="auto" w:fill="auto"/>
            <w:noWrap/>
            <w:vAlign w:val="center"/>
            <w:hideMark/>
          </w:tcPr>
          <w:p w14:paraId="58ED6190" w14:textId="77777777" w:rsidR="004F75ED" w:rsidRPr="004F75ED" w:rsidRDefault="004F75ED" w:rsidP="004F75ED">
            <w:pPr>
              <w:spacing w:before="0" w:after="0"/>
              <w:jc w:val="center"/>
              <w:rPr>
                <w:rFonts w:ascii="Arial" w:hAnsi="Arial" w:cs="Arial"/>
                <w:lang w:val="en-US" w:eastAsia="zh-CN"/>
              </w:rPr>
            </w:pPr>
            <w:r w:rsidRPr="004F75ED">
              <w:rPr>
                <w:rFonts w:ascii="Arial" w:hAnsi="Arial" w:cs="Arial"/>
                <w:lang w:val="en-US" w:eastAsia="zh-CN"/>
              </w:rPr>
              <w:t>28.3%</w:t>
            </w:r>
          </w:p>
        </w:tc>
        <w:tc>
          <w:tcPr>
            <w:tcW w:w="0" w:type="auto"/>
            <w:tcBorders>
              <w:top w:val="nil"/>
              <w:left w:val="nil"/>
              <w:bottom w:val="single" w:sz="4" w:space="0" w:color="auto"/>
              <w:right w:val="single" w:sz="4" w:space="0" w:color="auto"/>
            </w:tcBorders>
            <w:shd w:val="clear" w:color="auto" w:fill="auto"/>
            <w:noWrap/>
            <w:vAlign w:val="center"/>
            <w:hideMark/>
          </w:tcPr>
          <w:p w14:paraId="25C4A84E" w14:textId="77777777" w:rsidR="004F75ED" w:rsidRPr="004F75ED" w:rsidRDefault="004F75ED" w:rsidP="004F75ED">
            <w:pPr>
              <w:spacing w:before="0" w:after="0"/>
              <w:jc w:val="center"/>
              <w:rPr>
                <w:rFonts w:ascii="Arial" w:hAnsi="Arial" w:cs="Arial"/>
                <w:lang w:val="en-US" w:eastAsia="zh-CN"/>
              </w:rPr>
            </w:pPr>
            <w:r w:rsidRPr="004F75ED">
              <w:rPr>
                <w:rFonts w:ascii="Arial" w:hAnsi="Arial" w:cs="Arial"/>
                <w:lang w:val="en-US" w:eastAsia="zh-CN"/>
              </w:rPr>
              <w:t>19.5%</w:t>
            </w:r>
          </w:p>
        </w:tc>
        <w:tc>
          <w:tcPr>
            <w:tcW w:w="0" w:type="auto"/>
            <w:tcBorders>
              <w:top w:val="nil"/>
              <w:left w:val="nil"/>
              <w:bottom w:val="single" w:sz="4" w:space="0" w:color="auto"/>
              <w:right w:val="single" w:sz="4" w:space="0" w:color="auto"/>
            </w:tcBorders>
            <w:shd w:val="clear" w:color="auto" w:fill="auto"/>
            <w:noWrap/>
            <w:vAlign w:val="center"/>
            <w:hideMark/>
          </w:tcPr>
          <w:p w14:paraId="04798DC2" w14:textId="77777777" w:rsidR="004F75ED" w:rsidRPr="004F75ED" w:rsidRDefault="004F75ED" w:rsidP="004F75ED">
            <w:pPr>
              <w:spacing w:before="0" w:after="0"/>
              <w:jc w:val="center"/>
              <w:rPr>
                <w:rFonts w:ascii="Arial" w:hAnsi="Arial" w:cs="Arial"/>
                <w:lang w:val="en-US" w:eastAsia="zh-CN"/>
              </w:rPr>
            </w:pPr>
            <w:r w:rsidRPr="004F75ED">
              <w:rPr>
                <w:rFonts w:ascii="Arial" w:hAnsi="Arial" w:cs="Arial"/>
                <w:lang w:val="en-US" w:eastAsia="zh-CN"/>
              </w:rPr>
              <w:t>24.7%</w:t>
            </w:r>
          </w:p>
        </w:tc>
        <w:tc>
          <w:tcPr>
            <w:tcW w:w="0" w:type="auto"/>
            <w:tcBorders>
              <w:top w:val="nil"/>
              <w:left w:val="nil"/>
              <w:bottom w:val="single" w:sz="4" w:space="0" w:color="auto"/>
              <w:right w:val="single" w:sz="4" w:space="0" w:color="auto"/>
            </w:tcBorders>
            <w:shd w:val="clear" w:color="auto" w:fill="auto"/>
            <w:noWrap/>
            <w:vAlign w:val="center"/>
            <w:hideMark/>
          </w:tcPr>
          <w:p w14:paraId="464001A6" w14:textId="77777777" w:rsidR="004F75ED" w:rsidRPr="004F75ED" w:rsidRDefault="004F75ED" w:rsidP="004F75ED">
            <w:pPr>
              <w:spacing w:before="0" w:after="0"/>
              <w:jc w:val="center"/>
              <w:rPr>
                <w:rFonts w:ascii="Arial" w:hAnsi="Arial" w:cs="Arial"/>
                <w:lang w:val="en-US" w:eastAsia="zh-CN"/>
              </w:rPr>
            </w:pPr>
            <w:r w:rsidRPr="004F75ED">
              <w:rPr>
                <w:rFonts w:ascii="Arial" w:hAnsi="Arial" w:cs="Arial"/>
                <w:lang w:val="en-US" w:eastAsia="zh-CN"/>
              </w:rPr>
              <w:t>24.6%</w:t>
            </w:r>
          </w:p>
        </w:tc>
      </w:tr>
      <w:tr w:rsidR="004F75ED" w:rsidRPr="004F75ED" w14:paraId="7911B4A6" w14:textId="77777777" w:rsidTr="004F75ED">
        <w:trPr>
          <w:trHeight w:val="264"/>
          <w:jc w:val="center"/>
        </w:trPr>
        <w:tc>
          <w:tcPr>
            <w:tcW w:w="0" w:type="auto"/>
            <w:tcBorders>
              <w:top w:val="nil"/>
              <w:left w:val="nil"/>
              <w:bottom w:val="nil"/>
              <w:right w:val="nil"/>
            </w:tcBorders>
            <w:shd w:val="clear" w:color="auto" w:fill="auto"/>
            <w:vAlign w:val="center"/>
            <w:hideMark/>
          </w:tcPr>
          <w:p w14:paraId="3B40C284" w14:textId="77777777" w:rsidR="004F75ED" w:rsidRPr="004F75ED" w:rsidRDefault="004F75ED" w:rsidP="004F75ED">
            <w:pPr>
              <w:spacing w:before="0" w:after="0"/>
              <w:jc w:val="center"/>
              <w:rPr>
                <w:rFonts w:ascii="Arial" w:hAnsi="Arial" w:cs="Arial"/>
                <w:lang w:val="en-US" w:eastAsia="zh-CN"/>
              </w:rPr>
            </w:pPr>
          </w:p>
        </w:tc>
        <w:tc>
          <w:tcPr>
            <w:tcW w:w="0" w:type="auto"/>
            <w:tcBorders>
              <w:top w:val="nil"/>
              <w:left w:val="nil"/>
              <w:bottom w:val="nil"/>
              <w:right w:val="nil"/>
            </w:tcBorders>
            <w:shd w:val="clear" w:color="auto" w:fill="auto"/>
            <w:noWrap/>
            <w:vAlign w:val="center"/>
            <w:hideMark/>
          </w:tcPr>
          <w:p w14:paraId="3E731DAA" w14:textId="77777777" w:rsidR="004F75ED" w:rsidRPr="004F75ED" w:rsidRDefault="004F75ED" w:rsidP="004F75ED">
            <w:pPr>
              <w:spacing w:before="0" w:after="0"/>
              <w:jc w:val="center"/>
              <w:rPr>
                <w:rFonts w:eastAsia="Times New Roman"/>
                <w:lang w:val="en-US" w:eastAsia="zh-CN"/>
              </w:rPr>
            </w:pPr>
          </w:p>
        </w:tc>
        <w:tc>
          <w:tcPr>
            <w:tcW w:w="0" w:type="auto"/>
            <w:tcBorders>
              <w:top w:val="nil"/>
              <w:left w:val="nil"/>
              <w:bottom w:val="nil"/>
              <w:right w:val="nil"/>
            </w:tcBorders>
            <w:shd w:val="clear" w:color="auto" w:fill="auto"/>
            <w:noWrap/>
            <w:vAlign w:val="center"/>
            <w:hideMark/>
          </w:tcPr>
          <w:p w14:paraId="6145E92F" w14:textId="77777777" w:rsidR="004F75ED" w:rsidRPr="004F75ED" w:rsidRDefault="004F75ED" w:rsidP="004F75ED">
            <w:pPr>
              <w:spacing w:before="0" w:after="0"/>
              <w:jc w:val="center"/>
              <w:rPr>
                <w:rFonts w:eastAsia="Times New Roman"/>
                <w:lang w:val="en-US" w:eastAsia="zh-CN"/>
              </w:rPr>
            </w:pPr>
          </w:p>
        </w:tc>
        <w:tc>
          <w:tcPr>
            <w:tcW w:w="0" w:type="auto"/>
            <w:tcBorders>
              <w:top w:val="nil"/>
              <w:left w:val="nil"/>
              <w:bottom w:val="nil"/>
              <w:right w:val="nil"/>
            </w:tcBorders>
            <w:shd w:val="clear" w:color="auto" w:fill="auto"/>
            <w:noWrap/>
            <w:vAlign w:val="center"/>
            <w:hideMark/>
          </w:tcPr>
          <w:p w14:paraId="520F9587" w14:textId="77777777" w:rsidR="004F75ED" w:rsidRPr="004F75ED" w:rsidRDefault="004F75ED" w:rsidP="004F75ED">
            <w:pPr>
              <w:spacing w:before="0" w:after="0"/>
              <w:jc w:val="center"/>
              <w:rPr>
                <w:rFonts w:eastAsia="Times New Roman"/>
                <w:lang w:val="en-US" w:eastAsia="zh-CN"/>
              </w:rPr>
            </w:pPr>
          </w:p>
        </w:tc>
        <w:tc>
          <w:tcPr>
            <w:tcW w:w="0" w:type="auto"/>
            <w:tcBorders>
              <w:top w:val="nil"/>
              <w:left w:val="nil"/>
              <w:bottom w:val="nil"/>
              <w:right w:val="nil"/>
            </w:tcBorders>
            <w:shd w:val="clear" w:color="auto" w:fill="auto"/>
            <w:noWrap/>
            <w:vAlign w:val="center"/>
            <w:hideMark/>
          </w:tcPr>
          <w:p w14:paraId="3AE833A3" w14:textId="77777777" w:rsidR="004F75ED" w:rsidRPr="004F75ED" w:rsidRDefault="004F75ED" w:rsidP="004F75ED">
            <w:pPr>
              <w:spacing w:before="0" w:after="0"/>
              <w:jc w:val="center"/>
              <w:rPr>
                <w:rFonts w:eastAsia="Times New Roman"/>
                <w:lang w:val="en-US" w:eastAsia="zh-CN"/>
              </w:rPr>
            </w:pPr>
          </w:p>
        </w:tc>
      </w:tr>
      <w:tr w:rsidR="004F75ED" w:rsidRPr="004F75ED" w14:paraId="61CE61ED" w14:textId="77777777" w:rsidTr="004F75ED">
        <w:trPr>
          <w:trHeight w:val="264"/>
          <w:jc w:val="center"/>
        </w:trPr>
        <w:tc>
          <w:tcPr>
            <w:tcW w:w="0" w:type="auto"/>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374C4C9A" w14:textId="77777777" w:rsidR="004F75ED" w:rsidRPr="004F75ED" w:rsidRDefault="004F75ED" w:rsidP="004F75ED">
            <w:pPr>
              <w:spacing w:before="0" w:after="0"/>
              <w:jc w:val="center"/>
              <w:rPr>
                <w:rFonts w:ascii="Arial" w:hAnsi="Arial" w:cs="Arial"/>
                <w:b/>
                <w:bCs/>
                <w:lang w:val="en-US" w:eastAsia="zh-CN"/>
              </w:rPr>
            </w:pPr>
            <w:r w:rsidRPr="004F75ED">
              <w:rPr>
                <w:rFonts w:ascii="Arial" w:hAnsi="Arial" w:cs="Arial"/>
                <w:b/>
                <w:bCs/>
                <w:lang w:val="en-US" w:eastAsia="zh-CN"/>
              </w:rPr>
              <w:t>Type-1 RU</w:t>
            </w:r>
          </w:p>
        </w:tc>
        <w:tc>
          <w:tcPr>
            <w:tcW w:w="0" w:type="auto"/>
            <w:gridSpan w:val="2"/>
            <w:tcBorders>
              <w:top w:val="single" w:sz="4" w:space="0" w:color="auto"/>
              <w:left w:val="nil"/>
              <w:bottom w:val="single" w:sz="4" w:space="0" w:color="auto"/>
              <w:right w:val="single" w:sz="4" w:space="0" w:color="auto"/>
            </w:tcBorders>
            <w:shd w:val="clear" w:color="auto" w:fill="auto"/>
            <w:noWrap/>
            <w:vAlign w:val="center"/>
            <w:hideMark/>
          </w:tcPr>
          <w:p w14:paraId="05237303" w14:textId="77777777" w:rsidR="004F75ED" w:rsidRPr="004F75ED" w:rsidRDefault="004F75ED" w:rsidP="004F75ED">
            <w:pPr>
              <w:spacing w:before="0" w:after="0"/>
              <w:jc w:val="center"/>
              <w:rPr>
                <w:rFonts w:ascii="Arial" w:hAnsi="Arial" w:cs="Arial"/>
                <w:b/>
                <w:bCs/>
                <w:lang w:val="en-US" w:eastAsia="zh-CN"/>
              </w:rPr>
            </w:pPr>
            <w:r w:rsidRPr="004F75ED">
              <w:rPr>
                <w:rFonts w:ascii="Arial" w:hAnsi="Arial" w:cs="Arial"/>
                <w:b/>
                <w:bCs/>
                <w:lang w:val="en-US" w:eastAsia="zh-CN"/>
              </w:rPr>
              <w:t>UL</w:t>
            </w:r>
          </w:p>
        </w:tc>
        <w:tc>
          <w:tcPr>
            <w:tcW w:w="0" w:type="auto"/>
            <w:gridSpan w:val="2"/>
            <w:tcBorders>
              <w:top w:val="single" w:sz="4" w:space="0" w:color="auto"/>
              <w:left w:val="nil"/>
              <w:bottom w:val="single" w:sz="4" w:space="0" w:color="auto"/>
              <w:right w:val="single" w:sz="4" w:space="0" w:color="auto"/>
            </w:tcBorders>
            <w:shd w:val="clear" w:color="auto" w:fill="auto"/>
            <w:noWrap/>
            <w:vAlign w:val="center"/>
            <w:hideMark/>
          </w:tcPr>
          <w:p w14:paraId="3BFFDD02" w14:textId="77777777" w:rsidR="004F75ED" w:rsidRPr="004F75ED" w:rsidRDefault="004F75ED" w:rsidP="004F75ED">
            <w:pPr>
              <w:spacing w:before="0" w:after="0"/>
              <w:jc w:val="center"/>
              <w:rPr>
                <w:rFonts w:ascii="Arial" w:hAnsi="Arial" w:cs="Arial"/>
                <w:b/>
                <w:bCs/>
                <w:lang w:val="en-US" w:eastAsia="zh-CN"/>
              </w:rPr>
            </w:pPr>
            <w:r w:rsidRPr="004F75ED">
              <w:rPr>
                <w:rFonts w:ascii="Arial" w:hAnsi="Arial" w:cs="Arial"/>
                <w:b/>
                <w:bCs/>
                <w:lang w:val="en-US" w:eastAsia="zh-CN"/>
              </w:rPr>
              <w:t>DL</w:t>
            </w:r>
          </w:p>
        </w:tc>
      </w:tr>
      <w:tr w:rsidR="004F75ED" w:rsidRPr="004F75ED" w14:paraId="7539012A" w14:textId="77777777" w:rsidTr="004F75ED">
        <w:trPr>
          <w:trHeight w:val="264"/>
          <w:jc w:val="center"/>
        </w:trPr>
        <w:tc>
          <w:tcPr>
            <w:tcW w:w="0" w:type="auto"/>
            <w:vMerge/>
            <w:tcBorders>
              <w:top w:val="single" w:sz="4" w:space="0" w:color="auto"/>
              <w:left w:val="single" w:sz="4" w:space="0" w:color="auto"/>
              <w:bottom w:val="single" w:sz="4" w:space="0" w:color="000000"/>
              <w:right w:val="single" w:sz="4" w:space="0" w:color="auto"/>
            </w:tcBorders>
            <w:vAlign w:val="center"/>
            <w:hideMark/>
          </w:tcPr>
          <w:p w14:paraId="458FB6E3" w14:textId="77777777" w:rsidR="004F75ED" w:rsidRPr="004F75ED" w:rsidRDefault="004F75ED" w:rsidP="004F75ED">
            <w:pPr>
              <w:spacing w:before="0" w:after="0"/>
              <w:rPr>
                <w:rFonts w:ascii="Arial" w:hAnsi="Arial" w:cs="Arial"/>
                <w:b/>
                <w:bCs/>
                <w:lang w:val="en-US" w:eastAsia="zh-CN"/>
              </w:rPr>
            </w:pPr>
          </w:p>
        </w:tc>
        <w:tc>
          <w:tcPr>
            <w:tcW w:w="0" w:type="auto"/>
            <w:tcBorders>
              <w:top w:val="nil"/>
              <w:left w:val="nil"/>
              <w:bottom w:val="single" w:sz="4" w:space="0" w:color="auto"/>
              <w:right w:val="single" w:sz="4" w:space="0" w:color="auto"/>
            </w:tcBorders>
            <w:shd w:val="clear" w:color="auto" w:fill="auto"/>
            <w:noWrap/>
            <w:vAlign w:val="center"/>
            <w:hideMark/>
          </w:tcPr>
          <w:p w14:paraId="3567EA9F" w14:textId="77777777" w:rsidR="004F75ED" w:rsidRPr="004F75ED" w:rsidRDefault="004F75ED" w:rsidP="004F75ED">
            <w:pPr>
              <w:spacing w:before="0" w:after="0"/>
              <w:jc w:val="center"/>
              <w:rPr>
                <w:rFonts w:ascii="Arial" w:hAnsi="Arial" w:cs="Arial"/>
                <w:b/>
                <w:bCs/>
                <w:lang w:val="en-US" w:eastAsia="zh-CN"/>
              </w:rPr>
            </w:pPr>
            <w:r w:rsidRPr="004F75ED">
              <w:rPr>
                <w:rFonts w:ascii="Arial" w:hAnsi="Arial" w:cs="Arial"/>
                <w:b/>
                <w:bCs/>
                <w:lang w:val="en-US" w:eastAsia="zh-CN"/>
              </w:rPr>
              <w:t>TDD</w:t>
            </w:r>
          </w:p>
        </w:tc>
        <w:tc>
          <w:tcPr>
            <w:tcW w:w="0" w:type="auto"/>
            <w:tcBorders>
              <w:top w:val="nil"/>
              <w:left w:val="nil"/>
              <w:bottom w:val="single" w:sz="4" w:space="0" w:color="auto"/>
              <w:right w:val="single" w:sz="4" w:space="0" w:color="auto"/>
            </w:tcBorders>
            <w:shd w:val="clear" w:color="auto" w:fill="auto"/>
            <w:noWrap/>
            <w:vAlign w:val="center"/>
            <w:hideMark/>
          </w:tcPr>
          <w:p w14:paraId="6EA0AC87" w14:textId="77777777" w:rsidR="004F75ED" w:rsidRPr="004F75ED" w:rsidRDefault="004F75ED" w:rsidP="004F75ED">
            <w:pPr>
              <w:spacing w:before="0" w:after="0"/>
              <w:jc w:val="center"/>
              <w:rPr>
                <w:rFonts w:ascii="Arial" w:hAnsi="Arial" w:cs="Arial"/>
                <w:b/>
                <w:bCs/>
                <w:lang w:val="en-US" w:eastAsia="zh-CN"/>
              </w:rPr>
            </w:pPr>
            <w:r w:rsidRPr="004F75ED">
              <w:rPr>
                <w:rFonts w:ascii="Arial" w:hAnsi="Arial" w:cs="Arial"/>
                <w:b/>
                <w:bCs/>
                <w:lang w:val="en-US" w:eastAsia="zh-CN"/>
              </w:rPr>
              <w:t>SBFD</w:t>
            </w:r>
          </w:p>
        </w:tc>
        <w:tc>
          <w:tcPr>
            <w:tcW w:w="0" w:type="auto"/>
            <w:tcBorders>
              <w:top w:val="nil"/>
              <w:left w:val="nil"/>
              <w:bottom w:val="single" w:sz="4" w:space="0" w:color="auto"/>
              <w:right w:val="single" w:sz="4" w:space="0" w:color="auto"/>
            </w:tcBorders>
            <w:shd w:val="clear" w:color="auto" w:fill="auto"/>
            <w:noWrap/>
            <w:vAlign w:val="center"/>
            <w:hideMark/>
          </w:tcPr>
          <w:p w14:paraId="25079DEC" w14:textId="77777777" w:rsidR="004F75ED" w:rsidRPr="004F75ED" w:rsidRDefault="004F75ED" w:rsidP="004F75ED">
            <w:pPr>
              <w:spacing w:before="0" w:after="0"/>
              <w:jc w:val="center"/>
              <w:rPr>
                <w:rFonts w:ascii="Arial" w:hAnsi="Arial" w:cs="Arial"/>
                <w:b/>
                <w:bCs/>
                <w:lang w:val="en-US" w:eastAsia="zh-CN"/>
              </w:rPr>
            </w:pPr>
            <w:r w:rsidRPr="004F75ED">
              <w:rPr>
                <w:rFonts w:ascii="Arial" w:hAnsi="Arial" w:cs="Arial"/>
                <w:b/>
                <w:bCs/>
                <w:lang w:val="en-US" w:eastAsia="zh-CN"/>
              </w:rPr>
              <w:t>TDD</w:t>
            </w:r>
          </w:p>
        </w:tc>
        <w:tc>
          <w:tcPr>
            <w:tcW w:w="0" w:type="auto"/>
            <w:tcBorders>
              <w:top w:val="nil"/>
              <w:left w:val="nil"/>
              <w:bottom w:val="single" w:sz="4" w:space="0" w:color="auto"/>
              <w:right w:val="single" w:sz="4" w:space="0" w:color="auto"/>
            </w:tcBorders>
            <w:shd w:val="clear" w:color="auto" w:fill="auto"/>
            <w:noWrap/>
            <w:vAlign w:val="center"/>
            <w:hideMark/>
          </w:tcPr>
          <w:p w14:paraId="30422959" w14:textId="77777777" w:rsidR="004F75ED" w:rsidRPr="004F75ED" w:rsidRDefault="004F75ED" w:rsidP="004F75ED">
            <w:pPr>
              <w:spacing w:before="0" w:after="0"/>
              <w:jc w:val="center"/>
              <w:rPr>
                <w:rFonts w:ascii="Arial" w:hAnsi="Arial" w:cs="Arial"/>
                <w:b/>
                <w:bCs/>
                <w:lang w:val="en-US" w:eastAsia="zh-CN"/>
              </w:rPr>
            </w:pPr>
            <w:r w:rsidRPr="004F75ED">
              <w:rPr>
                <w:rFonts w:ascii="Arial" w:hAnsi="Arial" w:cs="Arial"/>
                <w:b/>
                <w:bCs/>
                <w:lang w:val="en-US" w:eastAsia="zh-CN"/>
              </w:rPr>
              <w:t>SBFD</w:t>
            </w:r>
          </w:p>
        </w:tc>
      </w:tr>
      <w:tr w:rsidR="004F75ED" w:rsidRPr="004F75ED" w14:paraId="377247AC" w14:textId="77777777" w:rsidTr="004F75ED">
        <w:trPr>
          <w:trHeight w:val="264"/>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6EE8D30" w14:textId="77777777" w:rsidR="004F75ED" w:rsidRPr="004F75ED" w:rsidRDefault="004F75ED" w:rsidP="004F75ED">
            <w:pPr>
              <w:spacing w:before="0" w:after="0"/>
              <w:jc w:val="center"/>
              <w:rPr>
                <w:rFonts w:ascii="Arial" w:hAnsi="Arial" w:cs="Arial"/>
                <w:b/>
                <w:bCs/>
                <w:lang w:val="en-US" w:eastAsia="zh-CN"/>
              </w:rPr>
            </w:pPr>
            <w:r w:rsidRPr="004F75ED">
              <w:rPr>
                <w:rFonts w:ascii="Arial" w:hAnsi="Arial" w:cs="Arial"/>
                <w:b/>
                <w:bCs/>
                <w:lang w:val="en-US" w:eastAsia="zh-CN"/>
              </w:rPr>
              <w:t>Low Load</w:t>
            </w:r>
          </w:p>
        </w:tc>
        <w:tc>
          <w:tcPr>
            <w:tcW w:w="0" w:type="auto"/>
            <w:tcBorders>
              <w:top w:val="nil"/>
              <w:left w:val="nil"/>
              <w:bottom w:val="single" w:sz="4" w:space="0" w:color="auto"/>
              <w:right w:val="single" w:sz="4" w:space="0" w:color="auto"/>
            </w:tcBorders>
            <w:shd w:val="clear" w:color="auto" w:fill="auto"/>
            <w:noWrap/>
            <w:vAlign w:val="center"/>
            <w:hideMark/>
          </w:tcPr>
          <w:p w14:paraId="28AB37B1" w14:textId="77777777" w:rsidR="004F75ED" w:rsidRPr="004F75ED" w:rsidRDefault="004F75ED" w:rsidP="004F75ED">
            <w:pPr>
              <w:spacing w:before="0" w:after="0"/>
              <w:jc w:val="center"/>
              <w:rPr>
                <w:rFonts w:ascii="Arial" w:hAnsi="Arial" w:cs="Arial"/>
                <w:lang w:val="en-US" w:eastAsia="zh-CN"/>
              </w:rPr>
            </w:pPr>
            <w:r w:rsidRPr="004F75ED">
              <w:rPr>
                <w:rFonts w:ascii="Arial" w:hAnsi="Arial" w:cs="Arial"/>
                <w:lang w:val="en-US" w:eastAsia="zh-CN"/>
              </w:rPr>
              <w:t>1.6%</w:t>
            </w:r>
          </w:p>
        </w:tc>
        <w:tc>
          <w:tcPr>
            <w:tcW w:w="0" w:type="auto"/>
            <w:tcBorders>
              <w:top w:val="nil"/>
              <w:left w:val="nil"/>
              <w:bottom w:val="single" w:sz="4" w:space="0" w:color="auto"/>
              <w:right w:val="single" w:sz="4" w:space="0" w:color="auto"/>
            </w:tcBorders>
            <w:shd w:val="clear" w:color="auto" w:fill="auto"/>
            <w:noWrap/>
            <w:vAlign w:val="center"/>
            <w:hideMark/>
          </w:tcPr>
          <w:p w14:paraId="4B843F31" w14:textId="77777777" w:rsidR="004F75ED" w:rsidRPr="004F75ED" w:rsidRDefault="004F75ED" w:rsidP="004F75ED">
            <w:pPr>
              <w:spacing w:before="0" w:after="0"/>
              <w:jc w:val="center"/>
              <w:rPr>
                <w:rFonts w:ascii="Arial" w:hAnsi="Arial" w:cs="Arial"/>
                <w:lang w:val="en-US" w:eastAsia="zh-CN"/>
              </w:rPr>
            </w:pPr>
            <w:r w:rsidRPr="004F75ED">
              <w:rPr>
                <w:rFonts w:ascii="Arial" w:hAnsi="Arial" w:cs="Arial"/>
                <w:lang w:val="en-US" w:eastAsia="zh-CN"/>
              </w:rPr>
              <w:t>1.1%</w:t>
            </w:r>
          </w:p>
        </w:tc>
        <w:tc>
          <w:tcPr>
            <w:tcW w:w="0" w:type="auto"/>
            <w:tcBorders>
              <w:top w:val="nil"/>
              <w:left w:val="nil"/>
              <w:bottom w:val="single" w:sz="4" w:space="0" w:color="auto"/>
              <w:right w:val="single" w:sz="4" w:space="0" w:color="auto"/>
            </w:tcBorders>
            <w:shd w:val="clear" w:color="auto" w:fill="auto"/>
            <w:noWrap/>
            <w:vAlign w:val="center"/>
            <w:hideMark/>
          </w:tcPr>
          <w:p w14:paraId="2B7915FD" w14:textId="77777777" w:rsidR="004F75ED" w:rsidRPr="004F75ED" w:rsidRDefault="004F75ED" w:rsidP="004F75ED">
            <w:pPr>
              <w:spacing w:before="0" w:after="0"/>
              <w:jc w:val="center"/>
              <w:rPr>
                <w:rFonts w:ascii="Arial" w:hAnsi="Arial" w:cs="Arial"/>
                <w:lang w:val="en-US" w:eastAsia="zh-CN"/>
              </w:rPr>
            </w:pPr>
            <w:r w:rsidRPr="004F75ED">
              <w:rPr>
                <w:rFonts w:ascii="Arial" w:hAnsi="Arial" w:cs="Arial"/>
                <w:lang w:val="en-US" w:eastAsia="zh-CN"/>
              </w:rPr>
              <w:t>3.9%</w:t>
            </w:r>
          </w:p>
        </w:tc>
        <w:tc>
          <w:tcPr>
            <w:tcW w:w="0" w:type="auto"/>
            <w:tcBorders>
              <w:top w:val="nil"/>
              <w:left w:val="nil"/>
              <w:bottom w:val="single" w:sz="4" w:space="0" w:color="auto"/>
              <w:right w:val="single" w:sz="4" w:space="0" w:color="auto"/>
            </w:tcBorders>
            <w:shd w:val="clear" w:color="auto" w:fill="auto"/>
            <w:noWrap/>
            <w:vAlign w:val="center"/>
            <w:hideMark/>
          </w:tcPr>
          <w:p w14:paraId="5F4D66EC" w14:textId="77777777" w:rsidR="004F75ED" w:rsidRPr="004F75ED" w:rsidRDefault="004F75ED" w:rsidP="004F75ED">
            <w:pPr>
              <w:spacing w:before="0" w:after="0"/>
              <w:jc w:val="center"/>
              <w:rPr>
                <w:rFonts w:ascii="Arial" w:hAnsi="Arial" w:cs="Arial"/>
                <w:lang w:val="en-US" w:eastAsia="zh-CN"/>
              </w:rPr>
            </w:pPr>
            <w:r w:rsidRPr="004F75ED">
              <w:rPr>
                <w:rFonts w:ascii="Arial" w:hAnsi="Arial" w:cs="Arial"/>
                <w:lang w:val="en-US" w:eastAsia="zh-CN"/>
              </w:rPr>
              <w:t>3.9%</w:t>
            </w:r>
          </w:p>
        </w:tc>
      </w:tr>
      <w:tr w:rsidR="004F75ED" w:rsidRPr="004F75ED" w14:paraId="2E2747ED" w14:textId="77777777" w:rsidTr="004F75ED">
        <w:trPr>
          <w:trHeight w:val="264"/>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6346674" w14:textId="249D20DA" w:rsidR="004F75ED" w:rsidRPr="004F75ED" w:rsidRDefault="00313B66" w:rsidP="004F75ED">
            <w:pPr>
              <w:spacing w:before="0" w:after="0"/>
              <w:jc w:val="center"/>
              <w:rPr>
                <w:rFonts w:ascii="Arial" w:hAnsi="Arial" w:cs="Arial"/>
                <w:b/>
                <w:bCs/>
                <w:lang w:val="en-US" w:eastAsia="zh-CN"/>
              </w:rPr>
            </w:pPr>
            <w:r w:rsidRPr="00313B66">
              <w:rPr>
                <w:rFonts w:ascii="Arial" w:hAnsi="Arial" w:cs="Arial"/>
                <w:b/>
                <w:bCs/>
                <w:lang w:val="en-US" w:eastAsia="zh-CN"/>
              </w:rPr>
              <w:t>Medium</w:t>
            </w:r>
            <w:r>
              <w:rPr>
                <w:rFonts w:ascii="Arial" w:hAnsi="Arial" w:cs="Arial"/>
                <w:b/>
                <w:bCs/>
                <w:lang w:val="en-US" w:eastAsia="zh-CN"/>
              </w:rPr>
              <w:t xml:space="preserve"> </w:t>
            </w:r>
            <w:r w:rsidR="004F75ED" w:rsidRPr="004F75ED">
              <w:rPr>
                <w:rFonts w:ascii="Arial" w:hAnsi="Arial" w:cs="Arial"/>
                <w:b/>
                <w:bCs/>
                <w:lang w:val="en-US" w:eastAsia="zh-CN"/>
              </w:rPr>
              <w:t>Load</w:t>
            </w:r>
          </w:p>
        </w:tc>
        <w:tc>
          <w:tcPr>
            <w:tcW w:w="0" w:type="auto"/>
            <w:tcBorders>
              <w:top w:val="nil"/>
              <w:left w:val="nil"/>
              <w:bottom w:val="single" w:sz="4" w:space="0" w:color="auto"/>
              <w:right w:val="single" w:sz="4" w:space="0" w:color="auto"/>
            </w:tcBorders>
            <w:shd w:val="clear" w:color="auto" w:fill="auto"/>
            <w:noWrap/>
            <w:vAlign w:val="center"/>
            <w:hideMark/>
          </w:tcPr>
          <w:p w14:paraId="134B493C" w14:textId="77777777" w:rsidR="004F75ED" w:rsidRPr="004F75ED" w:rsidRDefault="004F75ED" w:rsidP="004F75ED">
            <w:pPr>
              <w:spacing w:before="0" w:after="0"/>
              <w:jc w:val="center"/>
              <w:rPr>
                <w:rFonts w:ascii="Arial" w:hAnsi="Arial" w:cs="Arial"/>
                <w:lang w:val="en-US" w:eastAsia="zh-CN"/>
              </w:rPr>
            </w:pPr>
            <w:r w:rsidRPr="004F75ED">
              <w:rPr>
                <w:rFonts w:ascii="Arial" w:hAnsi="Arial" w:cs="Arial"/>
                <w:lang w:val="en-US" w:eastAsia="zh-CN"/>
              </w:rPr>
              <w:t>5.8%</w:t>
            </w:r>
          </w:p>
        </w:tc>
        <w:tc>
          <w:tcPr>
            <w:tcW w:w="0" w:type="auto"/>
            <w:tcBorders>
              <w:top w:val="nil"/>
              <w:left w:val="nil"/>
              <w:bottom w:val="single" w:sz="4" w:space="0" w:color="auto"/>
              <w:right w:val="single" w:sz="4" w:space="0" w:color="auto"/>
            </w:tcBorders>
            <w:shd w:val="clear" w:color="auto" w:fill="auto"/>
            <w:noWrap/>
            <w:vAlign w:val="center"/>
            <w:hideMark/>
          </w:tcPr>
          <w:p w14:paraId="4A453526" w14:textId="77777777" w:rsidR="004F75ED" w:rsidRPr="004F75ED" w:rsidRDefault="004F75ED" w:rsidP="004F75ED">
            <w:pPr>
              <w:spacing w:before="0" w:after="0"/>
              <w:jc w:val="center"/>
              <w:rPr>
                <w:rFonts w:ascii="Arial" w:hAnsi="Arial" w:cs="Arial"/>
                <w:lang w:val="en-US" w:eastAsia="zh-CN"/>
              </w:rPr>
            </w:pPr>
            <w:r w:rsidRPr="004F75ED">
              <w:rPr>
                <w:rFonts w:ascii="Arial" w:hAnsi="Arial" w:cs="Arial"/>
                <w:lang w:val="en-US" w:eastAsia="zh-CN"/>
              </w:rPr>
              <w:t>4.1%</w:t>
            </w:r>
          </w:p>
        </w:tc>
        <w:tc>
          <w:tcPr>
            <w:tcW w:w="0" w:type="auto"/>
            <w:tcBorders>
              <w:top w:val="nil"/>
              <w:left w:val="nil"/>
              <w:bottom w:val="single" w:sz="4" w:space="0" w:color="auto"/>
              <w:right w:val="single" w:sz="4" w:space="0" w:color="auto"/>
            </w:tcBorders>
            <w:shd w:val="clear" w:color="auto" w:fill="auto"/>
            <w:noWrap/>
            <w:vAlign w:val="center"/>
            <w:hideMark/>
          </w:tcPr>
          <w:p w14:paraId="5C14CF0A" w14:textId="77777777" w:rsidR="004F75ED" w:rsidRPr="004F75ED" w:rsidRDefault="004F75ED" w:rsidP="004F75ED">
            <w:pPr>
              <w:spacing w:before="0" w:after="0"/>
              <w:jc w:val="center"/>
              <w:rPr>
                <w:rFonts w:ascii="Arial" w:hAnsi="Arial" w:cs="Arial"/>
                <w:lang w:val="en-US" w:eastAsia="zh-CN"/>
              </w:rPr>
            </w:pPr>
            <w:r w:rsidRPr="004F75ED">
              <w:rPr>
                <w:rFonts w:ascii="Arial" w:hAnsi="Arial" w:cs="Arial"/>
                <w:lang w:val="en-US" w:eastAsia="zh-CN"/>
              </w:rPr>
              <w:t>19.7%</w:t>
            </w:r>
          </w:p>
        </w:tc>
        <w:tc>
          <w:tcPr>
            <w:tcW w:w="0" w:type="auto"/>
            <w:tcBorders>
              <w:top w:val="nil"/>
              <w:left w:val="nil"/>
              <w:bottom w:val="single" w:sz="4" w:space="0" w:color="auto"/>
              <w:right w:val="single" w:sz="4" w:space="0" w:color="auto"/>
            </w:tcBorders>
            <w:shd w:val="clear" w:color="auto" w:fill="auto"/>
            <w:noWrap/>
            <w:vAlign w:val="center"/>
            <w:hideMark/>
          </w:tcPr>
          <w:p w14:paraId="2557A37A" w14:textId="77777777" w:rsidR="004F75ED" w:rsidRPr="004F75ED" w:rsidRDefault="004F75ED" w:rsidP="004F75ED">
            <w:pPr>
              <w:spacing w:before="0" w:after="0"/>
              <w:jc w:val="center"/>
              <w:rPr>
                <w:rFonts w:ascii="Arial" w:hAnsi="Arial" w:cs="Arial"/>
                <w:lang w:val="en-US" w:eastAsia="zh-CN"/>
              </w:rPr>
            </w:pPr>
            <w:r w:rsidRPr="004F75ED">
              <w:rPr>
                <w:rFonts w:ascii="Arial" w:hAnsi="Arial" w:cs="Arial"/>
                <w:lang w:val="en-US" w:eastAsia="zh-CN"/>
              </w:rPr>
              <w:t>19.4%</w:t>
            </w:r>
          </w:p>
        </w:tc>
      </w:tr>
      <w:tr w:rsidR="004F75ED" w:rsidRPr="004F75ED" w14:paraId="0FC74999" w14:textId="77777777" w:rsidTr="004F75ED">
        <w:trPr>
          <w:trHeight w:val="264"/>
          <w:jc w:val="center"/>
        </w:trPr>
        <w:tc>
          <w:tcPr>
            <w:tcW w:w="0" w:type="auto"/>
            <w:tcBorders>
              <w:top w:val="nil"/>
              <w:left w:val="nil"/>
              <w:bottom w:val="nil"/>
              <w:right w:val="nil"/>
            </w:tcBorders>
            <w:shd w:val="clear" w:color="auto" w:fill="auto"/>
            <w:vAlign w:val="center"/>
            <w:hideMark/>
          </w:tcPr>
          <w:p w14:paraId="33FF2950" w14:textId="77777777" w:rsidR="004F75ED" w:rsidRPr="004F75ED" w:rsidRDefault="004F75ED" w:rsidP="004F75ED">
            <w:pPr>
              <w:spacing w:before="0" w:after="0"/>
              <w:jc w:val="center"/>
              <w:rPr>
                <w:rFonts w:ascii="Arial" w:hAnsi="Arial" w:cs="Arial"/>
                <w:lang w:val="en-US" w:eastAsia="zh-CN"/>
              </w:rPr>
            </w:pPr>
          </w:p>
        </w:tc>
        <w:tc>
          <w:tcPr>
            <w:tcW w:w="0" w:type="auto"/>
            <w:tcBorders>
              <w:top w:val="nil"/>
              <w:left w:val="nil"/>
              <w:bottom w:val="nil"/>
              <w:right w:val="nil"/>
            </w:tcBorders>
            <w:shd w:val="clear" w:color="auto" w:fill="auto"/>
            <w:noWrap/>
            <w:vAlign w:val="center"/>
            <w:hideMark/>
          </w:tcPr>
          <w:p w14:paraId="5EE0B036" w14:textId="77777777" w:rsidR="004F75ED" w:rsidRPr="004F75ED" w:rsidRDefault="004F75ED" w:rsidP="004F75ED">
            <w:pPr>
              <w:spacing w:before="0" w:after="0"/>
              <w:jc w:val="center"/>
              <w:rPr>
                <w:rFonts w:eastAsia="Times New Roman"/>
                <w:lang w:val="en-US" w:eastAsia="zh-CN"/>
              </w:rPr>
            </w:pPr>
          </w:p>
        </w:tc>
        <w:tc>
          <w:tcPr>
            <w:tcW w:w="0" w:type="auto"/>
            <w:tcBorders>
              <w:top w:val="nil"/>
              <w:left w:val="nil"/>
              <w:bottom w:val="nil"/>
              <w:right w:val="nil"/>
            </w:tcBorders>
            <w:shd w:val="clear" w:color="auto" w:fill="auto"/>
            <w:noWrap/>
            <w:vAlign w:val="center"/>
            <w:hideMark/>
          </w:tcPr>
          <w:p w14:paraId="6CD4F2C3" w14:textId="77777777" w:rsidR="004F75ED" w:rsidRPr="004F75ED" w:rsidRDefault="004F75ED" w:rsidP="004F75ED">
            <w:pPr>
              <w:spacing w:before="0" w:after="0"/>
              <w:jc w:val="center"/>
              <w:rPr>
                <w:rFonts w:eastAsia="Times New Roman"/>
                <w:lang w:val="en-US" w:eastAsia="zh-CN"/>
              </w:rPr>
            </w:pPr>
          </w:p>
        </w:tc>
        <w:tc>
          <w:tcPr>
            <w:tcW w:w="0" w:type="auto"/>
            <w:tcBorders>
              <w:top w:val="nil"/>
              <w:left w:val="nil"/>
              <w:bottom w:val="nil"/>
              <w:right w:val="nil"/>
            </w:tcBorders>
            <w:shd w:val="clear" w:color="auto" w:fill="auto"/>
            <w:noWrap/>
            <w:vAlign w:val="center"/>
            <w:hideMark/>
          </w:tcPr>
          <w:p w14:paraId="4072194D" w14:textId="77777777" w:rsidR="004F75ED" w:rsidRPr="004F75ED" w:rsidRDefault="004F75ED" w:rsidP="004F75ED">
            <w:pPr>
              <w:spacing w:before="0" w:after="0"/>
              <w:jc w:val="center"/>
              <w:rPr>
                <w:rFonts w:eastAsia="Times New Roman"/>
                <w:lang w:val="en-US" w:eastAsia="zh-CN"/>
              </w:rPr>
            </w:pPr>
          </w:p>
        </w:tc>
        <w:tc>
          <w:tcPr>
            <w:tcW w:w="0" w:type="auto"/>
            <w:tcBorders>
              <w:top w:val="nil"/>
              <w:left w:val="nil"/>
              <w:bottom w:val="nil"/>
              <w:right w:val="nil"/>
            </w:tcBorders>
            <w:shd w:val="clear" w:color="auto" w:fill="auto"/>
            <w:noWrap/>
            <w:vAlign w:val="center"/>
            <w:hideMark/>
          </w:tcPr>
          <w:p w14:paraId="74417F8D" w14:textId="77777777" w:rsidR="004F75ED" w:rsidRPr="004F75ED" w:rsidRDefault="004F75ED" w:rsidP="004F75ED">
            <w:pPr>
              <w:spacing w:before="0" w:after="0"/>
              <w:jc w:val="center"/>
              <w:rPr>
                <w:rFonts w:eastAsia="Times New Roman"/>
                <w:lang w:val="en-US" w:eastAsia="zh-CN"/>
              </w:rPr>
            </w:pPr>
          </w:p>
        </w:tc>
      </w:tr>
      <w:tr w:rsidR="004F75ED" w:rsidRPr="004F75ED" w14:paraId="740AD2E3" w14:textId="77777777" w:rsidTr="004F75ED">
        <w:trPr>
          <w:trHeight w:val="264"/>
          <w:jc w:val="center"/>
        </w:trPr>
        <w:tc>
          <w:tcPr>
            <w:tcW w:w="0" w:type="auto"/>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6B5F3258" w14:textId="77777777" w:rsidR="004F75ED" w:rsidRPr="004F75ED" w:rsidRDefault="004F75ED" w:rsidP="004F75ED">
            <w:pPr>
              <w:spacing w:before="0" w:after="0"/>
              <w:jc w:val="center"/>
              <w:rPr>
                <w:rFonts w:ascii="Arial" w:hAnsi="Arial" w:cs="Arial"/>
                <w:b/>
                <w:bCs/>
                <w:lang w:val="en-US" w:eastAsia="zh-CN"/>
              </w:rPr>
            </w:pPr>
            <w:r w:rsidRPr="004F75ED">
              <w:rPr>
                <w:rFonts w:ascii="Arial" w:hAnsi="Arial" w:cs="Arial"/>
                <w:b/>
                <w:bCs/>
                <w:lang w:val="en-US" w:eastAsia="zh-CN"/>
              </w:rPr>
              <w:t>Unfinished / dropped Packet Rate</w:t>
            </w:r>
          </w:p>
        </w:tc>
        <w:tc>
          <w:tcPr>
            <w:tcW w:w="0" w:type="auto"/>
            <w:gridSpan w:val="2"/>
            <w:tcBorders>
              <w:top w:val="single" w:sz="4" w:space="0" w:color="auto"/>
              <w:left w:val="nil"/>
              <w:bottom w:val="single" w:sz="4" w:space="0" w:color="auto"/>
              <w:right w:val="single" w:sz="4" w:space="0" w:color="auto"/>
            </w:tcBorders>
            <w:shd w:val="clear" w:color="auto" w:fill="auto"/>
            <w:noWrap/>
            <w:vAlign w:val="center"/>
            <w:hideMark/>
          </w:tcPr>
          <w:p w14:paraId="3E1B49E9" w14:textId="77777777" w:rsidR="004F75ED" w:rsidRPr="004F75ED" w:rsidRDefault="004F75ED" w:rsidP="004F75ED">
            <w:pPr>
              <w:spacing w:before="0" w:after="0"/>
              <w:jc w:val="center"/>
              <w:rPr>
                <w:rFonts w:ascii="Arial" w:hAnsi="Arial" w:cs="Arial"/>
                <w:b/>
                <w:bCs/>
                <w:lang w:val="en-US" w:eastAsia="zh-CN"/>
              </w:rPr>
            </w:pPr>
            <w:r w:rsidRPr="004F75ED">
              <w:rPr>
                <w:rFonts w:ascii="Arial" w:hAnsi="Arial" w:cs="Arial"/>
                <w:b/>
                <w:bCs/>
                <w:lang w:val="en-US" w:eastAsia="zh-CN"/>
              </w:rPr>
              <w:t>UL</w:t>
            </w:r>
          </w:p>
        </w:tc>
        <w:tc>
          <w:tcPr>
            <w:tcW w:w="0" w:type="auto"/>
            <w:gridSpan w:val="2"/>
            <w:tcBorders>
              <w:top w:val="single" w:sz="4" w:space="0" w:color="auto"/>
              <w:left w:val="nil"/>
              <w:bottom w:val="single" w:sz="4" w:space="0" w:color="auto"/>
              <w:right w:val="single" w:sz="4" w:space="0" w:color="auto"/>
            </w:tcBorders>
            <w:shd w:val="clear" w:color="auto" w:fill="auto"/>
            <w:noWrap/>
            <w:vAlign w:val="center"/>
            <w:hideMark/>
          </w:tcPr>
          <w:p w14:paraId="37EF57DF" w14:textId="77777777" w:rsidR="004F75ED" w:rsidRPr="004F75ED" w:rsidRDefault="004F75ED" w:rsidP="004F75ED">
            <w:pPr>
              <w:spacing w:before="0" w:after="0"/>
              <w:jc w:val="center"/>
              <w:rPr>
                <w:rFonts w:ascii="Arial" w:hAnsi="Arial" w:cs="Arial"/>
                <w:b/>
                <w:bCs/>
                <w:lang w:val="en-US" w:eastAsia="zh-CN"/>
              </w:rPr>
            </w:pPr>
            <w:r w:rsidRPr="004F75ED">
              <w:rPr>
                <w:rFonts w:ascii="Arial" w:hAnsi="Arial" w:cs="Arial"/>
                <w:b/>
                <w:bCs/>
                <w:lang w:val="en-US" w:eastAsia="zh-CN"/>
              </w:rPr>
              <w:t>DL</w:t>
            </w:r>
          </w:p>
        </w:tc>
      </w:tr>
      <w:tr w:rsidR="004F75ED" w:rsidRPr="004F75ED" w14:paraId="34A1012F" w14:textId="77777777" w:rsidTr="004F75ED">
        <w:trPr>
          <w:trHeight w:val="264"/>
          <w:jc w:val="center"/>
        </w:trPr>
        <w:tc>
          <w:tcPr>
            <w:tcW w:w="0" w:type="auto"/>
            <w:vMerge/>
            <w:tcBorders>
              <w:top w:val="single" w:sz="4" w:space="0" w:color="auto"/>
              <w:left w:val="single" w:sz="4" w:space="0" w:color="auto"/>
              <w:bottom w:val="single" w:sz="4" w:space="0" w:color="000000"/>
              <w:right w:val="single" w:sz="4" w:space="0" w:color="auto"/>
            </w:tcBorders>
            <w:vAlign w:val="center"/>
            <w:hideMark/>
          </w:tcPr>
          <w:p w14:paraId="5E49363D" w14:textId="77777777" w:rsidR="004F75ED" w:rsidRPr="004F75ED" w:rsidRDefault="004F75ED" w:rsidP="004F75ED">
            <w:pPr>
              <w:spacing w:before="0" w:after="0"/>
              <w:rPr>
                <w:rFonts w:ascii="Arial" w:hAnsi="Arial" w:cs="Arial"/>
                <w:b/>
                <w:bCs/>
                <w:lang w:val="en-US" w:eastAsia="zh-CN"/>
              </w:rPr>
            </w:pPr>
          </w:p>
        </w:tc>
        <w:tc>
          <w:tcPr>
            <w:tcW w:w="0" w:type="auto"/>
            <w:tcBorders>
              <w:top w:val="nil"/>
              <w:left w:val="nil"/>
              <w:bottom w:val="single" w:sz="4" w:space="0" w:color="auto"/>
              <w:right w:val="single" w:sz="4" w:space="0" w:color="auto"/>
            </w:tcBorders>
            <w:shd w:val="clear" w:color="auto" w:fill="auto"/>
            <w:noWrap/>
            <w:vAlign w:val="center"/>
            <w:hideMark/>
          </w:tcPr>
          <w:p w14:paraId="39B2B207" w14:textId="77777777" w:rsidR="004F75ED" w:rsidRPr="004F75ED" w:rsidRDefault="004F75ED" w:rsidP="004F75ED">
            <w:pPr>
              <w:spacing w:before="0" w:after="0"/>
              <w:jc w:val="center"/>
              <w:rPr>
                <w:rFonts w:ascii="Arial" w:hAnsi="Arial" w:cs="Arial"/>
                <w:b/>
                <w:bCs/>
                <w:lang w:val="en-US" w:eastAsia="zh-CN"/>
              </w:rPr>
            </w:pPr>
            <w:r w:rsidRPr="004F75ED">
              <w:rPr>
                <w:rFonts w:ascii="Arial" w:hAnsi="Arial" w:cs="Arial"/>
                <w:b/>
                <w:bCs/>
                <w:lang w:val="en-US" w:eastAsia="zh-CN"/>
              </w:rPr>
              <w:t>TDD</w:t>
            </w:r>
          </w:p>
        </w:tc>
        <w:tc>
          <w:tcPr>
            <w:tcW w:w="0" w:type="auto"/>
            <w:tcBorders>
              <w:top w:val="nil"/>
              <w:left w:val="nil"/>
              <w:bottom w:val="single" w:sz="4" w:space="0" w:color="auto"/>
              <w:right w:val="single" w:sz="4" w:space="0" w:color="auto"/>
            </w:tcBorders>
            <w:shd w:val="clear" w:color="auto" w:fill="auto"/>
            <w:noWrap/>
            <w:vAlign w:val="center"/>
            <w:hideMark/>
          </w:tcPr>
          <w:p w14:paraId="176497A7" w14:textId="77777777" w:rsidR="004F75ED" w:rsidRPr="004F75ED" w:rsidRDefault="004F75ED" w:rsidP="004F75ED">
            <w:pPr>
              <w:spacing w:before="0" w:after="0"/>
              <w:jc w:val="center"/>
              <w:rPr>
                <w:rFonts w:ascii="Arial" w:hAnsi="Arial" w:cs="Arial"/>
                <w:b/>
                <w:bCs/>
                <w:lang w:val="en-US" w:eastAsia="zh-CN"/>
              </w:rPr>
            </w:pPr>
            <w:r w:rsidRPr="004F75ED">
              <w:rPr>
                <w:rFonts w:ascii="Arial" w:hAnsi="Arial" w:cs="Arial"/>
                <w:b/>
                <w:bCs/>
                <w:lang w:val="en-US" w:eastAsia="zh-CN"/>
              </w:rPr>
              <w:t>SBFD</w:t>
            </w:r>
          </w:p>
        </w:tc>
        <w:tc>
          <w:tcPr>
            <w:tcW w:w="0" w:type="auto"/>
            <w:tcBorders>
              <w:top w:val="nil"/>
              <w:left w:val="nil"/>
              <w:bottom w:val="single" w:sz="4" w:space="0" w:color="auto"/>
              <w:right w:val="single" w:sz="4" w:space="0" w:color="auto"/>
            </w:tcBorders>
            <w:shd w:val="clear" w:color="auto" w:fill="auto"/>
            <w:noWrap/>
            <w:vAlign w:val="center"/>
            <w:hideMark/>
          </w:tcPr>
          <w:p w14:paraId="091AA4BC" w14:textId="77777777" w:rsidR="004F75ED" w:rsidRPr="004F75ED" w:rsidRDefault="004F75ED" w:rsidP="004F75ED">
            <w:pPr>
              <w:spacing w:before="0" w:after="0"/>
              <w:jc w:val="center"/>
              <w:rPr>
                <w:rFonts w:ascii="Arial" w:hAnsi="Arial" w:cs="Arial"/>
                <w:b/>
                <w:bCs/>
                <w:lang w:val="en-US" w:eastAsia="zh-CN"/>
              </w:rPr>
            </w:pPr>
            <w:r w:rsidRPr="004F75ED">
              <w:rPr>
                <w:rFonts w:ascii="Arial" w:hAnsi="Arial" w:cs="Arial"/>
                <w:b/>
                <w:bCs/>
                <w:lang w:val="en-US" w:eastAsia="zh-CN"/>
              </w:rPr>
              <w:t>TDD</w:t>
            </w:r>
          </w:p>
        </w:tc>
        <w:tc>
          <w:tcPr>
            <w:tcW w:w="0" w:type="auto"/>
            <w:tcBorders>
              <w:top w:val="nil"/>
              <w:left w:val="nil"/>
              <w:bottom w:val="single" w:sz="4" w:space="0" w:color="auto"/>
              <w:right w:val="single" w:sz="4" w:space="0" w:color="auto"/>
            </w:tcBorders>
            <w:shd w:val="clear" w:color="auto" w:fill="auto"/>
            <w:noWrap/>
            <w:vAlign w:val="center"/>
            <w:hideMark/>
          </w:tcPr>
          <w:p w14:paraId="5E2E6336" w14:textId="77777777" w:rsidR="004F75ED" w:rsidRPr="004F75ED" w:rsidRDefault="004F75ED" w:rsidP="004F75ED">
            <w:pPr>
              <w:spacing w:before="0" w:after="0"/>
              <w:jc w:val="center"/>
              <w:rPr>
                <w:rFonts w:ascii="Arial" w:hAnsi="Arial" w:cs="Arial"/>
                <w:b/>
                <w:bCs/>
                <w:lang w:val="en-US" w:eastAsia="zh-CN"/>
              </w:rPr>
            </w:pPr>
            <w:r w:rsidRPr="004F75ED">
              <w:rPr>
                <w:rFonts w:ascii="Arial" w:hAnsi="Arial" w:cs="Arial"/>
                <w:b/>
                <w:bCs/>
                <w:lang w:val="en-US" w:eastAsia="zh-CN"/>
              </w:rPr>
              <w:t>SBFD</w:t>
            </w:r>
          </w:p>
        </w:tc>
      </w:tr>
      <w:tr w:rsidR="004F75ED" w:rsidRPr="004F75ED" w14:paraId="35F17EA5" w14:textId="77777777" w:rsidTr="004F75ED">
        <w:trPr>
          <w:trHeight w:val="264"/>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FB73780" w14:textId="77777777" w:rsidR="004F75ED" w:rsidRPr="004F75ED" w:rsidRDefault="004F75ED" w:rsidP="004F75ED">
            <w:pPr>
              <w:spacing w:before="0" w:after="0"/>
              <w:jc w:val="center"/>
              <w:rPr>
                <w:rFonts w:ascii="Arial" w:hAnsi="Arial" w:cs="Arial"/>
                <w:b/>
                <w:bCs/>
                <w:lang w:val="en-US" w:eastAsia="zh-CN"/>
              </w:rPr>
            </w:pPr>
            <w:r w:rsidRPr="004F75ED">
              <w:rPr>
                <w:rFonts w:ascii="Arial" w:hAnsi="Arial" w:cs="Arial"/>
                <w:b/>
                <w:bCs/>
                <w:lang w:val="en-US" w:eastAsia="zh-CN"/>
              </w:rPr>
              <w:t>Low Load</w:t>
            </w:r>
          </w:p>
        </w:tc>
        <w:tc>
          <w:tcPr>
            <w:tcW w:w="0" w:type="auto"/>
            <w:tcBorders>
              <w:top w:val="nil"/>
              <w:left w:val="nil"/>
              <w:bottom w:val="single" w:sz="4" w:space="0" w:color="auto"/>
              <w:right w:val="single" w:sz="4" w:space="0" w:color="auto"/>
            </w:tcBorders>
            <w:shd w:val="clear" w:color="auto" w:fill="auto"/>
            <w:noWrap/>
            <w:vAlign w:val="center"/>
            <w:hideMark/>
          </w:tcPr>
          <w:p w14:paraId="52D8F1A8" w14:textId="77777777" w:rsidR="004F75ED" w:rsidRPr="004F75ED" w:rsidRDefault="004F75ED" w:rsidP="004F75ED">
            <w:pPr>
              <w:spacing w:before="0" w:after="0"/>
              <w:jc w:val="center"/>
              <w:rPr>
                <w:rFonts w:ascii="Arial" w:hAnsi="Arial" w:cs="Arial"/>
                <w:lang w:val="en-US" w:eastAsia="zh-CN"/>
              </w:rPr>
            </w:pPr>
            <w:r w:rsidRPr="004F75ED">
              <w:rPr>
                <w:rFonts w:ascii="Arial" w:hAnsi="Arial" w:cs="Arial"/>
                <w:lang w:val="en-US" w:eastAsia="zh-CN"/>
              </w:rPr>
              <w:t>0.7%</w:t>
            </w:r>
          </w:p>
        </w:tc>
        <w:tc>
          <w:tcPr>
            <w:tcW w:w="0" w:type="auto"/>
            <w:tcBorders>
              <w:top w:val="nil"/>
              <w:left w:val="nil"/>
              <w:bottom w:val="single" w:sz="4" w:space="0" w:color="auto"/>
              <w:right w:val="single" w:sz="4" w:space="0" w:color="auto"/>
            </w:tcBorders>
            <w:shd w:val="clear" w:color="auto" w:fill="auto"/>
            <w:noWrap/>
            <w:vAlign w:val="center"/>
            <w:hideMark/>
          </w:tcPr>
          <w:p w14:paraId="67BB90CC" w14:textId="77777777" w:rsidR="004F75ED" w:rsidRPr="004F75ED" w:rsidRDefault="004F75ED" w:rsidP="004F75ED">
            <w:pPr>
              <w:spacing w:before="0" w:after="0"/>
              <w:jc w:val="center"/>
              <w:rPr>
                <w:rFonts w:ascii="Arial" w:hAnsi="Arial" w:cs="Arial"/>
                <w:lang w:val="en-US" w:eastAsia="zh-CN"/>
              </w:rPr>
            </w:pPr>
            <w:r w:rsidRPr="004F75ED">
              <w:rPr>
                <w:rFonts w:ascii="Arial" w:hAnsi="Arial" w:cs="Arial"/>
                <w:lang w:val="en-US" w:eastAsia="zh-CN"/>
              </w:rPr>
              <w:t>0.5%</w:t>
            </w:r>
          </w:p>
        </w:tc>
        <w:tc>
          <w:tcPr>
            <w:tcW w:w="0" w:type="auto"/>
            <w:tcBorders>
              <w:top w:val="nil"/>
              <w:left w:val="nil"/>
              <w:bottom w:val="single" w:sz="4" w:space="0" w:color="auto"/>
              <w:right w:val="single" w:sz="4" w:space="0" w:color="auto"/>
            </w:tcBorders>
            <w:shd w:val="clear" w:color="auto" w:fill="auto"/>
            <w:noWrap/>
            <w:vAlign w:val="center"/>
            <w:hideMark/>
          </w:tcPr>
          <w:p w14:paraId="21AEC8FD" w14:textId="77777777" w:rsidR="004F75ED" w:rsidRPr="004F75ED" w:rsidRDefault="004F75ED" w:rsidP="004F75ED">
            <w:pPr>
              <w:spacing w:before="0" w:after="0"/>
              <w:jc w:val="center"/>
              <w:rPr>
                <w:rFonts w:ascii="Arial" w:hAnsi="Arial" w:cs="Arial"/>
                <w:lang w:val="en-US" w:eastAsia="zh-CN"/>
              </w:rPr>
            </w:pPr>
            <w:r w:rsidRPr="004F75ED">
              <w:rPr>
                <w:rFonts w:ascii="Arial" w:hAnsi="Arial" w:cs="Arial"/>
                <w:lang w:val="en-US" w:eastAsia="zh-CN"/>
              </w:rPr>
              <w:t>0.3%</w:t>
            </w:r>
          </w:p>
        </w:tc>
        <w:tc>
          <w:tcPr>
            <w:tcW w:w="0" w:type="auto"/>
            <w:tcBorders>
              <w:top w:val="nil"/>
              <w:left w:val="nil"/>
              <w:bottom w:val="single" w:sz="4" w:space="0" w:color="auto"/>
              <w:right w:val="single" w:sz="4" w:space="0" w:color="auto"/>
            </w:tcBorders>
            <w:shd w:val="clear" w:color="auto" w:fill="auto"/>
            <w:noWrap/>
            <w:vAlign w:val="center"/>
            <w:hideMark/>
          </w:tcPr>
          <w:p w14:paraId="49615472" w14:textId="77777777" w:rsidR="004F75ED" w:rsidRPr="004F75ED" w:rsidRDefault="004F75ED" w:rsidP="004F75ED">
            <w:pPr>
              <w:spacing w:before="0" w:after="0"/>
              <w:jc w:val="center"/>
              <w:rPr>
                <w:rFonts w:ascii="Arial" w:hAnsi="Arial" w:cs="Arial"/>
                <w:lang w:val="en-US" w:eastAsia="zh-CN"/>
              </w:rPr>
            </w:pPr>
            <w:r w:rsidRPr="004F75ED">
              <w:rPr>
                <w:rFonts w:ascii="Arial" w:hAnsi="Arial" w:cs="Arial"/>
                <w:lang w:val="en-US" w:eastAsia="zh-CN"/>
              </w:rPr>
              <w:t>0.3%</w:t>
            </w:r>
          </w:p>
        </w:tc>
      </w:tr>
      <w:tr w:rsidR="004F75ED" w:rsidRPr="004F75ED" w14:paraId="5F233112" w14:textId="77777777" w:rsidTr="004F75ED">
        <w:trPr>
          <w:trHeight w:val="264"/>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C9442A2" w14:textId="70D1417C" w:rsidR="004F75ED" w:rsidRPr="004F75ED" w:rsidRDefault="00313B66" w:rsidP="004F75ED">
            <w:pPr>
              <w:spacing w:before="0" w:after="0"/>
              <w:jc w:val="center"/>
              <w:rPr>
                <w:rFonts w:ascii="Arial" w:hAnsi="Arial" w:cs="Arial"/>
                <w:b/>
                <w:bCs/>
                <w:lang w:val="en-US" w:eastAsia="zh-CN"/>
              </w:rPr>
            </w:pPr>
            <w:r w:rsidRPr="00313B66">
              <w:rPr>
                <w:rFonts w:ascii="Arial" w:hAnsi="Arial" w:cs="Arial"/>
                <w:b/>
                <w:bCs/>
                <w:lang w:val="en-US" w:eastAsia="zh-CN"/>
              </w:rPr>
              <w:t>Medium</w:t>
            </w:r>
            <w:r>
              <w:rPr>
                <w:rFonts w:ascii="Arial" w:hAnsi="Arial" w:cs="Arial"/>
                <w:b/>
                <w:bCs/>
                <w:lang w:val="en-US" w:eastAsia="zh-CN"/>
              </w:rPr>
              <w:t xml:space="preserve"> </w:t>
            </w:r>
            <w:r w:rsidR="004F75ED" w:rsidRPr="004F75ED">
              <w:rPr>
                <w:rFonts w:ascii="Arial" w:hAnsi="Arial" w:cs="Arial"/>
                <w:b/>
                <w:bCs/>
                <w:lang w:val="en-US" w:eastAsia="zh-CN"/>
              </w:rPr>
              <w:t>Load</w:t>
            </w:r>
          </w:p>
        </w:tc>
        <w:tc>
          <w:tcPr>
            <w:tcW w:w="0" w:type="auto"/>
            <w:tcBorders>
              <w:top w:val="nil"/>
              <w:left w:val="nil"/>
              <w:bottom w:val="single" w:sz="4" w:space="0" w:color="auto"/>
              <w:right w:val="single" w:sz="4" w:space="0" w:color="auto"/>
            </w:tcBorders>
            <w:shd w:val="clear" w:color="auto" w:fill="auto"/>
            <w:noWrap/>
            <w:vAlign w:val="center"/>
            <w:hideMark/>
          </w:tcPr>
          <w:p w14:paraId="2ECCE74B" w14:textId="77777777" w:rsidR="004F75ED" w:rsidRPr="004F75ED" w:rsidRDefault="004F75ED" w:rsidP="004F75ED">
            <w:pPr>
              <w:spacing w:before="0" w:after="0"/>
              <w:jc w:val="center"/>
              <w:rPr>
                <w:rFonts w:ascii="Arial" w:hAnsi="Arial" w:cs="Arial"/>
                <w:lang w:val="en-US" w:eastAsia="zh-CN"/>
              </w:rPr>
            </w:pPr>
            <w:r w:rsidRPr="004F75ED">
              <w:rPr>
                <w:rFonts w:ascii="Arial" w:hAnsi="Arial" w:cs="Arial"/>
                <w:lang w:val="en-US" w:eastAsia="zh-CN"/>
              </w:rPr>
              <w:t>1.2%</w:t>
            </w:r>
          </w:p>
        </w:tc>
        <w:tc>
          <w:tcPr>
            <w:tcW w:w="0" w:type="auto"/>
            <w:tcBorders>
              <w:top w:val="nil"/>
              <w:left w:val="nil"/>
              <w:bottom w:val="single" w:sz="4" w:space="0" w:color="auto"/>
              <w:right w:val="single" w:sz="4" w:space="0" w:color="auto"/>
            </w:tcBorders>
            <w:shd w:val="clear" w:color="auto" w:fill="auto"/>
            <w:noWrap/>
            <w:vAlign w:val="center"/>
            <w:hideMark/>
          </w:tcPr>
          <w:p w14:paraId="05D1E2B2" w14:textId="77777777" w:rsidR="004F75ED" w:rsidRPr="004F75ED" w:rsidRDefault="004F75ED" w:rsidP="004F75ED">
            <w:pPr>
              <w:spacing w:before="0" w:after="0"/>
              <w:jc w:val="center"/>
              <w:rPr>
                <w:rFonts w:ascii="Arial" w:hAnsi="Arial" w:cs="Arial"/>
                <w:lang w:val="en-US" w:eastAsia="zh-CN"/>
              </w:rPr>
            </w:pPr>
            <w:r w:rsidRPr="004F75ED">
              <w:rPr>
                <w:rFonts w:ascii="Arial" w:hAnsi="Arial" w:cs="Arial"/>
                <w:lang w:val="en-US" w:eastAsia="zh-CN"/>
              </w:rPr>
              <w:t>4.9%</w:t>
            </w:r>
          </w:p>
        </w:tc>
        <w:tc>
          <w:tcPr>
            <w:tcW w:w="0" w:type="auto"/>
            <w:tcBorders>
              <w:top w:val="nil"/>
              <w:left w:val="nil"/>
              <w:bottom w:val="single" w:sz="4" w:space="0" w:color="auto"/>
              <w:right w:val="single" w:sz="4" w:space="0" w:color="auto"/>
            </w:tcBorders>
            <w:shd w:val="clear" w:color="auto" w:fill="auto"/>
            <w:noWrap/>
            <w:vAlign w:val="center"/>
            <w:hideMark/>
          </w:tcPr>
          <w:p w14:paraId="5FF26DDA" w14:textId="77777777" w:rsidR="004F75ED" w:rsidRPr="004F75ED" w:rsidRDefault="004F75ED" w:rsidP="004F75ED">
            <w:pPr>
              <w:spacing w:before="0" w:after="0"/>
              <w:jc w:val="center"/>
              <w:rPr>
                <w:rFonts w:ascii="Arial" w:hAnsi="Arial" w:cs="Arial"/>
                <w:lang w:val="en-US" w:eastAsia="zh-CN"/>
              </w:rPr>
            </w:pPr>
            <w:r w:rsidRPr="004F75ED">
              <w:rPr>
                <w:rFonts w:ascii="Arial" w:hAnsi="Arial" w:cs="Arial"/>
                <w:lang w:val="en-US" w:eastAsia="zh-CN"/>
              </w:rPr>
              <w:t>0.5%</w:t>
            </w:r>
          </w:p>
        </w:tc>
        <w:tc>
          <w:tcPr>
            <w:tcW w:w="0" w:type="auto"/>
            <w:tcBorders>
              <w:top w:val="nil"/>
              <w:left w:val="nil"/>
              <w:bottom w:val="single" w:sz="4" w:space="0" w:color="auto"/>
              <w:right w:val="single" w:sz="4" w:space="0" w:color="auto"/>
            </w:tcBorders>
            <w:shd w:val="clear" w:color="auto" w:fill="auto"/>
            <w:noWrap/>
            <w:vAlign w:val="center"/>
            <w:hideMark/>
          </w:tcPr>
          <w:p w14:paraId="726D1DF5" w14:textId="77777777" w:rsidR="004F75ED" w:rsidRPr="004F75ED" w:rsidRDefault="004F75ED" w:rsidP="004F75ED">
            <w:pPr>
              <w:spacing w:before="0" w:after="0"/>
              <w:jc w:val="center"/>
              <w:rPr>
                <w:rFonts w:ascii="Arial" w:hAnsi="Arial" w:cs="Arial"/>
                <w:lang w:val="en-US" w:eastAsia="zh-CN"/>
              </w:rPr>
            </w:pPr>
            <w:r w:rsidRPr="004F75ED">
              <w:rPr>
                <w:rFonts w:ascii="Arial" w:hAnsi="Arial" w:cs="Arial"/>
                <w:lang w:val="en-US" w:eastAsia="zh-CN"/>
              </w:rPr>
              <w:t>0.5%</w:t>
            </w:r>
          </w:p>
        </w:tc>
      </w:tr>
    </w:tbl>
    <w:p w14:paraId="0398A20E" w14:textId="77777777" w:rsidR="00F2470F" w:rsidRPr="005B6E70" w:rsidRDefault="00F2470F" w:rsidP="00F2470F">
      <w:pPr>
        <w:pStyle w:val="1"/>
        <w:jc w:val="both"/>
        <w:rPr>
          <w:rFonts w:ascii="Times New Roman" w:eastAsiaTheme="minorEastAsia" w:hAnsi="Times New Roman"/>
          <w:lang w:eastAsia="zh-CN"/>
        </w:rPr>
      </w:pPr>
      <w:r>
        <w:rPr>
          <w:rFonts w:ascii="Times New Roman" w:eastAsiaTheme="minorEastAsia" w:hAnsi="Times New Roman"/>
          <w:lang w:eastAsia="zh-CN"/>
        </w:rPr>
        <w:t>Conclusion</w:t>
      </w:r>
      <w:r w:rsidRPr="005B6E70">
        <w:rPr>
          <w:rFonts w:ascii="Times New Roman" w:eastAsiaTheme="minorEastAsia" w:hAnsi="Times New Roman"/>
          <w:lang w:eastAsia="zh-CN"/>
        </w:rPr>
        <w:t>s</w:t>
      </w:r>
    </w:p>
    <w:p w14:paraId="118D9EC6" w14:textId="154CCFA5" w:rsidR="00F2470F" w:rsidRDefault="00F2470F" w:rsidP="00F2470F">
      <w:pPr>
        <w:jc w:val="both"/>
        <w:rPr>
          <w:rFonts w:eastAsiaTheme="minorEastAsia"/>
          <w:bCs/>
          <w:lang w:eastAsia="zh-CN"/>
        </w:rPr>
      </w:pPr>
      <w:r w:rsidRPr="009D56A0">
        <w:rPr>
          <w:rFonts w:eastAsiaTheme="minorEastAsia" w:hint="eastAsia"/>
          <w:bCs/>
          <w:lang w:eastAsia="zh-CN"/>
        </w:rPr>
        <w:t>I</w:t>
      </w:r>
      <w:r w:rsidRPr="009D56A0">
        <w:rPr>
          <w:rFonts w:eastAsiaTheme="minorEastAsia"/>
          <w:bCs/>
          <w:lang w:eastAsia="zh-CN"/>
        </w:rPr>
        <w:t xml:space="preserve">n this contribution, </w:t>
      </w:r>
      <w:r w:rsidR="00D81FC6">
        <w:rPr>
          <w:rFonts w:eastAsiaTheme="minorEastAsia"/>
          <w:bCs/>
          <w:lang w:eastAsia="zh-CN"/>
        </w:rPr>
        <w:t xml:space="preserve">detailed issues on </w:t>
      </w:r>
      <w:r w:rsidR="00D81FC6" w:rsidRPr="00B215E9">
        <w:t xml:space="preserve">evaluation </w:t>
      </w:r>
      <w:r w:rsidR="00D81FC6">
        <w:rPr>
          <w:rFonts w:eastAsiaTheme="minorEastAsia"/>
          <w:bCs/>
          <w:lang w:eastAsia="zh-CN"/>
        </w:rPr>
        <w:t xml:space="preserve">for SBFD and </w:t>
      </w:r>
      <w:r w:rsidR="00D81FC6" w:rsidRPr="00A10E1A">
        <w:rPr>
          <w:rFonts w:eastAsiaTheme="minorEastAsia"/>
          <w:bCs/>
          <w:lang w:eastAsia="zh-CN"/>
        </w:rPr>
        <w:t>dynamic/flexible TDD</w:t>
      </w:r>
      <w:r w:rsidR="00D81FC6">
        <w:rPr>
          <w:rFonts w:eastAsiaTheme="minorEastAsia"/>
          <w:bCs/>
          <w:lang w:eastAsia="zh-CN"/>
        </w:rPr>
        <w:t xml:space="preserve"> are discussed, including </w:t>
      </w:r>
      <w:r w:rsidR="00D81FC6" w:rsidRPr="00E90AB2">
        <w:rPr>
          <w:rFonts w:eastAsiaTheme="minorEastAsia"/>
          <w:bCs/>
          <w:lang w:eastAsia="zh-CN"/>
        </w:rPr>
        <w:t>deployment scenario</w:t>
      </w:r>
      <w:r w:rsidR="00D81FC6">
        <w:rPr>
          <w:rFonts w:eastAsiaTheme="minorEastAsia"/>
          <w:bCs/>
          <w:lang w:eastAsia="zh-CN"/>
        </w:rPr>
        <w:t>s</w:t>
      </w:r>
      <w:r w:rsidR="00D81FC6" w:rsidRPr="00E90AB2">
        <w:rPr>
          <w:rFonts w:eastAsiaTheme="minorEastAsia"/>
          <w:bCs/>
          <w:lang w:eastAsia="zh-CN"/>
        </w:rPr>
        <w:t>, evaluation methodology</w:t>
      </w:r>
      <w:r w:rsidR="00D81FC6">
        <w:rPr>
          <w:rFonts w:eastAsiaTheme="minorEastAsia"/>
          <w:bCs/>
          <w:lang w:eastAsia="zh-CN"/>
        </w:rPr>
        <w:t xml:space="preserve">, simulation assumption and </w:t>
      </w:r>
      <w:r w:rsidR="00D81FC6">
        <w:rPr>
          <w:rFonts w:eastAsiaTheme="minorEastAsia" w:hint="eastAsia"/>
          <w:bCs/>
          <w:lang w:eastAsia="zh-CN"/>
        </w:rPr>
        <w:t>pre</w:t>
      </w:r>
      <w:r w:rsidR="00D81FC6">
        <w:rPr>
          <w:rFonts w:eastAsiaTheme="minorEastAsia"/>
          <w:bCs/>
          <w:lang w:eastAsia="zh-CN"/>
        </w:rPr>
        <w:t>liminary evaluation results</w:t>
      </w:r>
      <w:r w:rsidR="00A338FD">
        <w:rPr>
          <w:rFonts w:eastAsiaTheme="minorEastAsia"/>
          <w:bCs/>
          <w:lang w:eastAsia="zh-CN"/>
        </w:rPr>
        <w:t>. T</w:t>
      </w:r>
      <w:r>
        <w:rPr>
          <w:rFonts w:eastAsiaTheme="minorEastAsia"/>
          <w:bCs/>
          <w:lang w:eastAsia="zh-CN"/>
        </w:rPr>
        <w:t xml:space="preserve">he following </w:t>
      </w:r>
      <w:r w:rsidR="00BF0A09">
        <w:rPr>
          <w:rFonts w:eastAsiaTheme="minorEastAsia"/>
          <w:bCs/>
          <w:lang w:eastAsia="zh-CN"/>
        </w:rPr>
        <w:t xml:space="preserve">observations and </w:t>
      </w:r>
      <w:r>
        <w:rPr>
          <w:rFonts w:eastAsiaTheme="minorEastAsia"/>
          <w:bCs/>
          <w:lang w:eastAsia="zh-CN"/>
        </w:rPr>
        <w:t>proposals are made</w:t>
      </w:r>
      <w:r w:rsidRPr="009D56A0">
        <w:rPr>
          <w:rFonts w:eastAsiaTheme="minorEastAsia"/>
          <w:bCs/>
          <w:lang w:eastAsia="zh-CN"/>
        </w:rPr>
        <w:t>.</w:t>
      </w:r>
    </w:p>
    <w:p w14:paraId="0499E7B8" w14:textId="10498727" w:rsidR="00E60E18" w:rsidRPr="009B185F" w:rsidRDefault="00E60E18" w:rsidP="00F2470F">
      <w:pPr>
        <w:jc w:val="both"/>
        <w:rPr>
          <w:rFonts w:eastAsiaTheme="minorEastAsia"/>
          <w:b/>
          <w:bCs/>
          <w:u w:val="single"/>
          <w:lang w:eastAsia="zh-CN"/>
        </w:rPr>
      </w:pPr>
      <w:r w:rsidRPr="009B185F">
        <w:rPr>
          <w:b/>
          <w:u w:val="single"/>
        </w:rPr>
        <w:t>Deployment scenarios</w:t>
      </w:r>
    </w:p>
    <w:p w14:paraId="76DF0589" w14:textId="50A679F3" w:rsidR="00AF69D2" w:rsidRPr="00607DAD" w:rsidRDefault="00AF69D2" w:rsidP="00AF69D2">
      <w:r w:rsidRPr="00717539">
        <w:rPr>
          <w:b/>
          <w:i/>
          <w:u w:val="single"/>
        </w:rPr>
        <w:t xml:space="preserve">Proposal </w:t>
      </w:r>
      <w:r>
        <w:rPr>
          <w:b/>
          <w:i/>
          <w:u w:val="single"/>
        </w:rPr>
        <w:t>1</w:t>
      </w:r>
      <w:r w:rsidRPr="00881E9B">
        <w:rPr>
          <w:b/>
          <w:i/>
        </w:rPr>
        <w:t>:</w:t>
      </w:r>
      <w:r w:rsidRPr="009B5272">
        <w:rPr>
          <w:b/>
          <w:bCs/>
          <w:i/>
          <w:lang w:eastAsia="zh-CN"/>
        </w:rPr>
        <w:t xml:space="preserve"> </w:t>
      </w:r>
      <w:r w:rsidRPr="00607DAD">
        <w:rPr>
          <w:bCs/>
          <w:iCs/>
        </w:rPr>
        <w:t>For evaluation of SBFD Deployment Case 3-2, consider the following scenarios for FR1:</w:t>
      </w:r>
    </w:p>
    <w:p w14:paraId="64E44F61" w14:textId="77777777" w:rsidR="00AF69D2" w:rsidRPr="00607DAD" w:rsidRDefault="00AF69D2" w:rsidP="00AF69D2">
      <w:pPr>
        <w:pStyle w:val="aff2"/>
        <w:widowControl w:val="0"/>
        <w:numPr>
          <w:ilvl w:val="0"/>
          <w:numId w:val="14"/>
        </w:numPr>
        <w:overflowPunct w:val="0"/>
        <w:spacing w:before="0"/>
        <w:ind w:leftChars="0"/>
        <w:contextualSpacing/>
        <w:jc w:val="both"/>
        <w:textAlignment w:val="baseline"/>
        <w:rPr>
          <w:bCs/>
          <w:iCs/>
        </w:rPr>
      </w:pPr>
      <w:r w:rsidRPr="00607DAD">
        <w:rPr>
          <w:bCs/>
          <w:iCs/>
        </w:rPr>
        <w:t>(Optional) 2-layer Scenario A (Dense Urban with 2-layer)</w:t>
      </w:r>
    </w:p>
    <w:p w14:paraId="25C62AC2" w14:textId="77777777" w:rsidR="00AF69D2" w:rsidRPr="00607DAD" w:rsidRDefault="00AF69D2" w:rsidP="00AF69D2">
      <w:pPr>
        <w:pStyle w:val="aff2"/>
        <w:widowControl w:val="0"/>
        <w:numPr>
          <w:ilvl w:val="1"/>
          <w:numId w:val="14"/>
        </w:numPr>
        <w:spacing w:before="0"/>
        <w:ind w:leftChars="0"/>
        <w:jc w:val="both"/>
        <w:rPr>
          <w:bCs/>
          <w:iCs/>
        </w:rPr>
      </w:pPr>
      <w:r w:rsidRPr="00607DAD">
        <w:rPr>
          <w:bCs/>
          <w:iCs/>
        </w:rPr>
        <w:t xml:space="preserve">Layer 1: Dense Urban Macro layer </w:t>
      </w:r>
    </w:p>
    <w:p w14:paraId="3E632B3E" w14:textId="77777777" w:rsidR="00AF69D2" w:rsidRPr="00607DAD" w:rsidRDefault="00AF69D2" w:rsidP="00AF69D2">
      <w:pPr>
        <w:pStyle w:val="aff2"/>
        <w:widowControl w:val="0"/>
        <w:numPr>
          <w:ilvl w:val="1"/>
          <w:numId w:val="14"/>
        </w:numPr>
        <w:spacing w:before="0"/>
        <w:ind w:leftChars="0"/>
        <w:jc w:val="both"/>
        <w:rPr>
          <w:bCs/>
          <w:iCs/>
        </w:rPr>
      </w:pPr>
      <w:r w:rsidRPr="00607DAD">
        <w:rPr>
          <w:bCs/>
          <w:iCs/>
        </w:rPr>
        <w:t>Layer 2: Dense Urban Micro layer</w:t>
      </w:r>
    </w:p>
    <w:p w14:paraId="7D7ED066" w14:textId="77777777" w:rsidR="00AF69D2" w:rsidRPr="00607DAD" w:rsidRDefault="00AF69D2" w:rsidP="00AF69D2">
      <w:pPr>
        <w:pStyle w:val="aff2"/>
        <w:widowControl w:val="0"/>
        <w:numPr>
          <w:ilvl w:val="0"/>
          <w:numId w:val="14"/>
        </w:numPr>
        <w:overflowPunct w:val="0"/>
        <w:spacing w:before="0"/>
        <w:ind w:leftChars="0"/>
        <w:contextualSpacing/>
        <w:jc w:val="both"/>
        <w:textAlignment w:val="baseline"/>
        <w:rPr>
          <w:bCs/>
          <w:iCs/>
        </w:rPr>
      </w:pPr>
      <w:r w:rsidRPr="00607DAD">
        <w:rPr>
          <w:bCs/>
          <w:iCs/>
        </w:rPr>
        <w:t>(Optional) 2-layer Scenario B</w:t>
      </w:r>
    </w:p>
    <w:p w14:paraId="050DC1F5" w14:textId="77777777" w:rsidR="00AF69D2" w:rsidRPr="00607DAD" w:rsidRDefault="00AF69D2" w:rsidP="00AF69D2">
      <w:pPr>
        <w:pStyle w:val="aff2"/>
        <w:widowControl w:val="0"/>
        <w:numPr>
          <w:ilvl w:val="1"/>
          <w:numId w:val="14"/>
        </w:numPr>
        <w:spacing w:before="0"/>
        <w:ind w:leftChars="0"/>
        <w:jc w:val="both"/>
        <w:rPr>
          <w:bCs/>
          <w:iCs/>
        </w:rPr>
      </w:pPr>
      <w:r w:rsidRPr="00607DAD">
        <w:rPr>
          <w:bCs/>
          <w:iCs/>
        </w:rPr>
        <w:t>Layer 1: Urban Macro</w:t>
      </w:r>
    </w:p>
    <w:p w14:paraId="7BD692DE" w14:textId="77777777" w:rsidR="00AF69D2" w:rsidRPr="00607DAD" w:rsidRDefault="00AF69D2" w:rsidP="00AF69D2">
      <w:pPr>
        <w:pStyle w:val="aff2"/>
        <w:widowControl w:val="0"/>
        <w:numPr>
          <w:ilvl w:val="1"/>
          <w:numId w:val="14"/>
        </w:numPr>
        <w:spacing w:before="0"/>
        <w:ind w:leftChars="0"/>
        <w:jc w:val="both"/>
        <w:rPr>
          <w:bCs/>
          <w:iCs/>
        </w:rPr>
      </w:pPr>
      <w:r w:rsidRPr="00607DAD">
        <w:rPr>
          <w:bCs/>
          <w:iCs/>
        </w:rPr>
        <w:t>Layer 2: Indoor office or Indoor factory (companies to report which one is used)</w:t>
      </w:r>
    </w:p>
    <w:p w14:paraId="71CD37B2" w14:textId="77777777" w:rsidR="00AF69D2" w:rsidRPr="00607DAD" w:rsidRDefault="00AF69D2" w:rsidP="00AF69D2">
      <w:pPr>
        <w:pStyle w:val="aff2"/>
        <w:widowControl w:val="0"/>
        <w:numPr>
          <w:ilvl w:val="2"/>
          <w:numId w:val="14"/>
        </w:numPr>
        <w:spacing w:before="0"/>
        <w:ind w:leftChars="0"/>
        <w:jc w:val="both"/>
        <w:rPr>
          <w:bCs/>
          <w:iCs/>
        </w:rPr>
      </w:pPr>
      <w:r w:rsidRPr="00607DAD">
        <w:rPr>
          <w:bCs/>
          <w:iCs/>
        </w:rPr>
        <w:t>Regarding the Indoor office layer, reuse the Indoor office (InH) scenario and relevant channel model in TR38.901.</w:t>
      </w:r>
    </w:p>
    <w:p w14:paraId="68DE9AFA" w14:textId="77777777" w:rsidR="00AF69D2" w:rsidRPr="00607DAD" w:rsidRDefault="00AF69D2" w:rsidP="00AF69D2">
      <w:pPr>
        <w:pStyle w:val="aff2"/>
        <w:widowControl w:val="0"/>
        <w:numPr>
          <w:ilvl w:val="2"/>
          <w:numId w:val="14"/>
        </w:numPr>
        <w:spacing w:before="0"/>
        <w:ind w:leftChars="0"/>
        <w:jc w:val="both"/>
        <w:rPr>
          <w:bCs/>
          <w:iCs/>
        </w:rPr>
      </w:pPr>
      <w:r w:rsidRPr="00607DAD">
        <w:rPr>
          <w:bCs/>
          <w:iCs/>
        </w:rPr>
        <w:t>Regarding the Indoor factory layer, reuse the Indoor factory (InF) scenario and relevant channel model in TR38.901.</w:t>
      </w:r>
    </w:p>
    <w:p w14:paraId="3EEC57A4" w14:textId="77777777" w:rsidR="00AF69D2" w:rsidRPr="00607DAD" w:rsidRDefault="00AF69D2" w:rsidP="00AF69D2">
      <w:pPr>
        <w:pStyle w:val="aff2"/>
        <w:widowControl w:val="0"/>
        <w:numPr>
          <w:ilvl w:val="0"/>
          <w:numId w:val="14"/>
        </w:numPr>
        <w:spacing w:before="0"/>
        <w:ind w:leftChars="0"/>
        <w:jc w:val="both"/>
        <w:rPr>
          <w:bCs/>
          <w:iCs/>
        </w:rPr>
      </w:pPr>
      <w:r w:rsidRPr="00607DAD">
        <w:rPr>
          <w:bCs/>
          <w:iCs/>
        </w:rPr>
        <w:t>Layer 1 uses legacy static TDD operation, Layer 2 uses SBFD operation. All the gNBs in Layer 2 use the same SBFD subband configuration.</w:t>
      </w:r>
    </w:p>
    <w:p w14:paraId="6A3EBC37" w14:textId="77777777" w:rsidR="009B185F" w:rsidRPr="00607DAD" w:rsidRDefault="009B185F" w:rsidP="009B185F">
      <w:pPr>
        <w:spacing w:after="120"/>
      </w:pPr>
    </w:p>
    <w:p w14:paraId="4F9448FD" w14:textId="338E0600" w:rsidR="00AF69D2" w:rsidRDefault="00AF69D2" w:rsidP="00AF69D2">
      <w:pPr>
        <w:rPr>
          <w:bCs/>
          <w:lang w:eastAsia="zh-CN"/>
        </w:rPr>
      </w:pPr>
      <w:r w:rsidRPr="000B3133">
        <w:rPr>
          <w:b/>
          <w:i/>
          <w:u w:val="single"/>
        </w:rPr>
        <w:t xml:space="preserve">Proposal </w:t>
      </w:r>
      <w:r>
        <w:rPr>
          <w:b/>
          <w:i/>
          <w:u w:val="single"/>
        </w:rPr>
        <w:t>2</w:t>
      </w:r>
      <w:r w:rsidRPr="000B3133">
        <w:rPr>
          <w:b/>
          <w:i/>
          <w:u w:val="single"/>
        </w:rPr>
        <w:t>:</w:t>
      </w:r>
      <w:r w:rsidRPr="009B5272">
        <w:rPr>
          <w:b/>
          <w:bCs/>
          <w:i/>
          <w:lang w:eastAsia="zh-CN"/>
        </w:rPr>
        <w:t xml:space="preserve"> </w:t>
      </w:r>
      <w:r w:rsidRPr="000B3133">
        <w:rPr>
          <w:bCs/>
          <w:lang w:eastAsia="zh-CN"/>
        </w:rPr>
        <w:t>For SBFD Deployment Case 4, reuse the evaluation assumptions of</w:t>
      </w:r>
      <w:r>
        <w:rPr>
          <w:bCs/>
          <w:lang w:eastAsia="zh-CN"/>
        </w:rPr>
        <w:t xml:space="preserve"> the scenarios in</w:t>
      </w:r>
      <w:r w:rsidRPr="000B3133">
        <w:rPr>
          <w:bCs/>
          <w:lang w:eastAsia="zh-CN"/>
        </w:rPr>
        <w:t xml:space="preserve"> SBFD Deployment Case 1 as much as possible.</w:t>
      </w:r>
    </w:p>
    <w:p w14:paraId="73C2230F" w14:textId="46898C67" w:rsidR="00A312C6" w:rsidRDefault="00A312C6" w:rsidP="00E60E18">
      <w:pPr>
        <w:rPr>
          <w:rFonts w:eastAsia="MS Mincho"/>
          <w:b/>
          <w:i/>
        </w:rPr>
      </w:pPr>
    </w:p>
    <w:p w14:paraId="195E4A07" w14:textId="0B3243F4" w:rsidR="006B7C68" w:rsidRPr="00FE746F" w:rsidRDefault="006B7C68" w:rsidP="006B7C68">
      <w:pPr>
        <w:rPr>
          <w:bCs/>
          <w:iCs/>
        </w:rPr>
      </w:pPr>
      <w:r w:rsidRPr="000B3133">
        <w:rPr>
          <w:b/>
          <w:i/>
          <w:u w:val="single"/>
        </w:rPr>
        <w:t xml:space="preserve">Proposal </w:t>
      </w:r>
      <w:r>
        <w:rPr>
          <w:b/>
          <w:i/>
          <w:u w:val="single"/>
        </w:rPr>
        <w:t>3</w:t>
      </w:r>
      <w:r w:rsidRPr="000B3133">
        <w:rPr>
          <w:b/>
          <w:i/>
          <w:u w:val="single"/>
        </w:rPr>
        <w:t>:</w:t>
      </w:r>
      <w:r w:rsidRPr="009B5272">
        <w:rPr>
          <w:b/>
          <w:bCs/>
          <w:i/>
          <w:lang w:eastAsia="zh-CN"/>
        </w:rPr>
        <w:t xml:space="preserve"> </w:t>
      </w:r>
      <w:r w:rsidRPr="00FE746F">
        <w:rPr>
          <w:rFonts w:hint="eastAsia"/>
          <w:bCs/>
          <w:iCs/>
        </w:rPr>
        <w:t>F</w:t>
      </w:r>
      <w:r w:rsidRPr="00FE746F">
        <w:rPr>
          <w:bCs/>
          <w:iCs/>
        </w:rPr>
        <w:t>or evaluation of dynamic/flexible TDD</w:t>
      </w:r>
      <w:r w:rsidRPr="00FE746F">
        <w:t xml:space="preserve"> </w:t>
      </w:r>
      <w:r w:rsidRPr="00FE746F">
        <w:rPr>
          <w:bCs/>
          <w:iCs/>
        </w:rPr>
        <w:t>for the single operator case, consider the following scenarios:</w:t>
      </w:r>
    </w:p>
    <w:p w14:paraId="514AB08E" w14:textId="77777777" w:rsidR="006B7C68" w:rsidRPr="00FE746F" w:rsidRDefault="006B7C68" w:rsidP="006B7C68">
      <w:pPr>
        <w:pStyle w:val="aff2"/>
        <w:widowControl w:val="0"/>
        <w:numPr>
          <w:ilvl w:val="0"/>
          <w:numId w:val="14"/>
        </w:numPr>
        <w:spacing w:before="0"/>
        <w:ind w:leftChars="0"/>
        <w:jc w:val="both"/>
        <w:rPr>
          <w:bCs/>
          <w:iCs/>
        </w:rPr>
      </w:pPr>
      <w:r w:rsidRPr="00FE746F">
        <w:rPr>
          <w:rFonts w:hint="eastAsia"/>
          <w:bCs/>
          <w:iCs/>
        </w:rPr>
        <w:t>F</w:t>
      </w:r>
      <w:r w:rsidRPr="00FE746F">
        <w:rPr>
          <w:bCs/>
          <w:iCs/>
        </w:rPr>
        <w:t>R1</w:t>
      </w:r>
    </w:p>
    <w:p w14:paraId="39641266" w14:textId="77777777" w:rsidR="006B7C68" w:rsidRPr="00FE746F" w:rsidRDefault="006B7C68" w:rsidP="006B7C68">
      <w:pPr>
        <w:pStyle w:val="aff2"/>
        <w:widowControl w:val="0"/>
        <w:numPr>
          <w:ilvl w:val="1"/>
          <w:numId w:val="14"/>
        </w:numPr>
        <w:spacing w:before="0"/>
        <w:ind w:leftChars="0"/>
        <w:jc w:val="both"/>
        <w:rPr>
          <w:bCs/>
          <w:iCs/>
        </w:rPr>
      </w:pPr>
      <w:r w:rsidRPr="00FE746F">
        <w:rPr>
          <w:bCs/>
          <w:iCs/>
        </w:rPr>
        <w:t xml:space="preserve">1-layer scenario: </w:t>
      </w:r>
      <w:r w:rsidRPr="00FE746F">
        <w:rPr>
          <w:rFonts w:hint="eastAsia"/>
          <w:bCs/>
          <w:iCs/>
        </w:rPr>
        <w:t>I</w:t>
      </w:r>
      <w:r w:rsidRPr="00FE746F">
        <w:rPr>
          <w:bCs/>
          <w:iCs/>
        </w:rPr>
        <w:t xml:space="preserve">ndoor office with dynamic TDD UL/DL </w:t>
      </w:r>
      <w:r w:rsidRPr="00FE746F">
        <w:rPr>
          <w:rFonts w:hint="eastAsia"/>
          <w:bCs/>
          <w:iCs/>
        </w:rPr>
        <w:t>assignment</w:t>
      </w:r>
    </w:p>
    <w:p w14:paraId="4F22B296" w14:textId="77777777" w:rsidR="006B7C68" w:rsidRPr="00FE746F" w:rsidRDefault="006B7C68" w:rsidP="006B7C68">
      <w:pPr>
        <w:pStyle w:val="aff2"/>
        <w:widowControl w:val="0"/>
        <w:numPr>
          <w:ilvl w:val="1"/>
          <w:numId w:val="14"/>
        </w:numPr>
        <w:spacing w:before="0"/>
        <w:ind w:leftChars="0"/>
        <w:jc w:val="both"/>
        <w:rPr>
          <w:bCs/>
          <w:iCs/>
        </w:rPr>
      </w:pPr>
      <w:r w:rsidRPr="00FE746F">
        <w:rPr>
          <w:bCs/>
          <w:iCs/>
        </w:rPr>
        <w:t xml:space="preserve">1-layer scenario: Urban Macro with dynamic TDD UL/DL </w:t>
      </w:r>
      <w:r w:rsidRPr="00FE746F">
        <w:rPr>
          <w:rFonts w:hint="eastAsia"/>
          <w:bCs/>
          <w:iCs/>
        </w:rPr>
        <w:t>assignment</w:t>
      </w:r>
    </w:p>
    <w:p w14:paraId="012A150A" w14:textId="77777777" w:rsidR="006B7C68" w:rsidRPr="00FE746F" w:rsidRDefault="006B7C68" w:rsidP="006B7C68">
      <w:pPr>
        <w:pStyle w:val="aff2"/>
        <w:widowControl w:val="0"/>
        <w:numPr>
          <w:ilvl w:val="1"/>
          <w:numId w:val="14"/>
        </w:numPr>
        <w:spacing w:before="0"/>
        <w:ind w:leftChars="0"/>
        <w:jc w:val="both"/>
        <w:rPr>
          <w:bCs/>
          <w:iCs/>
        </w:rPr>
      </w:pPr>
      <w:r w:rsidRPr="007136D1">
        <w:rPr>
          <w:bCs/>
          <w:iCs/>
        </w:rPr>
        <w:t>2</w:t>
      </w:r>
      <w:r w:rsidRPr="00FE746F">
        <w:rPr>
          <w:bCs/>
          <w:iCs/>
        </w:rPr>
        <w:t>-layer Scenario A</w:t>
      </w:r>
    </w:p>
    <w:p w14:paraId="4675CD5D" w14:textId="77777777" w:rsidR="006B7C68" w:rsidRPr="00FE746F" w:rsidRDefault="006B7C68" w:rsidP="006B7C68">
      <w:pPr>
        <w:pStyle w:val="aff2"/>
        <w:widowControl w:val="0"/>
        <w:numPr>
          <w:ilvl w:val="2"/>
          <w:numId w:val="14"/>
        </w:numPr>
        <w:spacing w:before="0"/>
        <w:ind w:leftChars="0"/>
        <w:jc w:val="both"/>
        <w:rPr>
          <w:bCs/>
          <w:iCs/>
        </w:rPr>
      </w:pPr>
      <w:r w:rsidRPr="00FE746F">
        <w:rPr>
          <w:bCs/>
          <w:iCs/>
        </w:rPr>
        <w:t xml:space="preserve">Layer 1: Dense Urban Macro layer </w:t>
      </w:r>
    </w:p>
    <w:p w14:paraId="3054537C" w14:textId="77777777" w:rsidR="006B7C68" w:rsidRPr="00FE746F" w:rsidRDefault="006B7C68" w:rsidP="006B7C68">
      <w:pPr>
        <w:pStyle w:val="aff2"/>
        <w:widowControl w:val="0"/>
        <w:numPr>
          <w:ilvl w:val="2"/>
          <w:numId w:val="14"/>
        </w:numPr>
        <w:spacing w:before="0"/>
        <w:ind w:leftChars="0"/>
        <w:jc w:val="both"/>
        <w:rPr>
          <w:bCs/>
          <w:iCs/>
        </w:rPr>
      </w:pPr>
      <w:r w:rsidRPr="00FE746F">
        <w:rPr>
          <w:bCs/>
          <w:iCs/>
        </w:rPr>
        <w:t>Layer 2: Dense Urban Micro layer</w:t>
      </w:r>
    </w:p>
    <w:p w14:paraId="2E13942A" w14:textId="77777777" w:rsidR="006B7C68" w:rsidRPr="00FE746F" w:rsidRDefault="006B7C68" w:rsidP="006B7C68">
      <w:pPr>
        <w:pStyle w:val="aff2"/>
        <w:widowControl w:val="0"/>
        <w:numPr>
          <w:ilvl w:val="1"/>
          <w:numId w:val="14"/>
        </w:numPr>
        <w:spacing w:before="0"/>
        <w:ind w:leftChars="0"/>
        <w:jc w:val="both"/>
        <w:rPr>
          <w:bCs/>
          <w:iCs/>
        </w:rPr>
      </w:pPr>
      <w:r w:rsidRPr="00FE746F">
        <w:rPr>
          <w:bCs/>
          <w:iCs/>
        </w:rPr>
        <w:t>2-layer Scenario B</w:t>
      </w:r>
    </w:p>
    <w:p w14:paraId="4027DA1D" w14:textId="77777777" w:rsidR="006B7C68" w:rsidRPr="00FE746F" w:rsidRDefault="006B7C68" w:rsidP="006B7C68">
      <w:pPr>
        <w:pStyle w:val="aff2"/>
        <w:widowControl w:val="0"/>
        <w:numPr>
          <w:ilvl w:val="2"/>
          <w:numId w:val="14"/>
        </w:numPr>
        <w:spacing w:before="0"/>
        <w:ind w:leftChars="0"/>
        <w:jc w:val="both"/>
        <w:rPr>
          <w:bCs/>
          <w:iCs/>
        </w:rPr>
      </w:pPr>
      <w:r w:rsidRPr="00FE746F">
        <w:rPr>
          <w:bCs/>
          <w:iCs/>
        </w:rPr>
        <w:t>Layer 1: Urban Macro</w:t>
      </w:r>
    </w:p>
    <w:p w14:paraId="53E74F9E" w14:textId="77777777" w:rsidR="006B7C68" w:rsidRPr="00FE746F" w:rsidRDefault="006B7C68" w:rsidP="006B7C68">
      <w:pPr>
        <w:pStyle w:val="aff2"/>
        <w:widowControl w:val="0"/>
        <w:numPr>
          <w:ilvl w:val="2"/>
          <w:numId w:val="14"/>
        </w:numPr>
        <w:spacing w:before="0"/>
        <w:ind w:leftChars="0"/>
        <w:jc w:val="both"/>
        <w:rPr>
          <w:bCs/>
          <w:iCs/>
        </w:rPr>
      </w:pPr>
      <w:r w:rsidRPr="00FE746F">
        <w:rPr>
          <w:bCs/>
          <w:iCs/>
        </w:rPr>
        <w:t>Layer 2: Indoor office or Indoor factory (companies to report which one is used)</w:t>
      </w:r>
    </w:p>
    <w:p w14:paraId="6BE64C5E" w14:textId="77777777" w:rsidR="006B7C68" w:rsidRPr="00FE746F" w:rsidRDefault="006B7C68" w:rsidP="006B7C68">
      <w:pPr>
        <w:pStyle w:val="aff2"/>
        <w:widowControl w:val="0"/>
        <w:numPr>
          <w:ilvl w:val="3"/>
          <w:numId w:val="14"/>
        </w:numPr>
        <w:spacing w:before="0"/>
        <w:ind w:leftChars="0"/>
        <w:jc w:val="both"/>
        <w:rPr>
          <w:bCs/>
          <w:iCs/>
        </w:rPr>
      </w:pPr>
      <w:r w:rsidRPr="00FE746F">
        <w:rPr>
          <w:bCs/>
          <w:iCs/>
        </w:rPr>
        <w:t>Regarding the Indoor office layer, reuse the Indoor office (InH) scenario and relevant channel model in TR38.901.</w:t>
      </w:r>
    </w:p>
    <w:p w14:paraId="7D0CA888" w14:textId="77777777" w:rsidR="006B7C68" w:rsidRPr="00FE746F" w:rsidRDefault="006B7C68" w:rsidP="006B7C68">
      <w:pPr>
        <w:pStyle w:val="aff2"/>
        <w:widowControl w:val="0"/>
        <w:numPr>
          <w:ilvl w:val="3"/>
          <w:numId w:val="14"/>
        </w:numPr>
        <w:spacing w:before="0"/>
        <w:ind w:leftChars="0"/>
        <w:jc w:val="both"/>
        <w:rPr>
          <w:bCs/>
          <w:iCs/>
        </w:rPr>
      </w:pPr>
      <w:r w:rsidRPr="00FE746F">
        <w:rPr>
          <w:bCs/>
          <w:iCs/>
        </w:rPr>
        <w:t>Regarding the Indoor factory layer, reuse the Indoor factory (InF) scenario and relevant channel model in TR38.901.</w:t>
      </w:r>
    </w:p>
    <w:p w14:paraId="69AA694E" w14:textId="77777777" w:rsidR="006B7C68" w:rsidRPr="00FE746F" w:rsidRDefault="006B7C68" w:rsidP="006B7C68">
      <w:pPr>
        <w:pStyle w:val="aff2"/>
        <w:widowControl w:val="0"/>
        <w:numPr>
          <w:ilvl w:val="1"/>
          <w:numId w:val="14"/>
        </w:numPr>
        <w:spacing w:before="0"/>
        <w:ind w:leftChars="0"/>
        <w:jc w:val="both"/>
        <w:rPr>
          <w:bCs/>
          <w:iCs/>
        </w:rPr>
      </w:pPr>
      <w:r w:rsidRPr="00FE746F">
        <w:rPr>
          <w:bCs/>
          <w:iCs/>
        </w:rPr>
        <w:t>Regarding 2-layer Scenario A and 2-layer Scenario B, the two layers are deployed in the same carrier</w:t>
      </w:r>
    </w:p>
    <w:p w14:paraId="4996D7F0" w14:textId="77777777" w:rsidR="006B7C68" w:rsidRPr="00FE746F" w:rsidRDefault="006B7C68" w:rsidP="006B7C68">
      <w:pPr>
        <w:pStyle w:val="aff2"/>
        <w:widowControl w:val="0"/>
        <w:numPr>
          <w:ilvl w:val="2"/>
          <w:numId w:val="14"/>
        </w:numPr>
        <w:spacing w:before="0"/>
        <w:ind w:leftChars="0"/>
        <w:jc w:val="both"/>
        <w:rPr>
          <w:bCs/>
          <w:iCs/>
        </w:rPr>
      </w:pPr>
      <w:r w:rsidRPr="00FE746F">
        <w:rPr>
          <w:bCs/>
          <w:iCs/>
        </w:rPr>
        <w:t>Layer 1 uses legacy static TDD operation with DL dominant static TDD UL/DL configuration</w:t>
      </w:r>
    </w:p>
    <w:p w14:paraId="3AE6DCAB" w14:textId="77777777" w:rsidR="006B7C68" w:rsidRPr="00FE746F" w:rsidRDefault="006B7C68" w:rsidP="006B7C68">
      <w:pPr>
        <w:pStyle w:val="aff2"/>
        <w:widowControl w:val="0"/>
        <w:numPr>
          <w:ilvl w:val="2"/>
          <w:numId w:val="14"/>
        </w:numPr>
        <w:spacing w:before="0"/>
        <w:ind w:leftChars="0"/>
        <w:jc w:val="both"/>
        <w:rPr>
          <w:bCs/>
          <w:iCs/>
        </w:rPr>
      </w:pPr>
      <w:r w:rsidRPr="00FE746F">
        <w:rPr>
          <w:bCs/>
          <w:iCs/>
        </w:rPr>
        <w:t>Layer 2 uses one of the following options (companies to report which option is used)</w:t>
      </w:r>
    </w:p>
    <w:p w14:paraId="45AC54BA" w14:textId="77777777" w:rsidR="006B7C68" w:rsidRPr="00FE746F" w:rsidRDefault="006B7C68" w:rsidP="006B7C68">
      <w:pPr>
        <w:pStyle w:val="aff2"/>
        <w:widowControl w:val="0"/>
        <w:numPr>
          <w:ilvl w:val="3"/>
          <w:numId w:val="14"/>
        </w:numPr>
        <w:spacing w:before="0"/>
        <w:ind w:leftChars="0"/>
        <w:jc w:val="both"/>
        <w:rPr>
          <w:bCs/>
          <w:iCs/>
        </w:rPr>
      </w:pPr>
      <w:r w:rsidRPr="00FE746F">
        <w:rPr>
          <w:bCs/>
          <w:iCs/>
        </w:rPr>
        <w:t>Option 1: All gNBs in layer 2 use legacy static TDD operation with the same UL dominant static TDD UL/DL configuration</w:t>
      </w:r>
    </w:p>
    <w:p w14:paraId="7F3B3DC8" w14:textId="77777777" w:rsidR="006B7C68" w:rsidRPr="00FE746F" w:rsidRDefault="006B7C68" w:rsidP="006B7C68">
      <w:pPr>
        <w:pStyle w:val="aff2"/>
        <w:widowControl w:val="0"/>
        <w:numPr>
          <w:ilvl w:val="3"/>
          <w:numId w:val="14"/>
        </w:numPr>
        <w:spacing w:before="0"/>
        <w:ind w:leftChars="0"/>
        <w:jc w:val="both"/>
        <w:rPr>
          <w:bCs/>
          <w:iCs/>
        </w:rPr>
      </w:pPr>
      <w:r w:rsidRPr="00FE746F">
        <w:rPr>
          <w:bCs/>
          <w:iCs/>
        </w:rPr>
        <w:t xml:space="preserve">Option 2: All gNBs in layer 2 use dynamic TDD UL/DL </w:t>
      </w:r>
      <w:r w:rsidRPr="00FE746F">
        <w:rPr>
          <w:rFonts w:hint="eastAsia"/>
          <w:bCs/>
          <w:iCs/>
        </w:rPr>
        <w:t>assignment</w:t>
      </w:r>
    </w:p>
    <w:p w14:paraId="1EBE162C" w14:textId="77777777" w:rsidR="006B7C68" w:rsidRPr="00FE746F" w:rsidRDefault="006B7C68" w:rsidP="006B7C68">
      <w:pPr>
        <w:pStyle w:val="aff2"/>
        <w:widowControl w:val="0"/>
        <w:numPr>
          <w:ilvl w:val="0"/>
          <w:numId w:val="14"/>
        </w:numPr>
        <w:spacing w:before="0"/>
        <w:ind w:leftChars="0"/>
        <w:jc w:val="both"/>
        <w:rPr>
          <w:bCs/>
          <w:iCs/>
        </w:rPr>
      </w:pPr>
      <w:r w:rsidRPr="00FE746F">
        <w:rPr>
          <w:bCs/>
          <w:iCs/>
        </w:rPr>
        <w:t>FR2-1</w:t>
      </w:r>
    </w:p>
    <w:p w14:paraId="7D655AD7" w14:textId="77777777" w:rsidR="006B7C68" w:rsidRPr="00FE746F" w:rsidRDefault="006B7C68" w:rsidP="006B7C68">
      <w:pPr>
        <w:pStyle w:val="aff2"/>
        <w:widowControl w:val="0"/>
        <w:numPr>
          <w:ilvl w:val="1"/>
          <w:numId w:val="14"/>
        </w:numPr>
        <w:spacing w:before="0"/>
        <w:ind w:leftChars="0"/>
        <w:jc w:val="both"/>
        <w:rPr>
          <w:bCs/>
          <w:iCs/>
        </w:rPr>
      </w:pPr>
      <w:r w:rsidRPr="00FE746F">
        <w:rPr>
          <w:bCs/>
          <w:iCs/>
        </w:rPr>
        <w:t xml:space="preserve">1-layer scenario: </w:t>
      </w:r>
      <w:r w:rsidRPr="00FE746F">
        <w:rPr>
          <w:rFonts w:hint="eastAsia"/>
          <w:bCs/>
          <w:iCs/>
        </w:rPr>
        <w:t>I</w:t>
      </w:r>
      <w:r w:rsidRPr="00FE746F">
        <w:rPr>
          <w:bCs/>
          <w:iCs/>
        </w:rPr>
        <w:t xml:space="preserve">ndoor office with dynamic TDD UL/DL </w:t>
      </w:r>
      <w:r w:rsidRPr="00FE746F">
        <w:rPr>
          <w:rFonts w:hint="eastAsia"/>
          <w:bCs/>
          <w:iCs/>
        </w:rPr>
        <w:t>assignment</w:t>
      </w:r>
    </w:p>
    <w:p w14:paraId="345AE789" w14:textId="77777777" w:rsidR="006B7C68" w:rsidRPr="00FE746F" w:rsidRDefault="006B7C68" w:rsidP="006B7C68">
      <w:pPr>
        <w:pStyle w:val="aff2"/>
        <w:widowControl w:val="0"/>
        <w:numPr>
          <w:ilvl w:val="1"/>
          <w:numId w:val="14"/>
        </w:numPr>
        <w:spacing w:before="0"/>
        <w:ind w:leftChars="0"/>
        <w:jc w:val="both"/>
      </w:pPr>
      <w:r w:rsidRPr="00FE746F">
        <w:rPr>
          <w:bCs/>
          <w:iCs/>
        </w:rPr>
        <w:t xml:space="preserve">1-layer scenario: Dense Urban Macro layer with dynamic TDD UL/DL </w:t>
      </w:r>
      <w:r w:rsidRPr="00FE746F">
        <w:rPr>
          <w:rFonts w:hint="eastAsia"/>
          <w:bCs/>
          <w:iCs/>
        </w:rPr>
        <w:t>assignment</w:t>
      </w:r>
    </w:p>
    <w:p w14:paraId="1E714F4F" w14:textId="77777777" w:rsidR="006B7C68" w:rsidRPr="00FE746F" w:rsidRDefault="006B7C68" w:rsidP="006B7C68">
      <w:pPr>
        <w:pStyle w:val="aff2"/>
        <w:widowControl w:val="0"/>
        <w:numPr>
          <w:ilvl w:val="0"/>
          <w:numId w:val="14"/>
        </w:numPr>
        <w:spacing w:before="0"/>
        <w:ind w:leftChars="0"/>
        <w:jc w:val="both"/>
        <w:rPr>
          <w:bCs/>
          <w:iCs/>
        </w:rPr>
      </w:pPr>
      <w:r w:rsidRPr="00FE746F">
        <w:rPr>
          <w:rFonts w:hint="eastAsia"/>
          <w:bCs/>
          <w:iCs/>
        </w:rPr>
        <w:t>F</w:t>
      </w:r>
      <w:r w:rsidRPr="00FE746F">
        <w:rPr>
          <w:bCs/>
          <w:iCs/>
        </w:rPr>
        <w:t>or above scenarios, the following is assumed:</w:t>
      </w:r>
    </w:p>
    <w:p w14:paraId="7BFC49AF" w14:textId="77777777" w:rsidR="006B7C68" w:rsidRPr="00FE746F" w:rsidRDefault="006B7C68" w:rsidP="006B7C68">
      <w:pPr>
        <w:pStyle w:val="aff2"/>
        <w:widowControl w:val="0"/>
        <w:numPr>
          <w:ilvl w:val="1"/>
          <w:numId w:val="14"/>
        </w:numPr>
        <w:spacing w:before="0"/>
        <w:ind w:leftChars="0"/>
        <w:jc w:val="both"/>
        <w:rPr>
          <w:bCs/>
          <w:iCs/>
        </w:rPr>
      </w:pPr>
      <w:r w:rsidRPr="00FE746F">
        <w:rPr>
          <w:bCs/>
          <w:iCs/>
        </w:rPr>
        <w:t xml:space="preserve">DL dominant static TDD UL/DL configuration: </w:t>
      </w:r>
      <w:r w:rsidRPr="00FE746F">
        <w:t>{DDDSU}, where S=[12D:2G:0U]</w:t>
      </w:r>
    </w:p>
    <w:p w14:paraId="18A3C36D" w14:textId="77777777" w:rsidR="006B7C68" w:rsidRPr="00FE746F" w:rsidRDefault="006B7C68" w:rsidP="006B7C68">
      <w:pPr>
        <w:pStyle w:val="aff2"/>
        <w:widowControl w:val="0"/>
        <w:numPr>
          <w:ilvl w:val="1"/>
          <w:numId w:val="14"/>
        </w:numPr>
        <w:spacing w:before="0"/>
        <w:ind w:leftChars="0"/>
        <w:jc w:val="both"/>
        <w:rPr>
          <w:bCs/>
          <w:iCs/>
        </w:rPr>
      </w:pPr>
      <w:r w:rsidRPr="00FE746F">
        <w:rPr>
          <w:bCs/>
          <w:iCs/>
        </w:rPr>
        <w:t xml:space="preserve">UL dominant static TDD UL/DL configuration: </w:t>
      </w:r>
      <w:r w:rsidRPr="00FE746F">
        <w:t>{DSUUU}, where S=[12D:2G:0U]</w:t>
      </w:r>
    </w:p>
    <w:p w14:paraId="5D8CE205" w14:textId="77777777" w:rsidR="006B7C68" w:rsidRPr="006B2C9F" w:rsidRDefault="006B7C68" w:rsidP="006B7C68">
      <w:pPr>
        <w:pStyle w:val="aff2"/>
        <w:widowControl w:val="0"/>
        <w:numPr>
          <w:ilvl w:val="1"/>
          <w:numId w:val="14"/>
        </w:numPr>
        <w:spacing w:before="0"/>
        <w:ind w:leftChars="0"/>
        <w:jc w:val="both"/>
        <w:rPr>
          <w:rFonts w:eastAsiaTheme="minorEastAsia"/>
          <w:bCs/>
          <w:lang w:eastAsia="zh-CN"/>
        </w:rPr>
      </w:pPr>
      <w:r w:rsidRPr="00FE746F">
        <w:rPr>
          <w:bCs/>
          <w:iCs/>
        </w:rPr>
        <w:t xml:space="preserve">dynamic TDD UL/DL </w:t>
      </w:r>
      <w:r w:rsidRPr="00FE746F">
        <w:rPr>
          <w:rFonts w:hint="eastAsia"/>
          <w:bCs/>
          <w:iCs/>
        </w:rPr>
        <w:t>assignment</w:t>
      </w:r>
      <w:r w:rsidRPr="00FE746F">
        <w:rPr>
          <w:bCs/>
          <w:iCs/>
        </w:rPr>
        <w:t>: {FFFFF}, companies to report the guard symbols assumed in their simulation</w:t>
      </w:r>
    </w:p>
    <w:p w14:paraId="6738152B" w14:textId="77777777" w:rsidR="009B185F" w:rsidRPr="009B185F" w:rsidRDefault="009B185F" w:rsidP="00E60E18">
      <w:pPr>
        <w:rPr>
          <w:rFonts w:eastAsia="MS Mincho"/>
          <w:b/>
          <w:i/>
        </w:rPr>
      </w:pPr>
    </w:p>
    <w:p w14:paraId="3CD5643F" w14:textId="61739146" w:rsidR="00FC3535" w:rsidRPr="00BF0A09" w:rsidRDefault="00FC3535" w:rsidP="00E60E18">
      <w:pPr>
        <w:rPr>
          <w:b/>
          <w:i/>
          <w:u w:val="single"/>
        </w:rPr>
      </w:pPr>
      <w:r w:rsidRPr="00BF0A09">
        <w:rPr>
          <w:b/>
          <w:u w:val="single"/>
        </w:rPr>
        <w:t>Interference modelling</w:t>
      </w:r>
    </w:p>
    <w:p w14:paraId="286D27AA" w14:textId="77777777" w:rsidR="0020082D" w:rsidRPr="005773E5" w:rsidRDefault="0020082D" w:rsidP="0020082D">
      <w:pPr>
        <w:tabs>
          <w:tab w:val="num" w:pos="720"/>
        </w:tabs>
        <w:rPr>
          <w:rFonts w:eastAsiaTheme="minorEastAsia"/>
          <w:lang w:val="en-US" w:eastAsia="zh-CN"/>
        </w:rPr>
      </w:pPr>
      <w:r w:rsidRPr="000A56C0">
        <w:rPr>
          <w:rFonts w:eastAsiaTheme="minorEastAsia"/>
          <w:b/>
          <w:bCs/>
          <w:i/>
          <w:u w:val="single"/>
          <w:lang w:val="en-US" w:eastAsia="zh-CN"/>
        </w:rPr>
        <w:t xml:space="preserve">Observation 1: </w:t>
      </w:r>
      <w:r w:rsidRPr="005773E5">
        <w:rPr>
          <w:rFonts w:eastAsiaTheme="minorEastAsia"/>
          <w:lang w:val="en-US" w:eastAsia="zh-CN"/>
        </w:rPr>
        <w:t>For SLS of SBFD in RAN1, it is needed that the RSI can be scaled to RB level.</w:t>
      </w:r>
    </w:p>
    <w:p w14:paraId="7ACAFBF5" w14:textId="3F8C8C6E" w:rsidR="00C518FA" w:rsidRPr="0020082D" w:rsidRDefault="00C518FA" w:rsidP="00E60E18">
      <w:pPr>
        <w:tabs>
          <w:tab w:val="num" w:pos="720"/>
        </w:tabs>
        <w:spacing w:beforeLines="50" w:afterLines="50" w:after="120"/>
        <w:rPr>
          <w:rFonts w:eastAsia="MS Mincho"/>
          <w:b/>
          <w:i/>
          <w:lang w:val="en-US"/>
        </w:rPr>
      </w:pPr>
    </w:p>
    <w:p w14:paraId="0AD15CAF" w14:textId="719D05AE" w:rsidR="001D6D13" w:rsidRPr="00C053C1" w:rsidRDefault="001D6D13" w:rsidP="001D6D13">
      <w:pPr>
        <w:spacing w:beforeLines="50" w:afterLines="50" w:after="120"/>
        <w:jc w:val="both"/>
        <w:rPr>
          <w:rFonts w:eastAsiaTheme="minorEastAsia"/>
          <w:b/>
          <w:bCs/>
          <w:lang w:val="en-US" w:eastAsia="zh-CN"/>
        </w:rPr>
      </w:pPr>
      <w:r w:rsidRPr="000B3133">
        <w:rPr>
          <w:b/>
          <w:i/>
          <w:u w:val="single"/>
        </w:rPr>
        <w:t xml:space="preserve">Proposal </w:t>
      </w:r>
      <w:r>
        <w:rPr>
          <w:b/>
          <w:i/>
          <w:u w:val="single"/>
        </w:rPr>
        <w:t>4</w:t>
      </w:r>
      <w:r w:rsidRPr="000B3133">
        <w:rPr>
          <w:b/>
          <w:i/>
          <w:u w:val="single"/>
        </w:rPr>
        <w:t>:</w:t>
      </w:r>
      <w:r w:rsidRPr="009B5272">
        <w:rPr>
          <w:b/>
          <w:bCs/>
          <w:i/>
          <w:lang w:eastAsia="zh-CN"/>
        </w:rPr>
        <w:t xml:space="preserve"> </w:t>
      </w:r>
      <w:r w:rsidRPr="005C03F5">
        <w:rPr>
          <w:rFonts w:eastAsiaTheme="minorEastAsia"/>
          <w:lang w:val="en-US" w:eastAsia="zh-CN"/>
        </w:rPr>
        <w:t>For SLS of SBFD in RAN1, determine the value(s) for the RSI between DL subband to UL subband (</w:t>
      </w:r>
      <m:oMath>
        <m:sSubSup>
          <m:sSubSupPr>
            <m:ctrlPr>
              <w:rPr>
                <w:rFonts w:ascii="Cambria Math" w:eastAsiaTheme="minorEastAsia" w:hAnsi="Cambria Math"/>
                <w:i/>
                <w:iCs/>
                <w:lang w:val="en-US" w:eastAsia="zh-CN"/>
              </w:rPr>
            </m:ctrlPr>
          </m:sSubSupPr>
          <m:e>
            <m:r>
              <m:rPr>
                <m:sty m:val="p"/>
              </m:rPr>
              <w:rPr>
                <w:rFonts w:ascii="Cambria Math" w:eastAsiaTheme="minorEastAsia" w:hAnsi="Cambria Math"/>
                <w:lang w:eastAsia="zh-CN"/>
              </w:rPr>
              <m:t>α</m:t>
            </m:r>
          </m:e>
          <m:sub>
            <m:r>
              <m:rPr>
                <m:sty m:val="p"/>
              </m:rPr>
              <w:rPr>
                <w:rFonts w:ascii="Cambria Math" w:eastAsiaTheme="minorEastAsia" w:hAnsi="Cambria Math"/>
                <w:lang w:eastAsia="zh-CN"/>
              </w:rPr>
              <m:t>SI</m:t>
            </m:r>
          </m:sub>
          <m:sup/>
        </m:sSubSup>
      </m:oMath>
      <w:r w:rsidRPr="005C03F5">
        <w:rPr>
          <w:rFonts w:eastAsiaTheme="minorEastAsia"/>
          <w:lang w:val="en-US" w:eastAsia="zh-CN"/>
        </w:rPr>
        <w:t>) based on the assumption of 1dB/0.8dB/0.1dB UL receiver sensitivity degradation due to self-interference of DL transmission</w:t>
      </w:r>
      <w:r>
        <w:rPr>
          <w:rFonts w:eastAsiaTheme="minorEastAsia"/>
          <w:lang w:val="en-US" w:eastAsia="zh-CN"/>
        </w:rPr>
        <w:t>.</w:t>
      </w:r>
    </w:p>
    <w:p w14:paraId="0DF431CE" w14:textId="6C275724" w:rsidR="001D6D13" w:rsidRDefault="001D6D13" w:rsidP="00E60E18">
      <w:pPr>
        <w:tabs>
          <w:tab w:val="num" w:pos="720"/>
        </w:tabs>
        <w:spacing w:beforeLines="50" w:afterLines="50" w:after="120"/>
        <w:rPr>
          <w:rFonts w:eastAsia="MS Mincho"/>
          <w:b/>
          <w:i/>
          <w:lang w:val="en-US"/>
        </w:rPr>
      </w:pPr>
    </w:p>
    <w:p w14:paraId="565875AB" w14:textId="2A74A4C5" w:rsidR="002F5EF7" w:rsidRPr="005773E5" w:rsidRDefault="002F5EF7" w:rsidP="002F5EF7">
      <w:pPr>
        <w:spacing w:beforeLines="50" w:afterLines="50" w:after="120"/>
        <w:rPr>
          <w:rFonts w:eastAsiaTheme="minorEastAsia"/>
          <w:lang w:val="en-US" w:eastAsia="zh-CN"/>
        </w:rPr>
      </w:pPr>
      <w:r w:rsidRPr="000B3133">
        <w:rPr>
          <w:b/>
          <w:i/>
          <w:u w:val="single"/>
        </w:rPr>
        <w:t xml:space="preserve">Proposal </w:t>
      </w:r>
      <w:r w:rsidR="00CF1111">
        <w:rPr>
          <w:b/>
          <w:i/>
          <w:u w:val="single"/>
        </w:rPr>
        <w:t>5</w:t>
      </w:r>
      <w:r w:rsidRPr="000B3133">
        <w:rPr>
          <w:b/>
          <w:i/>
          <w:u w:val="single"/>
        </w:rPr>
        <w:t>:</w:t>
      </w:r>
      <w:r>
        <w:rPr>
          <w:b/>
          <w:i/>
          <w:u w:val="single"/>
        </w:rPr>
        <w:t xml:space="preserve"> </w:t>
      </w:r>
      <w:r w:rsidRPr="005773E5">
        <w:rPr>
          <w:rFonts w:eastAsiaTheme="minorEastAsia"/>
          <w:lang w:val="en-US" w:eastAsia="zh-CN"/>
        </w:rPr>
        <w:t>For SLS of SBFD in RAN1, the RSI is modeled as frequency flat within the UL subband. T</w:t>
      </w:r>
      <w:r w:rsidRPr="005773E5">
        <w:rPr>
          <w:rFonts w:eastAsiaTheme="minorEastAsia"/>
          <w:lang w:eastAsia="zh-CN"/>
        </w:rPr>
        <w:t>he gNB residual self-interference power on each receiver chain at one UL RB can be modelled as</w:t>
      </w:r>
    </w:p>
    <w:p w14:paraId="1AA70826" w14:textId="77777777" w:rsidR="002F5EF7" w:rsidRPr="005773E5" w:rsidRDefault="004658B8" w:rsidP="002F5EF7">
      <w:pPr>
        <w:numPr>
          <w:ilvl w:val="0"/>
          <w:numId w:val="64"/>
        </w:numPr>
        <w:spacing w:beforeLines="50" w:afterLines="50" w:after="120"/>
        <w:rPr>
          <w:rFonts w:eastAsiaTheme="minorEastAsia"/>
          <w:lang w:val="en-US" w:eastAsia="zh-CN"/>
        </w:rPr>
      </w:pPr>
      <m:oMath>
        <m:sSubSup>
          <m:sSubSupPr>
            <m:ctrlPr>
              <w:rPr>
                <w:rFonts w:ascii="Cambria Math" w:eastAsiaTheme="minorEastAsia" w:hAnsi="Cambria Math"/>
                <w:i/>
                <w:iCs/>
                <w:lang w:val="en-US" w:eastAsia="zh-CN"/>
              </w:rPr>
            </m:ctrlPr>
          </m:sSubSupPr>
          <m:e>
            <m:r>
              <m:rPr>
                <m:sty m:val="p"/>
              </m:rPr>
              <w:rPr>
                <w:rFonts w:ascii="Cambria Math" w:eastAsiaTheme="minorEastAsia" w:hAnsi="Cambria Math"/>
                <w:lang w:val="en-US" w:eastAsia="zh-CN"/>
              </w:rPr>
              <m:t>I</m:t>
            </m:r>
          </m:e>
          <m:sub>
            <m:r>
              <m:rPr>
                <m:sty m:val="p"/>
              </m:rPr>
              <w:rPr>
                <w:rFonts w:ascii="Cambria Math" w:eastAsiaTheme="minorEastAsia" w:hAnsi="Cambria Math"/>
                <w:lang w:eastAsia="zh-CN"/>
              </w:rPr>
              <m:t>SI</m:t>
            </m:r>
          </m:sub>
          <m:sup>
            <m:r>
              <m:rPr>
                <m:sty m:val="p"/>
              </m:rPr>
              <w:rPr>
                <w:rFonts w:ascii="Cambria Math" w:eastAsiaTheme="minorEastAsia" w:hAnsi="Cambria Math"/>
                <w:lang w:val="en-US" w:eastAsia="zh-CN"/>
              </w:rPr>
              <m:t>per-RB</m:t>
            </m:r>
          </m:sup>
        </m:sSubSup>
        <m:r>
          <m:rPr>
            <m:sty m:val="p"/>
          </m:rPr>
          <w:rPr>
            <w:rFonts w:ascii="Cambria Math" w:eastAsiaTheme="minorEastAsia" w:hAnsi="Cambria Math"/>
            <w:lang w:val="de-DE" w:eastAsia="zh-CN"/>
          </w:rPr>
          <m:t>=</m:t>
        </m:r>
        <m:sSubSup>
          <m:sSubSupPr>
            <m:ctrlPr>
              <w:rPr>
                <w:rFonts w:ascii="Cambria Math" w:eastAsiaTheme="minorEastAsia" w:hAnsi="Cambria Math"/>
                <w:i/>
                <w:iCs/>
                <w:lang w:val="en-US" w:eastAsia="zh-CN"/>
              </w:rPr>
            </m:ctrlPr>
          </m:sSubSupPr>
          <m:e>
            <m:r>
              <m:rPr>
                <m:sty m:val="p"/>
              </m:rPr>
              <w:rPr>
                <w:rFonts w:ascii="Cambria Math" w:eastAsiaTheme="minorEastAsia" w:hAnsi="Cambria Math"/>
                <w:lang w:val="en-US" w:eastAsia="zh-CN"/>
              </w:rPr>
              <m:t>P</m:t>
            </m:r>
          </m:e>
          <m:sub>
            <m:r>
              <m:rPr>
                <m:sty m:val="p"/>
              </m:rPr>
              <w:rPr>
                <w:rFonts w:ascii="Cambria Math" w:eastAsiaTheme="minorEastAsia" w:hAnsi="Cambria Math"/>
                <w:lang w:val="en-US" w:eastAsia="zh-CN"/>
              </w:rPr>
              <m:t>tx</m:t>
            </m:r>
          </m:sub>
          <m:sup>
            <m:r>
              <m:rPr>
                <m:sty m:val="p"/>
              </m:rPr>
              <w:rPr>
                <w:rFonts w:ascii="Cambria Math" w:eastAsiaTheme="minorEastAsia" w:hAnsi="Cambria Math"/>
                <w:lang w:val="en-US" w:eastAsia="zh-CN"/>
              </w:rPr>
              <m:t>per-RB</m:t>
            </m:r>
          </m:sup>
        </m:sSubSup>
        <m:r>
          <m:rPr>
            <m:sty m:val="p"/>
          </m:rPr>
          <w:rPr>
            <w:rFonts w:ascii="Cambria Math" w:eastAsiaTheme="minorEastAsia" w:hAnsi="Cambria Math"/>
            <w:lang w:val="en-US" w:eastAsia="zh-CN"/>
          </w:rPr>
          <m:t>*</m:t>
        </m:r>
        <m:sSubSup>
          <m:sSubSupPr>
            <m:ctrlPr>
              <w:rPr>
                <w:rFonts w:ascii="Cambria Math" w:eastAsiaTheme="minorEastAsia" w:hAnsi="Cambria Math"/>
                <w:i/>
                <w:iCs/>
                <w:lang w:val="en-US" w:eastAsia="zh-CN"/>
              </w:rPr>
            </m:ctrlPr>
          </m:sSubSupPr>
          <m:e>
            <m:r>
              <m:rPr>
                <m:sty m:val="p"/>
              </m:rPr>
              <w:rPr>
                <w:rFonts w:ascii="Cambria Math" w:eastAsiaTheme="minorEastAsia" w:hAnsi="Cambria Math"/>
                <w:lang w:val="en-US" w:eastAsia="zh-CN"/>
              </w:rPr>
              <m:t>N</m:t>
            </m:r>
          </m:e>
          <m:sub>
            <m:r>
              <m:rPr>
                <m:sty m:val="p"/>
              </m:rPr>
              <w:rPr>
                <w:rFonts w:ascii="Cambria Math" w:eastAsiaTheme="minorEastAsia" w:hAnsi="Cambria Math"/>
                <w:lang w:val="en-US" w:eastAsia="zh-CN"/>
              </w:rPr>
              <m:t>used-DL-RB</m:t>
            </m:r>
          </m:sub>
          <m:sup/>
        </m:sSubSup>
        <m:r>
          <m:rPr>
            <m:sty m:val="p"/>
          </m:rPr>
          <w:rPr>
            <w:rFonts w:ascii="Cambria Math" w:eastAsiaTheme="minorEastAsia" w:hAnsi="Cambria Math"/>
            <w:lang w:val="en-US" w:eastAsia="zh-CN"/>
          </w:rPr>
          <m:t>/(</m:t>
        </m:r>
        <m:sSubSup>
          <m:sSubSupPr>
            <m:ctrlPr>
              <w:rPr>
                <w:rFonts w:ascii="Cambria Math" w:eastAsiaTheme="minorEastAsia" w:hAnsi="Cambria Math"/>
                <w:i/>
                <w:iCs/>
                <w:lang w:val="en-US" w:eastAsia="zh-CN"/>
              </w:rPr>
            </m:ctrlPr>
          </m:sSubSupPr>
          <m:e>
            <m:r>
              <m:rPr>
                <m:sty m:val="p"/>
              </m:rPr>
              <w:rPr>
                <w:rFonts w:ascii="Cambria Math" w:eastAsiaTheme="minorEastAsia" w:hAnsi="Cambria Math"/>
                <w:lang w:eastAsia="zh-CN"/>
              </w:rPr>
              <m:t>α</m:t>
            </m:r>
          </m:e>
          <m:sub>
            <m:r>
              <m:rPr>
                <m:sty m:val="p"/>
              </m:rPr>
              <w:rPr>
                <w:rFonts w:ascii="Cambria Math" w:eastAsiaTheme="minorEastAsia" w:hAnsi="Cambria Math"/>
                <w:lang w:eastAsia="zh-CN"/>
              </w:rPr>
              <m:t>SI</m:t>
            </m:r>
          </m:sub>
          <m:sup/>
        </m:sSubSup>
        <m:r>
          <w:rPr>
            <w:rFonts w:ascii="Cambria Math" w:eastAsiaTheme="minorEastAsia" w:hAnsi="Cambria Math"/>
            <w:lang w:val="en-US" w:eastAsia="zh-CN"/>
          </w:rPr>
          <m:t>*</m:t>
        </m:r>
        <m:sSubSup>
          <m:sSubSupPr>
            <m:ctrlPr>
              <w:rPr>
                <w:rFonts w:ascii="Cambria Math" w:eastAsiaTheme="minorEastAsia" w:hAnsi="Cambria Math"/>
                <w:i/>
                <w:iCs/>
                <w:lang w:val="en-US" w:eastAsia="zh-CN"/>
              </w:rPr>
            </m:ctrlPr>
          </m:sSubSupPr>
          <m:e>
            <m:r>
              <m:rPr>
                <m:sty m:val="p"/>
              </m:rPr>
              <w:rPr>
                <w:rFonts w:ascii="Cambria Math" w:eastAsiaTheme="minorEastAsia" w:hAnsi="Cambria Math"/>
                <w:lang w:val="en-US" w:eastAsia="zh-CN"/>
              </w:rPr>
              <m:t>N</m:t>
            </m:r>
          </m:e>
          <m:sub>
            <m:r>
              <m:rPr>
                <m:sty m:val="p"/>
              </m:rPr>
              <w:rPr>
                <w:rFonts w:ascii="Cambria Math" w:eastAsiaTheme="minorEastAsia" w:hAnsi="Cambria Math"/>
                <w:lang w:val="en-US" w:eastAsia="zh-CN"/>
              </w:rPr>
              <m:t>ULRB</m:t>
            </m:r>
          </m:sub>
          <m:sup/>
        </m:sSubSup>
        <m:r>
          <w:rPr>
            <w:rFonts w:ascii="Cambria Math" w:eastAsiaTheme="minorEastAsia" w:hAnsi="Cambria Math"/>
            <w:lang w:val="en-US" w:eastAsia="zh-CN"/>
          </w:rPr>
          <m:t>)</m:t>
        </m:r>
      </m:oMath>
    </w:p>
    <w:p w14:paraId="14F06A48" w14:textId="77777777" w:rsidR="002F5EF7" w:rsidRPr="005773E5" w:rsidRDefault="004658B8" w:rsidP="002F5EF7">
      <w:pPr>
        <w:numPr>
          <w:ilvl w:val="1"/>
          <w:numId w:val="64"/>
        </w:numPr>
        <w:spacing w:beforeLines="50" w:afterLines="50" w:after="120"/>
        <w:rPr>
          <w:rFonts w:eastAsiaTheme="minorEastAsia"/>
          <w:lang w:val="en-US" w:eastAsia="zh-CN"/>
        </w:rPr>
      </w:pPr>
      <m:oMath>
        <m:sSubSup>
          <m:sSubSupPr>
            <m:ctrlPr>
              <w:rPr>
                <w:rFonts w:ascii="Cambria Math" w:eastAsiaTheme="minorEastAsia" w:hAnsi="Cambria Math"/>
                <w:i/>
                <w:iCs/>
                <w:lang w:val="en-US" w:eastAsia="zh-CN"/>
              </w:rPr>
            </m:ctrlPr>
          </m:sSubSupPr>
          <m:e>
            <m:r>
              <m:rPr>
                <m:sty m:val="p"/>
              </m:rPr>
              <w:rPr>
                <w:rFonts w:ascii="Cambria Math" w:eastAsiaTheme="minorEastAsia" w:hAnsi="Cambria Math"/>
                <w:lang w:val="en-US" w:eastAsia="zh-CN"/>
              </w:rPr>
              <m:t>P</m:t>
            </m:r>
          </m:e>
          <m:sub>
            <m:r>
              <m:rPr>
                <m:sty m:val="p"/>
              </m:rPr>
              <w:rPr>
                <w:rFonts w:ascii="Cambria Math" w:eastAsiaTheme="minorEastAsia" w:hAnsi="Cambria Math"/>
                <w:lang w:val="en-US" w:eastAsia="zh-CN"/>
              </w:rPr>
              <m:t>tx</m:t>
            </m:r>
          </m:sub>
          <m:sup>
            <m:r>
              <m:rPr>
                <m:sty m:val="p"/>
              </m:rPr>
              <w:rPr>
                <w:rFonts w:ascii="Cambria Math" w:eastAsiaTheme="minorEastAsia" w:hAnsi="Cambria Math"/>
                <w:lang w:val="en-US" w:eastAsia="zh-CN"/>
              </w:rPr>
              <m:t>per-RB</m:t>
            </m:r>
          </m:sup>
        </m:sSubSup>
        <m:r>
          <m:rPr>
            <m:sty m:val="p"/>
          </m:rPr>
          <w:rPr>
            <w:rFonts w:ascii="Cambria Math" w:eastAsiaTheme="minorEastAsia" w:hAnsi="Cambria Math"/>
            <w:lang w:val="en-US" w:eastAsia="zh-CN"/>
          </w:rPr>
          <m:t xml:space="preserve"> </m:t>
        </m:r>
      </m:oMath>
      <w:r w:rsidR="002F5EF7" w:rsidRPr="005773E5">
        <w:rPr>
          <w:rFonts w:eastAsiaTheme="minorEastAsia"/>
          <w:lang w:eastAsia="zh-CN"/>
        </w:rPr>
        <w:t>is DL transmission power of gNB across all transmit chains per RB</w:t>
      </w:r>
    </w:p>
    <w:p w14:paraId="662A02C7" w14:textId="77777777" w:rsidR="002F5EF7" w:rsidRPr="005773E5" w:rsidRDefault="004658B8" w:rsidP="002F5EF7">
      <w:pPr>
        <w:numPr>
          <w:ilvl w:val="1"/>
          <w:numId w:val="64"/>
        </w:numPr>
        <w:spacing w:beforeLines="50" w:afterLines="50" w:after="120"/>
        <w:rPr>
          <w:rFonts w:eastAsiaTheme="minorEastAsia"/>
          <w:lang w:val="en-US" w:eastAsia="zh-CN"/>
        </w:rPr>
      </w:pPr>
      <m:oMath>
        <m:sSubSup>
          <m:sSubSupPr>
            <m:ctrlPr>
              <w:rPr>
                <w:rFonts w:ascii="Cambria Math" w:eastAsiaTheme="minorEastAsia" w:hAnsi="Cambria Math"/>
                <w:i/>
                <w:iCs/>
                <w:lang w:val="en-US" w:eastAsia="zh-CN"/>
              </w:rPr>
            </m:ctrlPr>
          </m:sSubSupPr>
          <m:e>
            <m:r>
              <m:rPr>
                <m:sty m:val="p"/>
              </m:rPr>
              <w:rPr>
                <w:rFonts w:ascii="Cambria Math" w:eastAsiaTheme="minorEastAsia" w:hAnsi="Cambria Math"/>
                <w:lang w:val="en-US" w:eastAsia="zh-CN"/>
              </w:rPr>
              <m:t>N</m:t>
            </m:r>
          </m:e>
          <m:sub>
            <m:r>
              <m:rPr>
                <m:sty m:val="p"/>
              </m:rPr>
              <w:rPr>
                <w:rFonts w:ascii="Cambria Math" w:eastAsiaTheme="minorEastAsia" w:hAnsi="Cambria Math"/>
                <w:lang w:val="en-US" w:eastAsia="zh-CN"/>
              </w:rPr>
              <m:t>used-DL-RB</m:t>
            </m:r>
          </m:sub>
          <m:sup/>
        </m:sSubSup>
      </m:oMath>
      <w:r w:rsidR="002F5EF7" w:rsidRPr="005773E5">
        <w:rPr>
          <w:rFonts w:eastAsiaTheme="minorEastAsia"/>
          <w:lang w:eastAsia="zh-CN"/>
        </w:rPr>
        <w:t xml:space="preserve"> is the number of DL RBs scheduled for DL transmission</w:t>
      </w:r>
    </w:p>
    <w:p w14:paraId="74B97617" w14:textId="77777777" w:rsidR="002F5EF7" w:rsidRPr="005773E5" w:rsidRDefault="004658B8" w:rsidP="002F5EF7">
      <w:pPr>
        <w:numPr>
          <w:ilvl w:val="1"/>
          <w:numId w:val="64"/>
        </w:numPr>
        <w:spacing w:beforeLines="50" w:afterLines="50" w:after="120"/>
        <w:rPr>
          <w:rFonts w:eastAsiaTheme="minorEastAsia"/>
          <w:lang w:val="en-US" w:eastAsia="zh-CN"/>
        </w:rPr>
      </w:pPr>
      <m:oMath>
        <m:sSubSup>
          <m:sSubSupPr>
            <m:ctrlPr>
              <w:rPr>
                <w:rFonts w:ascii="Cambria Math" w:eastAsiaTheme="minorEastAsia" w:hAnsi="Cambria Math"/>
                <w:i/>
                <w:iCs/>
                <w:lang w:val="en-US" w:eastAsia="zh-CN"/>
              </w:rPr>
            </m:ctrlPr>
          </m:sSubSupPr>
          <m:e>
            <m:r>
              <m:rPr>
                <m:sty m:val="p"/>
              </m:rPr>
              <w:rPr>
                <w:rFonts w:ascii="Cambria Math" w:eastAsiaTheme="minorEastAsia" w:hAnsi="Cambria Math"/>
                <w:lang w:val="en-US" w:eastAsia="zh-CN"/>
              </w:rPr>
              <m:t>N</m:t>
            </m:r>
          </m:e>
          <m:sub>
            <m:r>
              <m:rPr>
                <m:sty m:val="p"/>
              </m:rPr>
              <w:rPr>
                <w:rFonts w:ascii="Cambria Math" w:eastAsiaTheme="minorEastAsia" w:hAnsi="Cambria Math"/>
                <w:lang w:val="en-US" w:eastAsia="zh-CN"/>
              </w:rPr>
              <m:t>ULRB</m:t>
            </m:r>
          </m:sub>
          <m:sup/>
        </m:sSubSup>
      </m:oMath>
      <w:r w:rsidR="002F5EF7" w:rsidRPr="005773E5">
        <w:rPr>
          <w:rFonts w:eastAsiaTheme="minorEastAsia"/>
          <w:lang w:eastAsia="zh-CN"/>
        </w:rPr>
        <w:t xml:space="preserve"> is the total number of UL RBs in the UL subband</w:t>
      </w:r>
    </w:p>
    <w:p w14:paraId="09F43C7B" w14:textId="77777777" w:rsidR="002F5EF7" w:rsidRPr="005773E5" w:rsidRDefault="002F5EF7" w:rsidP="002F5EF7">
      <w:pPr>
        <w:numPr>
          <w:ilvl w:val="1"/>
          <w:numId w:val="64"/>
        </w:numPr>
        <w:spacing w:beforeLines="50" w:afterLines="50" w:after="120"/>
        <w:rPr>
          <w:rFonts w:eastAsiaTheme="minorEastAsia"/>
          <w:lang w:val="en-US" w:eastAsia="zh-CN"/>
        </w:rPr>
      </w:pPr>
      <w:r w:rsidRPr="005773E5">
        <w:rPr>
          <w:rFonts w:eastAsiaTheme="minorEastAsia"/>
          <w:lang w:eastAsia="zh-CN"/>
        </w:rPr>
        <w:t>Note: the model is based on the assumption that the same transmission power across different DL RBs are used in SLS. This does not prevent companies to use other DL power allocation schemes in SLS.</w:t>
      </w:r>
    </w:p>
    <w:p w14:paraId="79C0F25A" w14:textId="42AF97F1" w:rsidR="002F5EF7" w:rsidRDefault="002F5EF7" w:rsidP="002F5EF7">
      <w:pPr>
        <w:rPr>
          <w:lang w:val="en-US" w:eastAsia="zh-CN"/>
        </w:rPr>
      </w:pPr>
    </w:p>
    <w:p w14:paraId="30705730" w14:textId="7DEF2837" w:rsidR="00F6168C" w:rsidRDefault="00F6168C" w:rsidP="00F6168C">
      <w:pPr>
        <w:widowControl w:val="0"/>
        <w:spacing w:before="0"/>
        <w:jc w:val="both"/>
        <w:rPr>
          <w:rFonts w:eastAsiaTheme="minorEastAsia"/>
          <w:bCs/>
          <w:lang w:val="en-US" w:eastAsia="zh-CN"/>
        </w:rPr>
      </w:pPr>
      <w:r w:rsidRPr="000B3133">
        <w:rPr>
          <w:b/>
          <w:i/>
          <w:u w:val="single"/>
        </w:rPr>
        <w:t xml:space="preserve">Proposal </w:t>
      </w:r>
      <w:r>
        <w:rPr>
          <w:b/>
          <w:i/>
          <w:u w:val="single"/>
        </w:rPr>
        <w:t>6</w:t>
      </w:r>
      <w:r w:rsidRPr="000B3133">
        <w:rPr>
          <w:b/>
          <w:i/>
          <w:u w:val="single"/>
        </w:rPr>
        <w:t>:</w:t>
      </w:r>
      <w:r w:rsidRPr="009B5272">
        <w:rPr>
          <w:b/>
          <w:bCs/>
          <w:i/>
          <w:lang w:eastAsia="zh-CN"/>
        </w:rPr>
        <w:t xml:space="preserve"> </w:t>
      </w:r>
      <w:r w:rsidRPr="00AE1E37">
        <w:rPr>
          <w:rFonts w:eastAsiaTheme="minorEastAsia"/>
          <w:bCs/>
          <w:lang w:val="en-US" w:eastAsia="zh-CN"/>
        </w:rPr>
        <w:t>For SLS in RAN1, similar method for gNB self-interference modelling can be used for co-site inter-sector co-channel inter-subband CLI modelling</w:t>
      </w:r>
      <w:r>
        <w:rPr>
          <w:rFonts w:eastAsiaTheme="minorEastAsia"/>
          <w:bCs/>
          <w:lang w:val="en-US" w:eastAsia="zh-CN"/>
        </w:rPr>
        <w:t xml:space="preserve"> with </w:t>
      </w:r>
      <w:r w:rsidRPr="000A56C0">
        <w:rPr>
          <w:rFonts w:eastAsiaTheme="minorEastAsia"/>
          <w:bCs/>
          <w:lang w:val="en-US" w:eastAsia="zh-CN"/>
        </w:rPr>
        <w:t xml:space="preserve">different </w:t>
      </w:r>
      <w:r>
        <w:rPr>
          <w:rFonts w:eastAsiaTheme="minorEastAsia"/>
          <w:bCs/>
          <w:lang w:val="en-US" w:eastAsia="zh-CN"/>
        </w:rPr>
        <w:t>interference</w:t>
      </w:r>
      <w:r w:rsidRPr="000A56C0">
        <w:rPr>
          <w:rFonts w:eastAsiaTheme="minorEastAsia"/>
          <w:bCs/>
          <w:lang w:val="en-US" w:eastAsia="zh-CN"/>
        </w:rPr>
        <w:t xml:space="preserve"> suppression capability</w:t>
      </w:r>
      <w:r>
        <w:rPr>
          <w:rFonts w:eastAsiaTheme="minorEastAsia"/>
          <w:bCs/>
          <w:lang w:val="en-US" w:eastAsia="zh-CN"/>
        </w:rPr>
        <w:t xml:space="preserve">. </w:t>
      </w:r>
    </w:p>
    <w:p w14:paraId="60CD8BE7" w14:textId="77777777" w:rsidR="00F6168C" w:rsidRDefault="00F6168C" w:rsidP="00F6168C">
      <w:pPr>
        <w:pStyle w:val="aff2"/>
        <w:widowControl w:val="0"/>
        <w:numPr>
          <w:ilvl w:val="0"/>
          <w:numId w:val="14"/>
        </w:numPr>
        <w:spacing w:before="0"/>
        <w:ind w:leftChars="0"/>
        <w:jc w:val="both"/>
        <w:rPr>
          <w:rFonts w:eastAsiaTheme="minorEastAsia"/>
          <w:bCs/>
          <w:lang w:val="en-US" w:eastAsia="zh-CN"/>
        </w:rPr>
      </w:pPr>
      <w:r w:rsidRPr="000A56C0">
        <w:rPr>
          <w:rFonts w:eastAsiaTheme="minorEastAsia"/>
          <w:bCs/>
          <w:lang w:val="en-US" w:eastAsia="zh-CN"/>
        </w:rPr>
        <w:t>The starting point is t</w:t>
      </w:r>
      <w:r>
        <w:rPr>
          <w:rFonts w:eastAsiaTheme="minorEastAsia"/>
          <w:bCs/>
          <w:lang w:val="en-US" w:eastAsia="zh-CN"/>
        </w:rPr>
        <w:t>hat</w:t>
      </w:r>
      <w:r w:rsidRPr="000A56C0">
        <w:rPr>
          <w:rFonts w:eastAsiaTheme="minorEastAsia"/>
          <w:bCs/>
          <w:lang w:val="en-US" w:eastAsia="zh-CN"/>
        </w:rPr>
        <w:t xml:space="preserve"> the </w:t>
      </w:r>
      <w:r>
        <w:rPr>
          <w:rFonts w:eastAsiaTheme="minorEastAsia"/>
          <w:bCs/>
          <w:lang w:val="en-US" w:eastAsia="zh-CN"/>
        </w:rPr>
        <w:t>interference</w:t>
      </w:r>
      <w:r w:rsidRPr="000A56C0">
        <w:rPr>
          <w:rFonts w:eastAsiaTheme="minorEastAsia"/>
          <w:bCs/>
          <w:lang w:val="en-US" w:eastAsia="zh-CN"/>
        </w:rPr>
        <w:t xml:space="preserve"> suppression capability for co-site inter-sector co-channel inter-subband CLI is no smaller than the </w:t>
      </w:r>
      <w:r>
        <w:rPr>
          <w:rFonts w:eastAsiaTheme="minorEastAsia"/>
          <w:bCs/>
          <w:lang w:val="en-US" w:eastAsia="zh-CN"/>
        </w:rPr>
        <w:t>RSI value</w:t>
      </w:r>
      <w:r w:rsidRPr="000A56C0">
        <w:rPr>
          <w:rFonts w:eastAsiaTheme="minorEastAsia"/>
          <w:bCs/>
          <w:lang w:val="en-US" w:eastAsia="zh-CN"/>
        </w:rPr>
        <w:t xml:space="preserve"> for self-interference</w:t>
      </w:r>
      <w:r>
        <w:rPr>
          <w:rFonts w:eastAsiaTheme="minorEastAsia"/>
          <w:bCs/>
          <w:lang w:val="en-US" w:eastAsia="zh-CN"/>
        </w:rPr>
        <w:t>.</w:t>
      </w:r>
    </w:p>
    <w:p w14:paraId="6564DE14" w14:textId="69A883D3" w:rsidR="00F6168C" w:rsidRPr="00F6168C" w:rsidRDefault="00F6168C" w:rsidP="002F5EF7">
      <w:pPr>
        <w:rPr>
          <w:lang w:val="en-US" w:eastAsia="zh-CN"/>
        </w:rPr>
      </w:pPr>
    </w:p>
    <w:p w14:paraId="21F20AA4" w14:textId="172BC4F1" w:rsidR="00223097" w:rsidRPr="00F65A83" w:rsidRDefault="00223097" w:rsidP="00223097">
      <w:pPr>
        <w:tabs>
          <w:tab w:val="num" w:pos="720"/>
        </w:tabs>
        <w:jc w:val="both"/>
        <w:rPr>
          <w:rFonts w:eastAsiaTheme="minorEastAsia"/>
          <w:bCs/>
          <w:lang w:val="en-US" w:eastAsia="zh-CN"/>
        </w:rPr>
      </w:pPr>
      <w:r w:rsidRPr="000B3133">
        <w:rPr>
          <w:b/>
          <w:i/>
          <w:u w:val="single"/>
        </w:rPr>
        <w:t xml:space="preserve">Proposal </w:t>
      </w:r>
      <w:r w:rsidR="00D92307">
        <w:rPr>
          <w:b/>
          <w:i/>
          <w:u w:val="single"/>
        </w:rPr>
        <w:t>7</w:t>
      </w:r>
      <w:r w:rsidRPr="000B3133">
        <w:rPr>
          <w:b/>
          <w:i/>
          <w:u w:val="single"/>
        </w:rPr>
        <w:t>:</w:t>
      </w:r>
      <w:r w:rsidRPr="009B5272">
        <w:rPr>
          <w:b/>
          <w:bCs/>
          <w:i/>
          <w:lang w:eastAsia="zh-CN"/>
        </w:rPr>
        <w:t xml:space="preserve"> </w:t>
      </w:r>
      <w:r w:rsidRPr="00F65A83">
        <w:rPr>
          <w:rFonts w:eastAsiaTheme="minorEastAsia"/>
          <w:bCs/>
          <w:lang w:val="en-US" w:eastAsia="zh-CN"/>
        </w:rPr>
        <w:t xml:space="preserve">For SLS in RAN1, if only large scale fading is modelled and small scale fading is not modelled for </w:t>
      </w:r>
      <w:r w:rsidRPr="00F65A83">
        <w:rPr>
          <w:rFonts w:eastAsiaTheme="minorEastAsia"/>
          <w:bCs/>
          <w:lang w:val="it-IT" w:eastAsia="zh-CN"/>
        </w:rPr>
        <w:t>gNB-gNB co-channel channel model</w:t>
      </w:r>
      <w:r w:rsidRPr="00F65A83">
        <w:rPr>
          <w:rFonts w:eastAsiaTheme="minorEastAsia"/>
          <w:bCs/>
          <w:lang w:val="en-US" w:eastAsia="zh-CN"/>
        </w:rPr>
        <w:t xml:space="preserve">, the </w:t>
      </w:r>
      <w:r w:rsidRPr="00F65A83">
        <w:rPr>
          <w:rFonts w:eastAsiaTheme="minorEastAsia"/>
          <w:bCs/>
          <w:lang w:val="sv-SE" w:eastAsia="zh-CN"/>
        </w:rPr>
        <w:t>inter-site gNB-gNB co-channel inter-subband CLI</w:t>
      </w:r>
      <w:r w:rsidRPr="00F65A83">
        <w:rPr>
          <w:rFonts w:eastAsiaTheme="minorEastAsia"/>
          <w:bCs/>
          <w:lang w:val="en-US" w:eastAsia="zh-CN"/>
        </w:rPr>
        <w:t xml:space="preserve"> experienced by the victim gNB </w:t>
      </w:r>
      <w:r w:rsidRPr="00F65A83">
        <w:rPr>
          <w:rFonts w:eastAsiaTheme="minorEastAsia"/>
          <w:bCs/>
          <w:lang w:eastAsia="zh-CN"/>
        </w:rPr>
        <w:t xml:space="preserve">on </w:t>
      </w:r>
      <w:r>
        <w:rPr>
          <w:rFonts w:eastAsiaTheme="minorEastAsia"/>
          <w:bCs/>
          <w:lang w:eastAsia="zh-CN"/>
        </w:rPr>
        <w:t xml:space="preserve">each </w:t>
      </w:r>
      <w:r w:rsidRPr="00F65A83">
        <w:rPr>
          <w:rFonts w:eastAsiaTheme="minorEastAsia"/>
          <w:bCs/>
          <w:lang w:eastAsia="zh-CN"/>
        </w:rPr>
        <w:t>receiver chain at one UL RB can be modelled as</w:t>
      </w:r>
    </w:p>
    <w:p w14:paraId="5D8F0C92" w14:textId="77777777" w:rsidR="00223097" w:rsidRPr="00F65A83" w:rsidRDefault="004658B8" w:rsidP="00223097">
      <w:pPr>
        <w:numPr>
          <w:ilvl w:val="0"/>
          <w:numId w:val="65"/>
        </w:numPr>
        <w:rPr>
          <w:rFonts w:eastAsiaTheme="minorEastAsia"/>
          <w:bCs/>
          <w:lang w:val="en-US" w:eastAsia="zh-CN"/>
        </w:rPr>
      </w:pPr>
      <m:oMath>
        <m:sSubSup>
          <m:sSubSupPr>
            <m:ctrlPr>
              <w:rPr>
                <w:rFonts w:ascii="Cambria Math" w:eastAsiaTheme="minorEastAsia" w:hAnsi="Cambria Math"/>
                <w:bCs/>
                <w:i/>
                <w:iCs/>
                <w:lang w:val="en-US" w:eastAsia="zh-CN"/>
              </w:rPr>
            </m:ctrlPr>
          </m:sSubSupPr>
          <m:e>
            <m:r>
              <m:rPr>
                <m:sty m:val="p"/>
              </m:rPr>
              <w:rPr>
                <w:rFonts w:ascii="Cambria Math" w:eastAsiaTheme="minorEastAsia" w:hAnsi="Cambria Math"/>
                <w:lang w:val="en-US" w:eastAsia="zh-CN"/>
              </w:rPr>
              <m:t>I</m:t>
            </m:r>
          </m:e>
          <m:sub>
            <m:r>
              <m:rPr>
                <m:sty m:val="p"/>
              </m:rPr>
              <w:rPr>
                <w:rFonts w:ascii="Cambria Math" w:eastAsiaTheme="minorEastAsia" w:hAnsi="Cambria Math"/>
                <w:lang w:val="en-US" w:eastAsia="zh-CN"/>
              </w:rPr>
              <m:t>Inter-Site-CLI</m:t>
            </m:r>
          </m:sub>
          <m:sup>
            <m:sSup>
              <m:sSupPr>
                <m:ctrlPr>
                  <w:rPr>
                    <w:rFonts w:ascii="Cambria Math" w:eastAsiaTheme="minorEastAsia" w:hAnsi="Cambria Math"/>
                    <w:bCs/>
                    <w:i/>
                    <w:iCs/>
                    <w:lang w:val="en-US" w:eastAsia="zh-CN"/>
                  </w:rPr>
                </m:ctrlPr>
              </m:sSupPr>
              <m:e>
                <m:r>
                  <w:rPr>
                    <w:rFonts w:ascii="Cambria Math" w:eastAsiaTheme="minorEastAsia" w:hAnsi="Cambria Math"/>
                    <w:lang w:val="en-US" w:eastAsia="zh-CN"/>
                  </w:rPr>
                  <m:t>A</m:t>
                </m:r>
              </m:e>
              <m:sup>
                <m:r>
                  <w:rPr>
                    <w:rFonts w:ascii="Cambria Math" w:eastAsiaTheme="minorEastAsia" w:hAnsi="Cambria Math"/>
                    <w:lang w:val="en-US" w:eastAsia="zh-CN"/>
                  </w:rPr>
                  <m:t>'</m:t>
                </m:r>
              </m:sup>
            </m:sSup>
            <m:r>
              <w:rPr>
                <w:rFonts w:ascii="Cambria Math" w:eastAsiaTheme="minorEastAsia" w:hAnsi="Cambria Math"/>
                <w:lang w:val="en-US" w:eastAsia="zh-CN"/>
              </w:rPr>
              <m:t>→A</m:t>
            </m:r>
            <m:r>
              <m:rPr>
                <m:sty m:val="p"/>
              </m:rPr>
              <w:rPr>
                <w:rFonts w:ascii="Cambria Math" w:eastAsiaTheme="minorEastAsia" w:hAnsi="Cambria Math"/>
                <w:lang w:val="en-US" w:eastAsia="zh-CN"/>
              </w:rPr>
              <m:t>,per-RB</m:t>
            </m:r>
          </m:sup>
        </m:sSubSup>
        <m:r>
          <m:rPr>
            <m:sty m:val="p"/>
          </m:rPr>
          <w:rPr>
            <w:rFonts w:ascii="Cambria Math" w:eastAsiaTheme="minorEastAsia" w:hAnsi="Cambria Math"/>
            <w:lang w:val="en-US" w:eastAsia="zh-CN"/>
          </w:rPr>
          <m:t>=</m:t>
        </m:r>
        <m:sSubSup>
          <m:sSubSupPr>
            <m:ctrlPr>
              <w:rPr>
                <w:rFonts w:ascii="Cambria Math" w:eastAsiaTheme="minorEastAsia" w:hAnsi="Cambria Math"/>
                <w:bCs/>
                <w:i/>
                <w:iCs/>
                <w:lang w:val="en-US" w:eastAsia="zh-CN"/>
              </w:rPr>
            </m:ctrlPr>
          </m:sSubSupPr>
          <m:e>
            <m:r>
              <m:rPr>
                <m:sty m:val="p"/>
              </m:rPr>
              <w:rPr>
                <w:rFonts w:ascii="Cambria Math" w:eastAsiaTheme="minorEastAsia" w:hAnsi="Cambria Math"/>
                <w:lang w:val="en-US" w:eastAsia="zh-CN"/>
              </w:rPr>
              <m:t>P</m:t>
            </m:r>
          </m:e>
          <m:sub>
            <m:r>
              <m:rPr>
                <m:sty m:val="p"/>
              </m:rPr>
              <w:rPr>
                <w:rFonts w:ascii="Cambria Math" w:eastAsiaTheme="minorEastAsia" w:hAnsi="Cambria Math"/>
                <w:lang w:val="en-US" w:eastAsia="zh-CN"/>
              </w:rPr>
              <m:t>tx</m:t>
            </m:r>
          </m:sub>
          <m:sup>
            <m:r>
              <m:rPr>
                <m:sty m:val="p"/>
              </m:rPr>
              <w:rPr>
                <w:rFonts w:ascii="Cambria Math" w:eastAsiaTheme="minorEastAsia" w:hAnsi="Cambria Math"/>
                <w:lang w:val="en-US" w:eastAsia="zh-CN"/>
              </w:rPr>
              <m:t xml:space="preserve">BS </m:t>
            </m:r>
            <m:sSup>
              <m:sSupPr>
                <m:ctrlPr>
                  <w:rPr>
                    <w:rFonts w:ascii="Cambria Math" w:eastAsiaTheme="minorEastAsia" w:hAnsi="Cambria Math"/>
                    <w:bCs/>
                    <w:i/>
                    <w:iCs/>
                    <w:lang w:val="en-US" w:eastAsia="zh-CN"/>
                  </w:rPr>
                </m:ctrlPr>
              </m:sSupPr>
              <m:e>
                <m:r>
                  <w:rPr>
                    <w:rFonts w:ascii="Cambria Math" w:eastAsiaTheme="minorEastAsia" w:hAnsi="Cambria Math"/>
                    <w:lang w:val="en-US" w:eastAsia="zh-CN"/>
                  </w:rPr>
                  <m:t>A</m:t>
                </m:r>
              </m:e>
              <m:sup>
                <m:r>
                  <w:rPr>
                    <w:rFonts w:ascii="Cambria Math" w:eastAsiaTheme="minorEastAsia" w:hAnsi="Cambria Math"/>
                    <w:lang w:val="en-US" w:eastAsia="zh-CN"/>
                  </w:rPr>
                  <m:t>'</m:t>
                </m:r>
              </m:sup>
            </m:sSup>
            <m:r>
              <m:rPr>
                <m:sty m:val="p"/>
              </m:rPr>
              <w:rPr>
                <w:rFonts w:ascii="Cambria Math" w:eastAsiaTheme="minorEastAsia" w:hAnsi="Cambria Math"/>
                <w:lang w:val="en-US" w:eastAsia="zh-CN"/>
              </w:rPr>
              <m:t>,per-RB</m:t>
            </m:r>
          </m:sup>
        </m:sSubSup>
        <m:r>
          <m:rPr>
            <m:sty m:val="p"/>
          </m:rPr>
          <w:rPr>
            <w:rFonts w:ascii="Cambria Math" w:eastAsiaTheme="minorEastAsia" w:hAnsi="Cambria Math"/>
            <w:lang w:val="en-US" w:eastAsia="zh-CN"/>
          </w:rPr>
          <m:t>*</m:t>
        </m:r>
        <m:sSubSup>
          <m:sSubSupPr>
            <m:ctrlPr>
              <w:rPr>
                <w:rFonts w:ascii="Cambria Math" w:eastAsiaTheme="minorEastAsia" w:hAnsi="Cambria Math"/>
                <w:bCs/>
                <w:i/>
                <w:iCs/>
                <w:lang w:val="en-US" w:eastAsia="zh-CN"/>
              </w:rPr>
            </m:ctrlPr>
          </m:sSubSupPr>
          <m:e>
            <m:r>
              <m:rPr>
                <m:sty m:val="p"/>
              </m:rPr>
              <w:rPr>
                <w:rFonts w:ascii="Cambria Math" w:eastAsiaTheme="minorEastAsia" w:hAnsi="Cambria Math"/>
                <w:lang w:val="en-US" w:eastAsia="zh-CN"/>
              </w:rPr>
              <m:t>N</m:t>
            </m:r>
          </m:e>
          <m:sub>
            <m:r>
              <m:rPr>
                <m:sty m:val="p"/>
              </m:rPr>
              <w:rPr>
                <w:rFonts w:ascii="Cambria Math" w:eastAsiaTheme="minorEastAsia" w:hAnsi="Cambria Math"/>
                <w:lang w:val="en-US" w:eastAsia="zh-CN"/>
              </w:rPr>
              <m:t>used-DL-RB</m:t>
            </m:r>
          </m:sub>
          <m:sup>
            <m:r>
              <m:rPr>
                <m:sty m:val="p"/>
              </m:rPr>
              <w:rPr>
                <w:rFonts w:ascii="Cambria Math" w:eastAsiaTheme="minorEastAsia" w:hAnsi="Cambria Math"/>
                <w:lang w:val="en-US" w:eastAsia="zh-CN"/>
              </w:rPr>
              <m:t xml:space="preserve">BS </m:t>
            </m:r>
            <m:sSup>
              <m:sSupPr>
                <m:ctrlPr>
                  <w:rPr>
                    <w:rFonts w:ascii="Cambria Math" w:eastAsiaTheme="minorEastAsia" w:hAnsi="Cambria Math"/>
                    <w:bCs/>
                    <w:i/>
                    <w:iCs/>
                    <w:lang w:val="en-US" w:eastAsia="zh-CN"/>
                  </w:rPr>
                </m:ctrlPr>
              </m:sSupPr>
              <m:e>
                <m:r>
                  <w:rPr>
                    <w:rFonts w:ascii="Cambria Math" w:eastAsiaTheme="minorEastAsia" w:hAnsi="Cambria Math"/>
                    <w:lang w:val="en-US" w:eastAsia="zh-CN"/>
                  </w:rPr>
                  <m:t>A</m:t>
                </m:r>
              </m:e>
              <m:sup>
                <m:r>
                  <w:rPr>
                    <w:rFonts w:ascii="Cambria Math" w:eastAsiaTheme="minorEastAsia" w:hAnsi="Cambria Math"/>
                    <w:lang w:val="en-US" w:eastAsia="zh-CN"/>
                  </w:rPr>
                  <m:t>'</m:t>
                </m:r>
              </m:sup>
            </m:sSup>
          </m:sup>
        </m:sSubSup>
        <m:r>
          <m:rPr>
            <m:sty m:val="p"/>
          </m:rPr>
          <w:rPr>
            <w:rFonts w:ascii="Cambria Math" w:eastAsiaTheme="minorEastAsia" w:hAnsi="Cambria Math"/>
            <w:lang w:val="en-US" w:eastAsia="zh-CN"/>
          </w:rPr>
          <m:t>*</m:t>
        </m:r>
        <m:sSubSup>
          <m:sSubSupPr>
            <m:ctrlPr>
              <w:rPr>
                <w:rFonts w:ascii="Cambria Math" w:eastAsiaTheme="minorEastAsia" w:hAnsi="Cambria Math"/>
                <w:bCs/>
                <w:i/>
                <w:iCs/>
                <w:lang w:val="en-US" w:eastAsia="zh-CN"/>
              </w:rPr>
            </m:ctrlPr>
          </m:sSubSupPr>
          <m:e>
            <m:r>
              <m:rPr>
                <m:sty m:val="p"/>
              </m:rPr>
              <w:rPr>
                <w:rFonts w:ascii="Cambria Math" w:eastAsiaTheme="minorEastAsia" w:hAnsi="Cambria Math"/>
                <w:lang w:val="en-US" w:eastAsia="zh-CN"/>
              </w:rPr>
              <m:t>CL</m:t>
            </m:r>
          </m:e>
          <m:sub/>
          <m:sup>
            <m:r>
              <m:rPr>
                <m:sty m:val="p"/>
              </m:rPr>
              <w:rPr>
                <w:rFonts w:ascii="Cambria Math" w:eastAsiaTheme="minorEastAsia" w:hAnsi="Cambria Math"/>
                <w:lang w:val="en-US" w:eastAsia="zh-CN"/>
              </w:rPr>
              <m:t xml:space="preserve">BS </m:t>
            </m:r>
            <m:sSup>
              <m:sSupPr>
                <m:ctrlPr>
                  <w:rPr>
                    <w:rFonts w:ascii="Cambria Math" w:eastAsiaTheme="minorEastAsia" w:hAnsi="Cambria Math"/>
                    <w:bCs/>
                    <w:i/>
                    <w:iCs/>
                    <w:lang w:val="en-US" w:eastAsia="zh-CN"/>
                  </w:rPr>
                </m:ctrlPr>
              </m:sSupPr>
              <m:e>
                <m:r>
                  <w:rPr>
                    <w:rFonts w:ascii="Cambria Math" w:eastAsiaTheme="minorEastAsia" w:hAnsi="Cambria Math"/>
                    <w:lang w:val="en-US" w:eastAsia="zh-CN"/>
                  </w:rPr>
                  <m:t>A</m:t>
                </m:r>
              </m:e>
              <m:sup>
                <m:r>
                  <w:rPr>
                    <w:rFonts w:ascii="Cambria Math" w:eastAsiaTheme="minorEastAsia" w:hAnsi="Cambria Math"/>
                    <w:lang w:val="en-US" w:eastAsia="zh-CN"/>
                  </w:rPr>
                  <m:t>'</m:t>
                </m:r>
              </m:sup>
            </m:sSup>
            <m:r>
              <m:rPr>
                <m:sty m:val="p"/>
              </m:rPr>
              <w:rPr>
                <w:rFonts w:ascii="Cambria Math" w:eastAsiaTheme="minorEastAsia" w:hAnsi="Cambria Math"/>
                <w:lang w:val="en-US" w:eastAsia="zh-CN"/>
              </w:rPr>
              <m:t xml:space="preserve">→BS </m:t>
            </m:r>
            <m:r>
              <w:rPr>
                <w:rFonts w:ascii="Cambria Math" w:eastAsiaTheme="minorEastAsia" w:hAnsi="Cambria Math"/>
                <w:lang w:val="en-US" w:eastAsia="zh-CN"/>
              </w:rPr>
              <m:t>A</m:t>
            </m:r>
          </m:sup>
        </m:sSubSup>
        <m:r>
          <m:rPr>
            <m:sty m:val="p"/>
          </m:rPr>
          <w:rPr>
            <w:rFonts w:ascii="Cambria Math" w:eastAsiaTheme="minorEastAsia" w:hAnsi="Cambria Math"/>
            <w:lang w:val="en-US" w:eastAsia="zh-CN"/>
          </w:rPr>
          <m:t>*</m:t>
        </m:r>
        <m:d>
          <m:dPr>
            <m:ctrlPr>
              <w:rPr>
                <w:rFonts w:ascii="Cambria Math" w:eastAsiaTheme="minorEastAsia" w:hAnsi="Cambria Math"/>
                <w:bCs/>
                <w:lang w:val="en-US" w:eastAsia="zh-CN"/>
              </w:rPr>
            </m:ctrlPr>
          </m:dPr>
          <m:e>
            <m:f>
              <m:fPr>
                <m:ctrlPr>
                  <w:rPr>
                    <w:rFonts w:ascii="Cambria Math" w:eastAsiaTheme="minorEastAsia" w:hAnsi="Cambria Math"/>
                    <w:bCs/>
                    <w:i/>
                    <w:iCs/>
                    <w:lang w:val="en-US" w:eastAsia="zh-CN"/>
                  </w:rPr>
                </m:ctrlPr>
              </m:fPr>
              <m:num>
                <m:r>
                  <m:rPr>
                    <m:sty m:val="p"/>
                  </m:rPr>
                  <w:rPr>
                    <w:rFonts w:ascii="Cambria Math" w:eastAsiaTheme="minorEastAsia" w:hAnsi="Cambria Math"/>
                    <w:lang w:val="en-US" w:eastAsia="zh-CN"/>
                  </w:rPr>
                  <m:t>1</m:t>
                </m:r>
              </m:num>
              <m:den>
                <m:sSubSup>
                  <m:sSubSupPr>
                    <m:ctrlPr>
                      <w:rPr>
                        <w:rFonts w:ascii="Cambria Math" w:eastAsiaTheme="minorEastAsia" w:hAnsi="Cambria Math"/>
                        <w:bCs/>
                        <w:i/>
                        <w:iCs/>
                        <w:lang w:val="en-US" w:eastAsia="zh-CN"/>
                      </w:rPr>
                    </m:ctrlPr>
                  </m:sSubSupPr>
                  <m:e>
                    <m:r>
                      <m:rPr>
                        <m:sty m:val="p"/>
                      </m:rPr>
                      <w:rPr>
                        <w:rFonts w:ascii="Cambria Math" w:eastAsiaTheme="minorEastAsia" w:hAnsi="Cambria Math"/>
                        <w:lang w:val="en-US" w:eastAsia="zh-CN"/>
                      </w:rPr>
                      <m:t>ACLR</m:t>
                    </m:r>
                  </m:e>
                  <m:sub>
                    <m:r>
                      <m:rPr>
                        <m:sty m:val="p"/>
                      </m:rPr>
                      <w:rPr>
                        <w:rFonts w:ascii="Cambria Math" w:eastAsiaTheme="minorEastAsia" w:hAnsi="Cambria Math"/>
                        <w:lang w:val="en-US" w:eastAsia="zh-CN"/>
                      </w:rPr>
                      <m:t>BS</m:t>
                    </m:r>
                  </m:sub>
                  <m:sup/>
                </m:sSubSup>
              </m:den>
            </m:f>
            <m:r>
              <m:rPr>
                <m:sty m:val="p"/>
              </m:rPr>
              <w:rPr>
                <w:rFonts w:ascii="Cambria Math" w:eastAsiaTheme="minorEastAsia" w:hAnsi="Cambria Math"/>
                <w:lang w:val="en-US" w:eastAsia="zh-CN"/>
              </w:rPr>
              <m:t>+</m:t>
            </m:r>
            <m:f>
              <m:fPr>
                <m:ctrlPr>
                  <w:rPr>
                    <w:rFonts w:ascii="Cambria Math" w:eastAsiaTheme="minorEastAsia" w:hAnsi="Cambria Math"/>
                    <w:bCs/>
                    <w:i/>
                    <w:iCs/>
                    <w:lang w:val="en-US" w:eastAsia="zh-CN"/>
                  </w:rPr>
                </m:ctrlPr>
              </m:fPr>
              <m:num>
                <m:r>
                  <m:rPr>
                    <m:sty m:val="p"/>
                  </m:rPr>
                  <w:rPr>
                    <w:rFonts w:ascii="Cambria Math" w:eastAsiaTheme="minorEastAsia" w:hAnsi="Cambria Math"/>
                    <w:lang w:val="en-US" w:eastAsia="zh-CN"/>
                  </w:rPr>
                  <m:t>1</m:t>
                </m:r>
              </m:num>
              <m:den>
                <m:sSubSup>
                  <m:sSubSupPr>
                    <m:ctrlPr>
                      <w:rPr>
                        <w:rFonts w:ascii="Cambria Math" w:eastAsiaTheme="minorEastAsia" w:hAnsi="Cambria Math"/>
                        <w:bCs/>
                        <w:i/>
                        <w:iCs/>
                        <w:lang w:val="en-US" w:eastAsia="zh-CN"/>
                      </w:rPr>
                    </m:ctrlPr>
                  </m:sSubSupPr>
                  <m:e>
                    <m:r>
                      <m:rPr>
                        <m:sty m:val="p"/>
                      </m:rPr>
                      <w:rPr>
                        <w:rFonts w:ascii="Cambria Math" w:eastAsiaTheme="minorEastAsia" w:hAnsi="Cambria Math"/>
                        <w:lang w:val="en-US" w:eastAsia="zh-CN"/>
                      </w:rPr>
                      <m:t>ACS</m:t>
                    </m:r>
                  </m:e>
                  <m:sub>
                    <m:r>
                      <m:rPr>
                        <m:sty m:val="p"/>
                      </m:rPr>
                      <w:rPr>
                        <w:rFonts w:ascii="Cambria Math" w:eastAsiaTheme="minorEastAsia" w:hAnsi="Cambria Math"/>
                        <w:lang w:val="en-US" w:eastAsia="zh-CN"/>
                      </w:rPr>
                      <m:t>BS</m:t>
                    </m:r>
                  </m:sub>
                  <m:sup/>
                </m:sSubSup>
              </m:den>
            </m:f>
          </m:e>
        </m:d>
        <m:r>
          <m:rPr>
            <m:sty m:val="p"/>
          </m:rPr>
          <w:rPr>
            <w:rFonts w:ascii="Cambria Math" w:eastAsiaTheme="minorEastAsia" w:hAnsi="Cambria Math"/>
            <w:lang w:val="en-US" w:eastAsia="zh-CN"/>
          </w:rPr>
          <m:t>*</m:t>
        </m:r>
      </m:oMath>
      <w:r w:rsidR="00223097" w:rsidRPr="00F65A83">
        <w:rPr>
          <w:rFonts w:eastAsiaTheme="minorEastAsia"/>
          <w:bCs/>
          <w:lang w:val="en-US" w:eastAsia="zh-CN"/>
        </w:rPr>
        <w:t xml:space="preserve"> </w:t>
      </w:r>
      <m:oMath>
        <m:f>
          <m:fPr>
            <m:ctrlPr>
              <w:rPr>
                <w:rFonts w:ascii="Cambria Math" w:eastAsiaTheme="minorEastAsia" w:hAnsi="Cambria Math"/>
                <w:bCs/>
                <w:i/>
                <w:iCs/>
                <w:lang w:val="en-US" w:eastAsia="zh-CN"/>
              </w:rPr>
            </m:ctrlPr>
          </m:fPr>
          <m:num>
            <m:r>
              <m:rPr>
                <m:sty m:val="p"/>
              </m:rPr>
              <w:rPr>
                <w:rFonts w:ascii="Cambria Math" w:eastAsiaTheme="minorEastAsia" w:hAnsi="Cambria Math"/>
                <w:lang w:val="en-US" w:eastAsia="zh-CN"/>
              </w:rPr>
              <m:t>1</m:t>
            </m:r>
          </m:num>
          <m:den>
            <m:sSubSup>
              <m:sSubSupPr>
                <m:ctrlPr>
                  <w:rPr>
                    <w:rFonts w:ascii="Cambria Math" w:eastAsiaTheme="minorEastAsia" w:hAnsi="Cambria Math"/>
                    <w:bCs/>
                    <w:i/>
                    <w:iCs/>
                    <w:lang w:val="en-US" w:eastAsia="zh-CN"/>
                  </w:rPr>
                </m:ctrlPr>
              </m:sSubSupPr>
              <m:e>
                <m:r>
                  <m:rPr>
                    <m:sty m:val="p"/>
                  </m:rPr>
                  <w:rPr>
                    <w:rFonts w:ascii="Cambria Math" w:eastAsiaTheme="minorEastAsia" w:hAnsi="Cambria Math"/>
                    <w:lang w:val="en-US" w:eastAsia="zh-CN"/>
                  </w:rPr>
                  <m:t>N</m:t>
                </m:r>
              </m:e>
              <m:sub>
                <m:r>
                  <m:rPr>
                    <m:sty m:val="p"/>
                  </m:rPr>
                  <w:rPr>
                    <w:rFonts w:ascii="Cambria Math" w:eastAsiaTheme="minorEastAsia" w:hAnsi="Cambria Math"/>
                    <w:lang w:val="en-US" w:eastAsia="zh-CN"/>
                  </w:rPr>
                  <m:t>ULRB</m:t>
                </m:r>
              </m:sub>
              <m:sup/>
            </m:sSubSup>
          </m:den>
        </m:f>
      </m:oMath>
    </w:p>
    <w:p w14:paraId="53E21275" w14:textId="77777777" w:rsidR="00223097" w:rsidRPr="00F65A83" w:rsidRDefault="004658B8" w:rsidP="00223097">
      <w:pPr>
        <w:numPr>
          <w:ilvl w:val="1"/>
          <w:numId w:val="65"/>
        </w:numPr>
        <w:rPr>
          <w:rFonts w:eastAsiaTheme="minorEastAsia"/>
          <w:bCs/>
          <w:lang w:val="en-US" w:eastAsia="zh-CN"/>
        </w:rPr>
      </w:pPr>
      <m:oMath>
        <m:sSubSup>
          <m:sSubSupPr>
            <m:ctrlPr>
              <w:rPr>
                <w:rFonts w:ascii="Cambria Math" w:eastAsiaTheme="minorEastAsia" w:hAnsi="Cambria Math"/>
                <w:bCs/>
                <w:i/>
                <w:iCs/>
                <w:lang w:val="en-US" w:eastAsia="zh-CN"/>
              </w:rPr>
            </m:ctrlPr>
          </m:sSubSupPr>
          <m:e>
            <m:r>
              <m:rPr>
                <m:sty m:val="p"/>
              </m:rPr>
              <w:rPr>
                <w:rFonts w:ascii="Cambria Math" w:eastAsiaTheme="minorEastAsia" w:hAnsi="Cambria Math"/>
                <w:lang w:val="en-US" w:eastAsia="zh-CN"/>
              </w:rPr>
              <m:t>I</m:t>
            </m:r>
          </m:e>
          <m:sub>
            <m:r>
              <m:rPr>
                <m:sty m:val="p"/>
              </m:rPr>
              <w:rPr>
                <w:rFonts w:ascii="Cambria Math" w:eastAsiaTheme="minorEastAsia" w:hAnsi="Cambria Math"/>
                <w:lang w:val="en-US" w:eastAsia="zh-CN"/>
              </w:rPr>
              <m:t>Inter-Site-CLI</m:t>
            </m:r>
          </m:sub>
          <m:sup>
            <m:sSup>
              <m:sSupPr>
                <m:ctrlPr>
                  <w:rPr>
                    <w:rFonts w:ascii="Cambria Math" w:eastAsiaTheme="minorEastAsia" w:hAnsi="Cambria Math"/>
                    <w:bCs/>
                    <w:i/>
                    <w:iCs/>
                    <w:lang w:val="en-US" w:eastAsia="zh-CN"/>
                  </w:rPr>
                </m:ctrlPr>
              </m:sSupPr>
              <m:e>
                <m:r>
                  <m:rPr>
                    <m:sty m:val="p"/>
                  </m:rPr>
                  <w:rPr>
                    <w:rFonts w:ascii="Cambria Math" w:eastAsiaTheme="minorEastAsia" w:hAnsi="Cambria Math"/>
                    <w:lang w:val="en-US" w:eastAsia="zh-CN"/>
                  </w:rPr>
                  <m:t>A</m:t>
                </m:r>
              </m:e>
              <m:sup>
                <m:r>
                  <m:rPr>
                    <m:sty m:val="p"/>
                  </m:rPr>
                  <w:rPr>
                    <w:rFonts w:ascii="Cambria Math" w:eastAsiaTheme="minorEastAsia" w:hAnsi="Cambria Math"/>
                    <w:lang w:val="en-US" w:eastAsia="zh-CN"/>
                  </w:rPr>
                  <m:t>'</m:t>
                </m:r>
              </m:sup>
            </m:sSup>
            <m:r>
              <m:rPr>
                <m:sty m:val="p"/>
              </m:rPr>
              <w:rPr>
                <w:rFonts w:ascii="Cambria Math" w:eastAsiaTheme="minorEastAsia" w:hAnsi="Cambria Math"/>
                <w:lang w:val="en-US" w:eastAsia="zh-CN"/>
              </w:rPr>
              <m:t>→A,per-RB</m:t>
            </m:r>
          </m:sup>
        </m:sSubSup>
      </m:oMath>
      <w:r w:rsidR="00223097" w:rsidRPr="00F65A83">
        <w:rPr>
          <w:rFonts w:eastAsiaTheme="minorEastAsia"/>
          <w:bCs/>
          <w:lang w:eastAsia="zh-CN"/>
        </w:rPr>
        <w:t xml:space="preserve"> is the power of </w:t>
      </w:r>
      <w:r w:rsidR="00223097" w:rsidRPr="00F65A83">
        <w:rPr>
          <w:rFonts w:eastAsiaTheme="minorEastAsia"/>
          <w:bCs/>
          <w:lang w:val="sv-SE" w:eastAsia="zh-CN"/>
        </w:rPr>
        <w:t xml:space="preserve">inter-site gNB-gNB co-channel inter-subband CLI from gNB </w:t>
      </w:r>
      <m:oMath>
        <m:sSup>
          <m:sSupPr>
            <m:ctrlPr>
              <w:rPr>
                <w:rFonts w:ascii="Cambria Math" w:eastAsiaTheme="minorEastAsia" w:hAnsi="Cambria Math"/>
                <w:bCs/>
                <w:i/>
                <w:iCs/>
                <w:lang w:val="en-US" w:eastAsia="zh-CN"/>
              </w:rPr>
            </m:ctrlPr>
          </m:sSupPr>
          <m:e>
            <m:r>
              <w:rPr>
                <w:rFonts w:ascii="Cambria Math" w:eastAsiaTheme="minorEastAsia" w:hAnsi="Cambria Math"/>
                <w:lang w:val="en-US" w:eastAsia="zh-CN"/>
              </w:rPr>
              <m:t>A</m:t>
            </m:r>
          </m:e>
          <m:sup>
            <m:r>
              <w:rPr>
                <w:rFonts w:ascii="Cambria Math" w:eastAsiaTheme="minorEastAsia" w:hAnsi="Cambria Math"/>
                <w:lang w:val="en-US" w:eastAsia="zh-CN"/>
              </w:rPr>
              <m:t>'</m:t>
            </m:r>
          </m:sup>
        </m:sSup>
      </m:oMath>
      <w:r w:rsidR="00223097">
        <w:rPr>
          <w:rFonts w:eastAsiaTheme="minorEastAsia" w:hint="eastAsia"/>
          <w:lang w:val="en-US" w:eastAsia="zh-CN"/>
        </w:rPr>
        <w:t xml:space="preserve"> </w:t>
      </w:r>
      <w:r w:rsidR="00223097" w:rsidRPr="00F65A83">
        <w:rPr>
          <w:rFonts w:eastAsiaTheme="minorEastAsia"/>
          <w:bCs/>
          <w:lang w:eastAsia="zh-CN"/>
        </w:rPr>
        <w:t xml:space="preserve">to gNB </w:t>
      </w:r>
      <m:oMath>
        <m:r>
          <w:rPr>
            <w:rFonts w:ascii="Cambria Math" w:eastAsiaTheme="minorEastAsia" w:hAnsi="Cambria Math"/>
            <w:lang w:val="en-US" w:eastAsia="zh-CN"/>
          </w:rPr>
          <m:t>A</m:t>
        </m:r>
      </m:oMath>
      <w:r w:rsidR="00223097" w:rsidRPr="00F65A83">
        <w:rPr>
          <w:rFonts w:eastAsiaTheme="minorEastAsia"/>
          <w:bCs/>
          <w:lang w:eastAsia="zh-CN"/>
        </w:rPr>
        <w:t xml:space="preserve"> on </w:t>
      </w:r>
      <w:r w:rsidR="00223097">
        <w:rPr>
          <w:rFonts w:eastAsiaTheme="minorEastAsia"/>
          <w:bCs/>
          <w:lang w:eastAsia="zh-CN"/>
        </w:rPr>
        <w:t>each</w:t>
      </w:r>
      <w:r w:rsidR="00223097" w:rsidRPr="00F65A83">
        <w:rPr>
          <w:rFonts w:eastAsiaTheme="minorEastAsia"/>
          <w:bCs/>
          <w:lang w:eastAsia="zh-CN"/>
        </w:rPr>
        <w:t xml:space="preserve"> receiver chain at one UL RB (linear value)</w:t>
      </w:r>
    </w:p>
    <w:p w14:paraId="22EAEF0B" w14:textId="77777777" w:rsidR="00223097" w:rsidRPr="00F65A83" w:rsidRDefault="004658B8" w:rsidP="00223097">
      <w:pPr>
        <w:numPr>
          <w:ilvl w:val="1"/>
          <w:numId w:val="65"/>
        </w:numPr>
        <w:rPr>
          <w:rFonts w:eastAsiaTheme="minorEastAsia"/>
          <w:bCs/>
          <w:lang w:val="en-US" w:eastAsia="zh-CN"/>
        </w:rPr>
      </w:pPr>
      <m:oMath>
        <m:sSubSup>
          <m:sSubSupPr>
            <m:ctrlPr>
              <w:rPr>
                <w:rFonts w:ascii="Cambria Math" w:eastAsiaTheme="minorEastAsia" w:hAnsi="Cambria Math"/>
                <w:bCs/>
                <w:i/>
                <w:iCs/>
                <w:lang w:val="en-US" w:eastAsia="zh-CN"/>
              </w:rPr>
            </m:ctrlPr>
          </m:sSubSupPr>
          <m:e>
            <m:r>
              <m:rPr>
                <m:sty m:val="p"/>
              </m:rPr>
              <w:rPr>
                <w:rFonts w:ascii="Cambria Math" w:eastAsiaTheme="minorEastAsia" w:hAnsi="Cambria Math"/>
                <w:lang w:val="en-US" w:eastAsia="zh-CN"/>
              </w:rPr>
              <m:t>P</m:t>
            </m:r>
          </m:e>
          <m:sub>
            <m:r>
              <m:rPr>
                <m:sty m:val="p"/>
              </m:rPr>
              <w:rPr>
                <w:rFonts w:ascii="Cambria Math" w:eastAsiaTheme="minorEastAsia" w:hAnsi="Cambria Math"/>
                <w:lang w:val="en-US" w:eastAsia="zh-CN"/>
              </w:rPr>
              <m:t>tx</m:t>
            </m:r>
          </m:sub>
          <m:sup>
            <m:r>
              <m:rPr>
                <m:sty m:val="p"/>
              </m:rPr>
              <w:rPr>
                <w:rFonts w:ascii="Cambria Math" w:eastAsiaTheme="minorEastAsia" w:hAnsi="Cambria Math"/>
                <w:lang w:val="en-US" w:eastAsia="zh-CN"/>
              </w:rPr>
              <m:t xml:space="preserve">BS </m:t>
            </m:r>
            <m:sSup>
              <m:sSupPr>
                <m:ctrlPr>
                  <w:rPr>
                    <w:rFonts w:ascii="Cambria Math" w:eastAsiaTheme="minorEastAsia" w:hAnsi="Cambria Math"/>
                    <w:bCs/>
                    <w:i/>
                    <w:iCs/>
                    <w:lang w:val="en-US" w:eastAsia="zh-CN"/>
                  </w:rPr>
                </m:ctrlPr>
              </m:sSupPr>
              <m:e>
                <m:r>
                  <m:rPr>
                    <m:sty m:val="p"/>
                  </m:rPr>
                  <w:rPr>
                    <w:rFonts w:ascii="Cambria Math" w:eastAsiaTheme="minorEastAsia" w:hAnsi="Cambria Math"/>
                    <w:lang w:val="en-US" w:eastAsia="zh-CN"/>
                  </w:rPr>
                  <m:t>A</m:t>
                </m:r>
              </m:e>
              <m:sup>
                <m:r>
                  <m:rPr>
                    <m:sty m:val="p"/>
                  </m:rPr>
                  <w:rPr>
                    <w:rFonts w:ascii="Cambria Math" w:eastAsiaTheme="minorEastAsia" w:hAnsi="Cambria Math"/>
                    <w:lang w:val="en-US" w:eastAsia="zh-CN"/>
                  </w:rPr>
                  <m:t>'</m:t>
                </m:r>
              </m:sup>
            </m:sSup>
            <m:r>
              <m:rPr>
                <m:sty m:val="p"/>
              </m:rPr>
              <w:rPr>
                <w:rFonts w:ascii="Cambria Math" w:eastAsiaTheme="minorEastAsia" w:hAnsi="Cambria Math"/>
                <w:lang w:val="en-US" w:eastAsia="zh-CN"/>
              </w:rPr>
              <m:t>,per-RB</m:t>
            </m:r>
          </m:sup>
        </m:sSubSup>
      </m:oMath>
      <w:r w:rsidR="00223097" w:rsidRPr="00F65A83">
        <w:rPr>
          <w:rFonts w:eastAsiaTheme="minorEastAsia"/>
          <w:bCs/>
          <w:lang w:eastAsia="zh-CN"/>
        </w:rPr>
        <w:t xml:space="preserve"> is DL transmission power of </w:t>
      </w:r>
      <w:r w:rsidR="00223097" w:rsidRPr="00F65A83">
        <w:rPr>
          <w:rFonts w:eastAsiaTheme="minorEastAsia"/>
          <w:bCs/>
          <w:lang w:val="sv-SE" w:eastAsia="zh-CN"/>
        </w:rPr>
        <w:t xml:space="preserve">gNB </w:t>
      </w:r>
      <m:oMath>
        <m:sSup>
          <m:sSupPr>
            <m:ctrlPr>
              <w:rPr>
                <w:rFonts w:ascii="Cambria Math" w:eastAsiaTheme="minorEastAsia" w:hAnsi="Cambria Math"/>
                <w:bCs/>
                <w:i/>
                <w:iCs/>
                <w:lang w:val="en-US" w:eastAsia="zh-CN"/>
              </w:rPr>
            </m:ctrlPr>
          </m:sSupPr>
          <m:e>
            <m:r>
              <w:rPr>
                <w:rFonts w:ascii="Cambria Math" w:eastAsiaTheme="minorEastAsia" w:hAnsi="Cambria Math"/>
                <w:lang w:val="en-US" w:eastAsia="zh-CN"/>
              </w:rPr>
              <m:t>A</m:t>
            </m:r>
          </m:e>
          <m:sup>
            <m:r>
              <w:rPr>
                <w:rFonts w:ascii="Cambria Math" w:eastAsiaTheme="minorEastAsia" w:hAnsi="Cambria Math"/>
                <w:lang w:val="en-US" w:eastAsia="zh-CN"/>
              </w:rPr>
              <m:t>'</m:t>
            </m:r>
          </m:sup>
        </m:sSup>
      </m:oMath>
      <w:r w:rsidR="00223097">
        <w:rPr>
          <w:rFonts w:eastAsiaTheme="minorEastAsia" w:hint="eastAsia"/>
          <w:lang w:val="en-US" w:eastAsia="zh-CN"/>
        </w:rPr>
        <w:t xml:space="preserve"> </w:t>
      </w:r>
      <w:r w:rsidR="00223097" w:rsidRPr="00F65A83">
        <w:rPr>
          <w:rFonts w:eastAsiaTheme="minorEastAsia"/>
          <w:bCs/>
          <w:lang w:eastAsia="zh-CN"/>
        </w:rPr>
        <w:t>across all transmit chains per RB (linear value)</w:t>
      </w:r>
    </w:p>
    <w:p w14:paraId="29E138FD" w14:textId="77777777" w:rsidR="00223097" w:rsidRPr="00F65A83" w:rsidRDefault="004658B8" w:rsidP="00223097">
      <w:pPr>
        <w:numPr>
          <w:ilvl w:val="1"/>
          <w:numId w:val="65"/>
        </w:numPr>
        <w:rPr>
          <w:rFonts w:eastAsiaTheme="minorEastAsia"/>
          <w:bCs/>
          <w:lang w:val="en-US" w:eastAsia="zh-CN"/>
        </w:rPr>
      </w:pPr>
      <m:oMath>
        <m:sSubSup>
          <m:sSubSupPr>
            <m:ctrlPr>
              <w:rPr>
                <w:rFonts w:ascii="Cambria Math" w:eastAsiaTheme="minorEastAsia" w:hAnsi="Cambria Math"/>
                <w:bCs/>
                <w:i/>
                <w:iCs/>
                <w:lang w:val="en-US" w:eastAsia="zh-CN"/>
              </w:rPr>
            </m:ctrlPr>
          </m:sSubSupPr>
          <m:e>
            <m:r>
              <m:rPr>
                <m:sty m:val="p"/>
              </m:rPr>
              <w:rPr>
                <w:rFonts w:ascii="Cambria Math" w:eastAsiaTheme="minorEastAsia" w:hAnsi="Cambria Math"/>
                <w:lang w:val="en-US" w:eastAsia="zh-CN"/>
              </w:rPr>
              <m:t>N</m:t>
            </m:r>
          </m:e>
          <m:sub>
            <m:r>
              <m:rPr>
                <m:sty m:val="p"/>
              </m:rPr>
              <w:rPr>
                <w:rFonts w:ascii="Cambria Math" w:eastAsiaTheme="minorEastAsia" w:hAnsi="Cambria Math"/>
                <w:lang w:val="en-US" w:eastAsia="zh-CN"/>
              </w:rPr>
              <m:t>used-DL-RB</m:t>
            </m:r>
          </m:sub>
          <m:sup>
            <m:r>
              <m:rPr>
                <m:sty m:val="p"/>
              </m:rPr>
              <w:rPr>
                <w:rFonts w:ascii="Cambria Math" w:eastAsiaTheme="minorEastAsia" w:hAnsi="Cambria Math"/>
                <w:lang w:val="en-US" w:eastAsia="zh-CN"/>
              </w:rPr>
              <m:t xml:space="preserve">BS </m:t>
            </m:r>
            <m:sSup>
              <m:sSupPr>
                <m:ctrlPr>
                  <w:rPr>
                    <w:rFonts w:ascii="Cambria Math" w:eastAsiaTheme="minorEastAsia" w:hAnsi="Cambria Math"/>
                    <w:bCs/>
                    <w:i/>
                    <w:iCs/>
                    <w:lang w:val="en-US" w:eastAsia="zh-CN"/>
                  </w:rPr>
                </m:ctrlPr>
              </m:sSupPr>
              <m:e>
                <m:r>
                  <m:rPr>
                    <m:sty m:val="p"/>
                  </m:rPr>
                  <w:rPr>
                    <w:rFonts w:ascii="Cambria Math" w:eastAsiaTheme="minorEastAsia" w:hAnsi="Cambria Math"/>
                    <w:lang w:val="en-US" w:eastAsia="zh-CN"/>
                  </w:rPr>
                  <m:t>A</m:t>
                </m:r>
              </m:e>
              <m:sup>
                <m:r>
                  <m:rPr>
                    <m:sty m:val="p"/>
                  </m:rPr>
                  <w:rPr>
                    <w:rFonts w:ascii="Cambria Math" w:eastAsiaTheme="minorEastAsia" w:hAnsi="Cambria Math"/>
                    <w:lang w:val="en-US" w:eastAsia="zh-CN"/>
                  </w:rPr>
                  <m:t>'</m:t>
                </m:r>
              </m:sup>
            </m:sSup>
          </m:sup>
        </m:sSubSup>
      </m:oMath>
      <w:r w:rsidR="00223097" w:rsidRPr="00F65A83">
        <w:rPr>
          <w:rFonts w:eastAsiaTheme="minorEastAsia"/>
          <w:bCs/>
          <w:lang w:eastAsia="zh-CN"/>
        </w:rPr>
        <w:t xml:space="preserve"> is the number of DL RBs scheduled for DL transmission by </w:t>
      </w:r>
      <w:r w:rsidR="00223097" w:rsidRPr="00F65A83">
        <w:rPr>
          <w:rFonts w:eastAsiaTheme="minorEastAsia"/>
          <w:bCs/>
          <w:lang w:val="sv-SE" w:eastAsia="zh-CN"/>
        </w:rPr>
        <w:t xml:space="preserve">gNB </w:t>
      </w:r>
      <m:oMath>
        <m:sSup>
          <m:sSupPr>
            <m:ctrlPr>
              <w:rPr>
                <w:rFonts w:ascii="Cambria Math" w:eastAsiaTheme="minorEastAsia" w:hAnsi="Cambria Math"/>
                <w:bCs/>
                <w:i/>
                <w:iCs/>
                <w:lang w:val="en-US" w:eastAsia="zh-CN"/>
              </w:rPr>
            </m:ctrlPr>
          </m:sSupPr>
          <m:e>
            <m:r>
              <w:rPr>
                <w:rFonts w:ascii="Cambria Math" w:eastAsiaTheme="minorEastAsia" w:hAnsi="Cambria Math"/>
                <w:lang w:val="en-US" w:eastAsia="zh-CN"/>
              </w:rPr>
              <m:t>A</m:t>
            </m:r>
          </m:e>
          <m:sup>
            <m:r>
              <w:rPr>
                <w:rFonts w:ascii="Cambria Math" w:eastAsiaTheme="minorEastAsia" w:hAnsi="Cambria Math"/>
                <w:lang w:val="en-US" w:eastAsia="zh-CN"/>
              </w:rPr>
              <m:t>'</m:t>
            </m:r>
          </m:sup>
        </m:sSup>
      </m:oMath>
    </w:p>
    <w:p w14:paraId="4053FA08" w14:textId="77777777" w:rsidR="00223097" w:rsidRPr="00F65A83" w:rsidRDefault="004658B8" w:rsidP="00223097">
      <w:pPr>
        <w:numPr>
          <w:ilvl w:val="1"/>
          <w:numId w:val="65"/>
        </w:numPr>
        <w:rPr>
          <w:rFonts w:eastAsiaTheme="minorEastAsia"/>
          <w:bCs/>
          <w:lang w:val="en-US" w:eastAsia="zh-CN"/>
        </w:rPr>
      </w:pPr>
      <m:oMath>
        <m:sSubSup>
          <m:sSubSupPr>
            <m:ctrlPr>
              <w:rPr>
                <w:rFonts w:ascii="Cambria Math" w:eastAsiaTheme="minorEastAsia" w:hAnsi="Cambria Math"/>
                <w:bCs/>
                <w:i/>
                <w:iCs/>
                <w:lang w:val="en-US" w:eastAsia="zh-CN"/>
              </w:rPr>
            </m:ctrlPr>
          </m:sSubSupPr>
          <m:e>
            <m:r>
              <m:rPr>
                <m:sty m:val="p"/>
              </m:rPr>
              <w:rPr>
                <w:rFonts w:ascii="Cambria Math" w:eastAsiaTheme="minorEastAsia" w:hAnsi="Cambria Math"/>
                <w:lang w:val="en-US" w:eastAsia="zh-CN"/>
              </w:rPr>
              <m:t>CL</m:t>
            </m:r>
          </m:e>
          <m:sub/>
          <m:sup>
            <m:r>
              <m:rPr>
                <m:sty m:val="p"/>
              </m:rPr>
              <w:rPr>
                <w:rFonts w:ascii="Cambria Math" w:eastAsiaTheme="minorEastAsia" w:hAnsi="Cambria Math"/>
                <w:lang w:val="en-US" w:eastAsia="zh-CN"/>
              </w:rPr>
              <m:t xml:space="preserve">BS </m:t>
            </m:r>
            <m:sSup>
              <m:sSupPr>
                <m:ctrlPr>
                  <w:rPr>
                    <w:rFonts w:ascii="Cambria Math" w:eastAsiaTheme="minorEastAsia" w:hAnsi="Cambria Math"/>
                    <w:bCs/>
                    <w:i/>
                    <w:iCs/>
                    <w:lang w:val="en-US" w:eastAsia="zh-CN"/>
                  </w:rPr>
                </m:ctrlPr>
              </m:sSupPr>
              <m:e>
                <m:r>
                  <m:rPr>
                    <m:sty m:val="p"/>
                  </m:rPr>
                  <w:rPr>
                    <w:rFonts w:ascii="Cambria Math" w:eastAsiaTheme="minorEastAsia" w:hAnsi="Cambria Math"/>
                    <w:lang w:val="en-US" w:eastAsia="zh-CN"/>
                  </w:rPr>
                  <m:t>A</m:t>
                </m:r>
              </m:e>
              <m:sup>
                <m:r>
                  <m:rPr>
                    <m:sty m:val="p"/>
                  </m:rPr>
                  <w:rPr>
                    <w:rFonts w:ascii="Cambria Math" w:eastAsiaTheme="minorEastAsia" w:hAnsi="Cambria Math"/>
                    <w:lang w:val="en-US" w:eastAsia="zh-CN"/>
                  </w:rPr>
                  <m:t>'</m:t>
                </m:r>
              </m:sup>
            </m:sSup>
            <m:r>
              <m:rPr>
                <m:sty m:val="p"/>
              </m:rPr>
              <w:rPr>
                <w:rFonts w:ascii="Cambria Math" w:eastAsiaTheme="minorEastAsia" w:hAnsi="Cambria Math"/>
                <w:lang w:val="en-US" w:eastAsia="zh-CN"/>
              </w:rPr>
              <m:t>→BS A</m:t>
            </m:r>
          </m:sup>
        </m:sSubSup>
        <m:r>
          <m:rPr>
            <m:sty m:val="p"/>
          </m:rPr>
          <w:rPr>
            <w:rFonts w:ascii="Cambria Math" w:eastAsiaTheme="minorEastAsia" w:hAnsi="Cambria Math"/>
            <w:lang w:val="en-US" w:eastAsia="zh-CN"/>
          </w:rPr>
          <m:t> </m:t>
        </m:r>
      </m:oMath>
      <w:r w:rsidR="00223097" w:rsidRPr="00F65A83">
        <w:rPr>
          <w:rFonts w:eastAsiaTheme="minorEastAsia"/>
          <w:bCs/>
          <w:lang w:eastAsia="zh-CN"/>
        </w:rPr>
        <w:t xml:space="preserve">is the coupling loss </w:t>
      </w:r>
      <w:r w:rsidR="00223097" w:rsidRPr="00F65A83">
        <w:rPr>
          <w:rFonts w:eastAsiaTheme="minorEastAsia"/>
          <w:bCs/>
          <w:lang w:val="sv-SE" w:eastAsia="zh-CN"/>
        </w:rPr>
        <w:t xml:space="preserve">between gNB </w:t>
      </w:r>
      <m:oMath>
        <m:sSup>
          <m:sSupPr>
            <m:ctrlPr>
              <w:rPr>
                <w:rFonts w:ascii="Cambria Math" w:eastAsiaTheme="minorEastAsia" w:hAnsi="Cambria Math"/>
                <w:bCs/>
                <w:i/>
                <w:iCs/>
                <w:lang w:val="en-US" w:eastAsia="zh-CN"/>
              </w:rPr>
            </m:ctrlPr>
          </m:sSupPr>
          <m:e>
            <m:r>
              <w:rPr>
                <w:rFonts w:ascii="Cambria Math" w:eastAsiaTheme="minorEastAsia" w:hAnsi="Cambria Math"/>
                <w:lang w:val="en-US" w:eastAsia="zh-CN"/>
              </w:rPr>
              <m:t>A</m:t>
            </m:r>
          </m:e>
          <m:sup>
            <m:r>
              <w:rPr>
                <w:rFonts w:ascii="Cambria Math" w:eastAsiaTheme="minorEastAsia" w:hAnsi="Cambria Math"/>
                <w:lang w:val="en-US" w:eastAsia="zh-CN"/>
              </w:rPr>
              <m:t>'</m:t>
            </m:r>
          </m:sup>
        </m:sSup>
      </m:oMath>
      <w:r w:rsidR="00223097">
        <w:rPr>
          <w:rFonts w:eastAsiaTheme="minorEastAsia" w:hint="eastAsia"/>
          <w:lang w:val="en-US" w:eastAsia="zh-CN"/>
        </w:rPr>
        <w:t xml:space="preserve"> </w:t>
      </w:r>
      <w:r w:rsidR="00223097" w:rsidRPr="00F65A83">
        <w:rPr>
          <w:rFonts w:eastAsiaTheme="minorEastAsia"/>
          <w:bCs/>
          <w:lang w:eastAsia="zh-CN"/>
        </w:rPr>
        <w:t xml:space="preserve">and gNB </w:t>
      </w:r>
      <m:oMath>
        <m:r>
          <w:rPr>
            <w:rFonts w:ascii="Cambria Math" w:eastAsiaTheme="minorEastAsia" w:hAnsi="Cambria Math"/>
            <w:lang w:val="en-US" w:eastAsia="zh-CN"/>
          </w:rPr>
          <m:t>A</m:t>
        </m:r>
      </m:oMath>
      <w:r w:rsidR="00223097" w:rsidRPr="00F65A83">
        <w:rPr>
          <w:rFonts w:eastAsiaTheme="minorEastAsia"/>
          <w:bCs/>
          <w:lang w:eastAsia="zh-CN"/>
        </w:rPr>
        <w:t xml:space="preserve"> (linear value), and analog beams of the aggressor gNB and victim gNB are also taken into account.</w:t>
      </w:r>
    </w:p>
    <w:p w14:paraId="70ABE09E" w14:textId="77777777" w:rsidR="00223097" w:rsidRPr="00F65A83" w:rsidRDefault="004658B8" w:rsidP="00223097">
      <w:pPr>
        <w:numPr>
          <w:ilvl w:val="1"/>
          <w:numId w:val="65"/>
        </w:numPr>
        <w:rPr>
          <w:rFonts w:eastAsiaTheme="minorEastAsia"/>
          <w:bCs/>
          <w:lang w:val="en-US" w:eastAsia="zh-CN"/>
        </w:rPr>
      </w:pPr>
      <m:oMath>
        <m:sSub>
          <m:sSubPr>
            <m:ctrlPr>
              <w:rPr>
                <w:rFonts w:ascii="Cambria Math" w:eastAsiaTheme="minorEastAsia" w:hAnsi="Cambria Math"/>
                <w:bCs/>
                <w:lang w:val="en-US" w:eastAsia="zh-CN"/>
              </w:rPr>
            </m:ctrlPr>
          </m:sSubPr>
          <m:e>
            <m:r>
              <m:rPr>
                <m:sty m:val="p"/>
              </m:rPr>
              <w:rPr>
                <w:rFonts w:ascii="Cambria Math" w:eastAsiaTheme="minorEastAsia" w:hAnsi="Cambria Math"/>
                <w:lang w:val="en-US" w:eastAsia="zh-CN"/>
              </w:rPr>
              <m:t>N</m:t>
            </m:r>
          </m:e>
          <m:sub>
            <m:r>
              <m:rPr>
                <m:sty m:val="p"/>
              </m:rPr>
              <w:rPr>
                <w:rFonts w:ascii="Cambria Math" w:eastAsiaTheme="minorEastAsia" w:hAnsi="Cambria Math"/>
                <w:lang w:val="en-US" w:eastAsia="zh-CN"/>
              </w:rPr>
              <m:t>ULRB</m:t>
            </m:r>
          </m:sub>
        </m:sSub>
      </m:oMath>
      <w:r w:rsidR="00223097" w:rsidRPr="00F65A83">
        <w:rPr>
          <w:rFonts w:eastAsiaTheme="minorEastAsia"/>
          <w:bCs/>
          <w:lang w:val="en-US" w:eastAsia="zh-CN"/>
        </w:rPr>
        <w:t xml:space="preserve"> is the number of RBs in the UL subband in SBFD slots</w:t>
      </w:r>
    </w:p>
    <w:p w14:paraId="0CD4F3D4" w14:textId="77777777" w:rsidR="00223097" w:rsidRPr="00F65A83" w:rsidRDefault="00223097" w:rsidP="00223097">
      <w:pPr>
        <w:numPr>
          <w:ilvl w:val="1"/>
          <w:numId w:val="65"/>
        </w:numPr>
        <w:rPr>
          <w:rFonts w:eastAsiaTheme="minorEastAsia"/>
          <w:bCs/>
          <w:lang w:val="en-US" w:eastAsia="zh-CN"/>
        </w:rPr>
      </w:pPr>
      <w:r w:rsidRPr="00F65A83">
        <w:rPr>
          <w:rFonts w:eastAsiaTheme="minorEastAsia"/>
          <w:bCs/>
          <w:lang w:eastAsia="zh-CN"/>
        </w:rPr>
        <w:t>Note: In RAN4 reply LS, gNB ACLR (i.e.,</w:t>
      </w:r>
      <w:r w:rsidRPr="00F65A83">
        <w:rPr>
          <w:rFonts w:eastAsiaTheme="minorEastAsia"/>
          <w:bCs/>
          <w:lang w:val="en-US" w:eastAsia="zh-CN"/>
        </w:rPr>
        <w:t xml:space="preserve"> </w:t>
      </w:r>
      <m:oMath>
        <m:sSubSup>
          <m:sSubSupPr>
            <m:ctrlPr>
              <w:rPr>
                <w:rFonts w:ascii="Cambria Math" w:eastAsiaTheme="minorEastAsia" w:hAnsi="Cambria Math"/>
                <w:bCs/>
                <w:i/>
                <w:iCs/>
                <w:lang w:val="en-US" w:eastAsia="zh-CN"/>
              </w:rPr>
            </m:ctrlPr>
          </m:sSubSupPr>
          <m:e>
            <m:r>
              <m:rPr>
                <m:sty m:val="p"/>
              </m:rPr>
              <w:rPr>
                <w:rFonts w:ascii="Cambria Math" w:eastAsiaTheme="minorEastAsia" w:hAnsi="Cambria Math"/>
                <w:lang w:val="en-US" w:eastAsia="zh-CN"/>
              </w:rPr>
              <m:t>ACLR</m:t>
            </m:r>
          </m:e>
          <m:sub>
            <m:r>
              <m:rPr>
                <m:sty m:val="p"/>
              </m:rPr>
              <w:rPr>
                <w:rFonts w:ascii="Cambria Math" w:eastAsiaTheme="minorEastAsia" w:hAnsi="Cambria Math"/>
                <w:lang w:val="en-US" w:eastAsia="zh-CN"/>
              </w:rPr>
              <m:t>BS</m:t>
            </m:r>
          </m:sub>
          <m:sup/>
        </m:sSubSup>
      </m:oMath>
      <w:r w:rsidRPr="00F65A83">
        <w:rPr>
          <w:rFonts w:eastAsiaTheme="minorEastAsia"/>
          <w:bCs/>
          <w:lang w:eastAsia="zh-CN"/>
        </w:rPr>
        <w:t xml:space="preserve">) is provided as the candidate </w:t>
      </w:r>
      <w:r w:rsidRPr="00F65A83">
        <w:rPr>
          <w:rFonts w:eastAsiaTheme="minorEastAsia"/>
          <w:bCs/>
          <w:lang w:val="en-US" w:eastAsia="zh-CN"/>
        </w:rPr>
        <w:t xml:space="preserve">for TX leakage, and gNB ACS (i.e., </w:t>
      </w:r>
      <m:oMath>
        <m:sSubSup>
          <m:sSubSupPr>
            <m:ctrlPr>
              <w:rPr>
                <w:rFonts w:ascii="Cambria Math" w:eastAsiaTheme="minorEastAsia" w:hAnsi="Cambria Math"/>
                <w:bCs/>
                <w:i/>
                <w:iCs/>
                <w:lang w:val="en-US" w:eastAsia="zh-CN"/>
              </w:rPr>
            </m:ctrlPr>
          </m:sSubSupPr>
          <m:e>
            <m:r>
              <m:rPr>
                <m:sty m:val="p"/>
              </m:rPr>
              <w:rPr>
                <w:rFonts w:ascii="Cambria Math" w:eastAsiaTheme="minorEastAsia" w:hAnsi="Cambria Math"/>
                <w:lang w:val="en-US" w:eastAsia="zh-CN"/>
              </w:rPr>
              <m:t>ACS</m:t>
            </m:r>
          </m:e>
          <m:sub>
            <m:r>
              <m:rPr>
                <m:sty m:val="p"/>
              </m:rPr>
              <w:rPr>
                <w:rFonts w:ascii="Cambria Math" w:eastAsiaTheme="minorEastAsia" w:hAnsi="Cambria Math"/>
                <w:lang w:val="en-US" w:eastAsia="zh-CN"/>
              </w:rPr>
              <m:t>BS</m:t>
            </m:r>
          </m:sub>
          <m:sup/>
        </m:sSubSup>
      </m:oMath>
      <w:r w:rsidRPr="00F65A83">
        <w:rPr>
          <w:rFonts w:eastAsiaTheme="minorEastAsia"/>
          <w:bCs/>
          <w:lang w:val="en-US" w:eastAsia="zh-CN"/>
        </w:rPr>
        <w:t xml:space="preserve">) is provided as the candidate for Receiver impairment. </w:t>
      </w:r>
    </w:p>
    <w:p w14:paraId="609ACB2E" w14:textId="77777777" w:rsidR="00223097" w:rsidRPr="00F65A83" w:rsidRDefault="00223097" w:rsidP="00223097">
      <w:pPr>
        <w:numPr>
          <w:ilvl w:val="1"/>
          <w:numId w:val="65"/>
        </w:numPr>
        <w:rPr>
          <w:rFonts w:eastAsiaTheme="minorEastAsia"/>
          <w:bCs/>
          <w:lang w:val="en-US" w:eastAsia="zh-CN"/>
        </w:rPr>
      </w:pPr>
      <w:r w:rsidRPr="00F65A83">
        <w:rPr>
          <w:rFonts w:eastAsiaTheme="minorEastAsia"/>
          <w:bCs/>
          <w:lang w:eastAsia="zh-CN"/>
        </w:rPr>
        <w:t>Note: the model is based on the assumption that the same transmission power across different DL RBs are used in SLS. This does not prevent companies to use other DL power allocation schemes in SLS.</w:t>
      </w:r>
    </w:p>
    <w:p w14:paraId="2D718246" w14:textId="77777777" w:rsidR="00223097" w:rsidRPr="00AF65A7" w:rsidRDefault="00223097" w:rsidP="00223097">
      <w:pPr>
        <w:spacing w:beforeLines="50" w:afterLines="50" w:after="120"/>
        <w:rPr>
          <w:rFonts w:eastAsiaTheme="minorEastAsia"/>
          <w:bCs/>
          <w:lang w:eastAsia="zh-CN"/>
        </w:rPr>
      </w:pPr>
    </w:p>
    <w:p w14:paraId="34BD537F" w14:textId="499F29BB" w:rsidR="00D92307" w:rsidRPr="00AF65A7" w:rsidRDefault="00D92307" w:rsidP="00D92307">
      <w:pPr>
        <w:spacing w:beforeLines="50" w:afterLines="50" w:after="120"/>
        <w:rPr>
          <w:rFonts w:eastAsiaTheme="minorEastAsia"/>
          <w:bCs/>
          <w:lang w:val="en-US" w:eastAsia="zh-CN"/>
        </w:rPr>
      </w:pPr>
      <w:r w:rsidRPr="000B3133">
        <w:rPr>
          <w:b/>
          <w:i/>
          <w:u w:val="single"/>
        </w:rPr>
        <w:t xml:space="preserve">Proposal </w:t>
      </w:r>
      <w:r w:rsidR="006D7688">
        <w:rPr>
          <w:b/>
          <w:i/>
          <w:u w:val="single"/>
        </w:rPr>
        <w:t>8</w:t>
      </w:r>
      <w:r w:rsidRPr="000B3133">
        <w:rPr>
          <w:b/>
          <w:i/>
          <w:u w:val="single"/>
        </w:rPr>
        <w:t>:</w:t>
      </w:r>
      <w:r w:rsidRPr="009B5272">
        <w:rPr>
          <w:b/>
          <w:bCs/>
          <w:i/>
          <w:lang w:eastAsia="zh-CN"/>
        </w:rPr>
        <w:t xml:space="preserve"> </w:t>
      </w:r>
      <w:r w:rsidRPr="00AF65A7">
        <w:rPr>
          <w:rFonts w:eastAsiaTheme="minorEastAsia"/>
          <w:bCs/>
          <w:lang w:val="en-US" w:eastAsia="zh-CN"/>
        </w:rPr>
        <w:t xml:space="preserve">For SLS in RAN1, if both large scale fading and small scale fading are modelled for gNB-gNB co-channel channel model,the inter-site gNB-gNB co-channel inter-subband CLI across all Rx chains at UL RB </w:t>
      </w:r>
      <m:oMath>
        <m:r>
          <w:rPr>
            <w:rFonts w:ascii="Cambria Math" w:eastAsiaTheme="minorEastAsia" w:hAnsi="Cambria Math"/>
            <w:lang w:val="en-US" w:eastAsia="zh-CN"/>
          </w:rPr>
          <m:t>n</m:t>
        </m:r>
      </m:oMath>
      <w:r w:rsidRPr="00AF65A7">
        <w:rPr>
          <w:rFonts w:eastAsiaTheme="minorEastAsia"/>
          <w:bCs/>
          <w:lang w:val="en-US" w:eastAsia="zh-CN"/>
        </w:rPr>
        <w:t xml:space="preserve"> at victim gNB can be modeled as</w:t>
      </w:r>
    </w:p>
    <w:p w14:paraId="5E390F6B" w14:textId="77777777" w:rsidR="00D92307" w:rsidRPr="00AF65A7" w:rsidRDefault="004658B8" w:rsidP="00D92307">
      <w:pPr>
        <w:spacing w:beforeLines="50" w:afterLines="50" w:after="120"/>
        <w:jc w:val="center"/>
        <w:rPr>
          <w:rFonts w:eastAsiaTheme="minorEastAsia"/>
          <w:bCs/>
          <w:lang w:val="en-US" w:eastAsia="zh-CN"/>
        </w:rPr>
      </w:pPr>
      <m:oMath>
        <m:sSubSup>
          <m:sSubSupPr>
            <m:ctrlPr>
              <w:rPr>
                <w:rFonts w:ascii="Cambria Math" w:eastAsiaTheme="minorEastAsia" w:hAnsi="Cambria Math"/>
                <w:bCs/>
                <w:i/>
                <w:iCs/>
                <w:lang w:val="en-US" w:eastAsia="zh-CN"/>
              </w:rPr>
            </m:ctrlPr>
          </m:sSubSupPr>
          <m:e>
            <m:r>
              <m:rPr>
                <m:sty m:val="b"/>
              </m:rPr>
              <w:rPr>
                <w:rFonts w:ascii="Cambria Math" w:eastAsiaTheme="minorEastAsia" w:hAnsi="Cambria Math"/>
                <w:lang w:val="en-US" w:eastAsia="zh-CN"/>
              </w:rPr>
              <m:t>I</m:t>
            </m:r>
          </m:e>
          <m:sub>
            <m:r>
              <m:rPr>
                <m:sty m:val="p"/>
              </m:rPr>
              <w:rPr>
                <w:rFonts w:ascii="Cambria Math" w:eastAsiaTheme="minorEastAsia" w:hAnsi="Cambria Math"/>
                <w:lang w:val="en-US" w:eastAsia="zh-CN"/>
              </w:rPr>
              <m:t>Inter-Site-CLI</m:t>
            </m:r>
          </m:sub>
          <m:sup>
            <m:d>
              <m:dPr>
                <m:ctrlPr>
                  <w:rPr>
                    <w:rFonts w:ascii="Cambria Math" w:eastAsiaTheme="minorEastAsia" w:hAnsi="Cambria Math"/>
                    <w:bCs/>
                    <w:i/>
                    <w:iCs/>
                    <w:lang w:val="en-US" w:eastAsia="zh-CN"/>
                  </w:rPr>
                </m:ctrlPr>
              </m:dPr>
              <m:e>
                <m:r>
                  <m:rPr>
                    <m:sty m:val="p"/>
                  </m:rPr>
                  <w:rPr>
                    <w:rFonts w:ascii="Cambria Math" w:eastAsiaTheme="minorEastAsia" w:hAnsi="Cambria Math"/>
                    <w:lang w:val="en-US" w:eastAsia="zh-CN"/>
                  </w:rPr>
                  <m:t>n</m:t>
                </m:r>
              </m:e>
            </m:d>
          </m:sup>
        </m:sSubSup>
        <m:r>
          <m:rPr>
            <m:sty m:val="p"/>
          </m:rPr>
          <w:rPr>
            <w:rFonts w:ascii="Cambria Math" w:eastAsiaTheme="minorEastAsia" w:hAnsi="Cambria Math"/>
            <w:lang w:val="en-US" w:eastAsia="zh-CN"/>
          </w:rPr>
          <m:t>=</m:t>
        </m:r>
        <m:sSubSup>
          <m:sSubSupPr>
            <m:ctrlPr>
              <w:rPr>
                <w:rFonts w:ascii="Cambria Math" w:eastAsiaTheme="minorEastAsia" w:hAnsi="Cambria Math"/>
                <w:bCs/>
                <w:i/>
                <w:iCs/>
                <w:lang w:val="en-US" w:eastAsia="zh-CN"/>
              </w:rPr>
            </m:ctrlPr>
          </m:sSubSupPr>
          <m:e>
            <m:r>
              <m:rPr>
                <m:sty m:val="b"/>
              </m:rPr>
              <w:rPr>
                <w:rFonts w:ascii="Cambria Math" w:eastAsiaTheme="minorEastAsia" w:hAnsi="Cambria Math"/>
                <w:lang w:val="en-US" w:eastAsia="zh-CN"/>
              </w:rPr>
              <m:t>I</m:t>
            </m:r>
          </m:e>
          <m:sub>
            <m:r>
              <m:rPr>
                <m:sty m:val="p"/>
              </m:rPr>
              <w:rPr>
                <w:rFonts w:ascii="Cambria Math" w:eastAsiaTheme="minorEastAsia" w:hAnsi="Cambria Math"/>
                <w:lang w:val="en-US" w:eastAsia="zh-CN"/>
              </w:rPr>
              <m:t>leakage</m:t>
            </m:r>
          </m:sub>
          <m:sup>
            <m:d>
              <m:dPr>
                <m:ctrlPr>
                  <w:rPr>
                    <w:rFonts w:ascii="Cambria Math" w:eastAsiaTheme="minorEastAsia" w:hAnsi="Cambria Math"/>
                    <w:bCs/>
                    <w:i/>
                    <w:iCs/>
                    <w:lang w:val="en-US" w:eastAsia="zh-CN"/>
                  </w:rPr>
                </m:ctrlPr>
              </m:dPr>
              <m:e>
                <m:r>
                  <m:rPr>
                    <m:sty m:val="p"/>
                  </m:rPr>
                  <w:rPr>
                    <w:rFonts w:ascii="Cambria Math" w:eastAsiaTheme="minorEastAsia" w:hAnsi="Cambria Math"/>
                    <w:lang w:val="en-US" w:eastAsia="zh-CN"/>
                  </w:rPr>
                  <m:t>n</m:t>
                </m:r>
              </m:e>
            </m:d>
          </m:sup>
        </m:sSubSup>
        <m:r>
          <m:rPr>
            <m:sty m:val="p"/>
          </m:rPr>
          <w:rPr>
            <w:rFonts w:ascii="Cambria Math" w:eastAsiaTheme="minorEastAsia" w:hAnsi="Cambria Math"/>
            <w:lang w:val="en-US" w:eastAsia="zh-CN"/>
          </w:rPr>
          <m:t>+</m:t>
        </m:r>
        <m:sSubSup>
          <m:sSubSupPr>
            <m:ctrlPr>
              <w:rPr>
                <w:rFonts w:ascii="Cambria Math" w:eastAsiaTheme="minorEastAsia" w:hAnsi="Cambria Math"/>
                <w:bCs/>
                <w:i/>
                <w:iCs/>
                <w:lang w:val="en-US" w:eastAsia="zh-CN"/>
              </w:rPr>
            </m:ctrlPr>
          </m:sSubSupPr>
          <m:e>
            <m:r>
              <m:rPr>
                <m:sty m:val="b"/>
              </m:rPr>
              <w:rPr>
                <w:rFonts w:ascii="Cambria Math" w:eastAsiaTheme="minorEastAsia" w:hAnsi="Cambria Math"/>
                <w:lang w:val="en-US" w:eastAsia="zh-CN"/>
              </w:rPr>
              <m:t>I</m:t>
            </m:r>
          </m:e>
          <m:sub>
            <m:r>
              <m:rPr>
                <m:sty m:val="p"/>
              </m:rPr>
              <w:rPr>
                <w:rFonts w:ascii="Cambria Math" w:eastAsiaTheme="minorEastAsia" w:hAnsi="Cambria Math"/>
                <w:lang w:val="en-US" w:eastAsia="zh-CN"/>
              </w:rPr>
              <m:t>selectivity</m:t>
            </m:r>
          </m:sub>
          <m:sup/>
        </m:sSubSup>
        <m:r>
          <m:rPr>
            <m:sty m:val="p"/>
          </m:rPr>
          <w:rPr>
            <w:rFonts w:ascii="Cambria Math" w:eastAsiaTheme="minorEastAsia" w:hAnsi="Cambria Math"/>
            <w:lang w:val="en-US" w:eastAsia="zh-CN"/>
          </w:rPr>
          <m:t>,</m:t>
        </m:r>
      </m:oMath>
      <w:r w:rsidR="00D92307" w:rsidRPr="00AF65A7">
        <w:rPr>
          <w:rFonts w:eastAsiaTheme="minorEastAsia"/>
          <w:bCs/>
          <w:lang w:val="en-US" w:eastAsia="zh-CN"/>
        </w:rPr>
        <w:t xml:space="preserve"> where,</w:t>
      </w:r>
    </w:p>
    <w:p w14:paraId="4E11655F" w14:textId="77777777" w:rsidR="00D92307" w:rsidRPr="00AF65A7" w:rsidRDefault="004658B8" w:rsidP="00D92307">
      <w:pPr>
        <w:numPr>
          <w:ilvl w:val="1"/>
          <w:numId w:val="67"/>
        </w:numPr>
        <w:tabs>
          <w:tab w:val="clear" w:pos="1440"/>
          <w:tab w:val="num" w:pos="1040"/>
        </w:tabs>
        <w:spacing w:beforeLines="50" w:afterLines="50" w:after="120"/>
        <w:ind w:leftChars="340" w:left="1040"/>
        <w:rPr>
          <w:rFonts w:eastAsiaTheme="minorEastAsia"/>
          <w:bCs/>
          <w:lang w:val="en-US" w:eastAsia="zh-CN"/>
        </w:rPr>
      </w:pPr>
      <m:oMath>
        <m:sSubSup>
          <m:sSubSupPr>
            <m:ctrlPr>
              <w:rPr>
                <w:rFonts w:ascii="Cambria Math" w:eastAsiaTheme="minorEastAsia" w:hAnsi="Cambria Math"/>
                <w:bCs/>
                <w:i/>
                <w:iCs/>
                <w:lang w:val="en-US" w:eastAsia="zh-CN"/>
              </w:rPr>
            </m:ctrlPr>
          </m:sSubSupPr>
          <m:e>
            <m:r>
              <m:rPr>
                <m:sty m:val="b"/>
              </m:rPr>
              <w:rPr>
                <w:rFonts w:ascii="Cambria Math" w:eastAsiaTheme="minorEastAsia" w:hAnsi="Cambria Math"/>
                <w:lang w:val="en-US" w:eastAsia="zh-CN"/>
              </w:rPr>
              <m:t>I</m:t>
            </m:r>
          </m:e>
          <m:sub>
            <m:r>
              <m:rPr>
                <m:sty m:val="p"/>
              </m:rPr>
              <w:rPr>
                <w:rFonts w:ascii="Cambria Math" w:eastAsiaTheme="minorEastAsia" w:hAnsi="Cambria Math"/>
                <w:lang w:val="en-US" w:eastAsia="zh-CN"/>
              </w:rPr>
              <m:t>leakage</m:t>
            </m:r>
          </m:sub>
          <m:sup>
            <m:d>
              <m:dPr>
                <m:ctrlPr>
                  <w:rPr>
                    <w:rFonts w:ascii="Cambria Math" w:eastAsiaTheme="minorEastAsia" w:hAnsi="Cambria Math"/>
                    <w:bCs/>
                    <w:i/>
                    <w:iCs/>
                    <w:lang w:val="en-US" w:eastAsia="zh-CN"/>
                  </w:rPr>
                </m:ctrlPr>
              </m:dPr>
              <m:e>
                <m:r>
                  <m:rPr>
                    <m:sty m:val="p"/>
                  </m:rPr>
                  <w:rPr>
                    <w:rFonts w:ascii="Cambria Math" w:eastAsiaTheme="minorEastAsia" w:hAnsi="Cambria Math"/>
                    <w:lang w:val="en-US" w:eastAsia="zh-CN"/>
                  </w:rPr>
                  <m:t>n</m:t>
                </m:r>
              </m:e>
            </m:d>
          </m:sup>
        </m:sSubSup>
        <m:r>
          <m:rPr>
            <m:sty m:val="p"/>
          </m:rPr>
          <w:rPr>
            <w:rFonts w:ascii="Cambria Math" w:eastAsiaTheme="minorEastAsia" w:hAnsi="Cambria Math"/>
            <w:lang w:val="en-US" w:eastAsia="zh-CN"/>
          </w:rPr>
          <m:t>=</m:t>
        </m:r>
        <m:sSubSup>
          <m:sSubSupPr>
            <m:ctrlPr>
              <w:rPr>
                <w:rFonts w:ascii="Cambria Math" w:eastAsiaTheme="minorEastAsia" w:hAnsi="Cambria Math"/>
                <w:bCs/>
                <w:i/>
                <w:iCs/>
                <w:lang w:val="en-US" w:eastAsia="zh-CN"/>
              </w:rPr>
            </m:ctrlPr>
          </m:sSubSupPr>
          <m:e>
            <m:r>
              <m:rPr>
                <m:sty m:val="b"/>
              </m:rPr>
              <w:rPr>
                <w:rFonts w:ascii="Cambria Math" w:eastAsiaTheme="minorEastAsia" w:hAnsi="Cambria Math"/>
                <w:lang w:val="en-US" w:eastAsia="zh-CN"/>
              </w:rPr>
              <m:t>H</m:t>
            </m:r>
          </m:e>
          <m:sub>
            <m:r>
              <m:rPr>
                <m:sty m:val="p"/>
              </m:rPr>
              <w:rPr>
                <w:rFonts w:ascii="Cambria Math" w:eastAsiaTheme="minorEastAsia" w:hAnsi="Cambria Math"/>
                <w:lang w:val="en-US" w:eastAsia="zh-CN"/>
              </w:rPr>
              <m:t>CLI</m:t>
            </m:r>
          </m:sub>
          <m:sup>
            <m:d>
              <m:dPr>
                <m:ctrlPr>
                  <w:rPr>
                    <w:rFonts w:ascii="Cambria Math" w:eastAsiaTheme="minorEastAsia" w:hAnsi="Cambria Math"/>
                    <w:bCs/>
                    <w:i/>
                    <w:iCs/>
                    <w:lang w:val="en-US" w:eastAsia="zh-CN"/>
                  </w:rPr>
                </m:ctrlPr>
              </m:dPr>
              <m:e>
                <m:r>
                  <m:rPr>
                    <m:sty m:val="p"/>
                  </m:rPr>
                  <w:rPr>
                    <w:rFonts w:ascii="Cambria Math" w:eastAsiaTheme="minorEastAsia" w:hAnsi="Cambria Math"/>
                    <w:lang w:val="en-US" w:eastAsia="zh-CN"/>
                  </w:rPr>
                  <m:t>n</m:t>
                </m:r>
              </m:e>
            </m:d>
          </m:sup>
        </m:sSubSup>
        <m:sSup>
          <m:sSupPr>
            <m:ctrlPr>
              <w:rPr>
                <w:rFonts w:ascii="Cambria Math" w:eastAsiaTheme="minorEastAsia" w:hAnsi="Cambria Math"/>
                <w:b/>
                <w:bCs/>
                <w:i/>
                <w:iCs/>
                <w:lang w:val="en-US" w:eastAsia="zh-CN"/>
              </w:rPr>
            </m:ctrlPr>
          </m:sSupPr>
          <m:e>
            <m:r>
              <m:rPr>
                <m:sty m:val="b"/>
              </m:rPr>
              <w:rPr>
                <w:rFonts w:ascii="Cambria Math" w:eastAsiaTheme="minorEastAsia" w:hAnsi="Cambria Math"/>
                <w:lang w:val="en-US" w:eastAsia="zh-CN"/>
              </w:rPr>
              <m:t>y</m:t>
            </m:r>
          </m:e>
          <m:sup>
            <m:d>
              <m:dPr>
                <m:ctrlPr>
                  <w:rPr>
                    <w:rFonts w:ascii="Cambria Math" w:eastAsiaTheme="minorEastAsia" w:hAnsi="Cambria Math"/>
                    <w:bCs/>
                    <w:i/>
                    <w:iCs/>
                    <w:lang w:val="en-US" w:eastAsia="zh-CN"/>
                  </w:rPr>
                </m:ctrlPr>
              </m:dPr>
              <m:e>
                <m:r>
                  <m:rPr>
                    <m:sty m:val="p"/>
                  </m:rPr>
                  <w:rPr>
                    <w:rFonts w:ascii="Cambria Math" w:eastAsiaTheme="minorEastAsia" w:hAnsi="Cambria Math"/>
                    <w:lang w:val="en-US" w:eastAsia="zh-CN"/>
                  </w:rPr>
                  <m:t>n</m:t>
                </m:r>
              </m:e>
            </m:d>
          </m:sup>
        </m:sSup>
      </m:oMath>
      <w:r w:rsidR="00D92307" w:rsidRPr="00AF65A7">
        <w:rPr>
          <w:rFonts w:eastAsiaTheme="minorEastAsia"/>
          <w:bCs/>
          <w:lang w:val="en-US" w:eastAsia="zh-CN"/>
        </w:rPr>
        <w:t xml:space="preserve"> is the first part of inter-site gNB-gNB co-channel inter-subband CLI across all Rx chains at UL RB </w:t>
      </w:r>
      <m:oMath>
        <m:r>
          <w:rPr>
            <w:rFonts w:ascii="Cambria Math" w:eastAsiaTheme="minorEastAsia" w:hAnsi="Cambria Math"/>
            <w:lang w:val="en-US" w:eastAsia="zh-CN"/>
          </w:rPr>
          <m:t>n</m:t>
        </m:r>
      </m:oMath>
      <w:r w:rsidR="00D92307" w:rsidRPr="00AF65A7">
        <w:rPr>
          <w:rFonts w:eastAsiaTheme="minorEastAsia"/>
          <w:bCs/>
          <w:lang w:val="en-US" w:eastAsia="zh-CN"/>
        </w:rPr>
        <w:t>, caused by power leakage at aggressor gNB,</w:t>
      </w:r>
    </w:p>
    <w:p w14:paraId="0C6ABDC3" w14:textId="77777777" w:rsidR="00D92307" w:rsidRPr="00AF65A7" w:rsidRDefault="004658B8" w:rsidP="00D92307">
      <w:pPr>
        <w:numPr>
          <w:ilvl w:val="2"/>
          <w:numId w:val="67"/>
        </w:numPr>
        <w:tabs>
          <w:tab w:val="clear" w:pos="2160"/>
          <w:tab w:val="num" w:pos="1760"/>
        </w:tabs>
        <w:spacing w:beforeLines="50" w:afterLines="50" w:after="120"/>
        <w:ind w:leftChars="700" w:left="1760"/>
        <w:rPr>
          <w:rFonts w:eastAsiaTheme="minorEastAsia"/>
          <w:bCs/>
          <w:lang w:val="en-US" w:eastAsia="zh-CN"/>
        </w:rPr>
      </w:pPr>
      <m:oMath>
        <m:sSubSup>
          <m:sSubSupPr>
            <m:ctrlPr>
              <w:rPr>
                <w:rFonts w:ascii="Cambria Math" w:eastAsiaTheme="minorEastAsia" w:hAnsi="Cambria Math"/>
                <w:bCs/>
                <w:i/>
                <w:iCs/>
                <w:lang w:val="en-US" w:eastAsia="zh-CN"/>
              </w:rPr>
            </m:ctrlPr>
          </m:sSubSupPr>
          <m:e>
            <m:r>
              <m:rPr>
                <m:sty m:val="b"/>
              </m:rPr>
              <w:rPr>
                <w:rFonts w:ascii="Cambria Math" w:eastAsiaTheme="minorEastAsia" w:hAnsi="Cambria Math"/>
                <w:lang w:val="en-US" w:eastAsia="zh-CN"/>
              </w:rPr>
              <m:t>H</m:t>
            </m:r>
          </m:e>
          <m:sub>
            <m:r>
              <m:rPr>
                <m:sty m:val="p"/>
              </m:rPr>
              <w:rPr>
                <w:rFonts w:ascii="Cambria Math" w:eastAsiaTheme="minorEastAsia" w:hAnsi="Cambria Math"/>
                <w:lang w:val="en-US" w:eastAsia="zh-CN"/>
              </w:rPr>
              <m:t>CLI</m:t>
            </m:r>
          </m:sub>
          <m:sup>
            <m:d>
              <m:dPr>
                <m:ctrlPr>
                  <w:rPr>
                    <w:rFonts w:ascii="Cambria Math" w:eastAsiaTheme="minorEastAsia" w:hAnsi="Cambria Math"/>
                    <w:bCs/>
                    <w:i/>
                    <w:iCs/>
                    <w:lang w:val="en-US" w:eastAsia="zh-CN"/>
                  </w:rPr>
                </m:ctrlPr>
              </m:dPr>
              <m:e>
                <m:r>
                  <m:rPr>
                    <m:sty m:val="p"/>
                  </m:rPr>
                  <w:rPr>
                    <w:rFonts w:ascii="Cambria Math" w:eastAsiaTheme="minorEastAsia" w:hAnsi="Cambria Math"/>
                    <w:lang w:val="en-US" w:eastAsia="zh-CN"/>
                  </w:rPr>
                  <m:t>n</m:t>
                </m:r>
              </m:e>
            </m:d>
          </m:sup>
        </m:sSubSup>
      </m:oMath>
      <w:r w:rsidR="00D92307" w:rsidRPr="00AF65A7">
        <w:rPr>
          <w:rFonts w:eastAsiaTheme="minorEastAsia"/>
          <w:bCs/>
          <w:lang w:val="en-US" w:eastAsia="zh-CN"/>
        </w:rPr>
        <w:t xml:space="preserve"> is the </w:t>
      </w:r>
      <m:oMath>
        <m:sSub>
          <m:sSubPr>
            <m:ctrlPr>
              <w:rPr>
                <w:rFonts w:ascii="Cambria Math" w:eastAsiaTheme="minorEastAsia" w:hAnsi="Cambria Math"/>
                <w:bCs/>
                <w:i/>
                <w:iCs/>
                <w:lang w:val="en-US" w:eastAsia="zh-CN"/>
              </w:rPr>
            </m:ctrlPr>
          </m:sSubPr>
          <m:e>
            <m:r>
              <m:rPr>
                <m:sty m:val="p"/>
              </m:rPr>
              <w:rPr>
                <w:rFonts w:ascii="Cambria Math" w:eastAsiaTheme="minorEastAsia" w:hAnsi="Cambria Math"/>
                <w:lang w:val="en-US" w:eastAsia="zh-CN"/>
              </w:rPr>
              <m:t>N</m:t>
            </m:r>
          </m:e>
          <m:sub>
            <m:r>
              <m:rPr>
                <m:sty m:val="p"/>
              </m:rPr>
              <w:rPr>
                <w:rFonts w:ascii="Cambria Math" w:eastAsiaTheme="minorEastAsia" w:hAnsi="Cambria Math"/>
                <w:lang w:val="en-US" w:eastAsia="zh-CN"/>
              </w:rPr>
              <m:t>R</m:t>
            </m:r>
          </m:sub>
        </m:sSub>
        <m:r>
          <m:rPr>
            <m:sty m:val="p"/>
          </m:rPr>
          <w:rPr>
            <w:rFonts w:ascii="Cambria Math" w:eastAsiaTheme="minorEastAsia" w:hAnsi="Cambria Math" w:hint="eastAsia"/>
            <w:lang w:val="en-US" w:eastAsia="zh-CN"/>
          </w:rPr>
          <m:t>×</m:t>
        </m:r>
        <m:sSub>
          <m:sSubPr>
            <m:ctrlPr>
              <w:rPr>
                <w:rFonts w:ascii="Cambria Math" w:eastAsiaTheme="minorEastAsia" w:hAnsi="Cambria Math"/>
                <w:bCs/>
                <w:i/>
                <w:iCs/>
                <w:lang w:val="en-US" w:eastAsia="zh-CN"/>
              </w:rPr>
            </m:ctrlPr>
          </m:sSubPr>
          <m:e>
            <m:r>
              <m:rPr>
                <m:sty m:val="p"/>
              </m:rPr>
              <w:rPr>
                <w:rFonts w:ascii="Cambria Math" w:eastAsiaTheme="minorEastAsia" w:hAnsi="Cambria Math"/>
                <w:lang w:val="en-US" w:eastAsia="zh-CN"/>
              </w:rPr>
              <m:t>N</m:t>
            </m:r>
          </m:e>
          <m:sub>
            <m:r>
              <m:rPr>
                <m:sty m:val="p"/>
              </m:rPr>
              <w:rPr>
                <w:rFonts w:ascii="Cambria Math" w:eastAsiaTheme="minorEastAsia" w:hAnsi="Cambria Math"/>
                <w:lang w:val="en-US" w:eastAsia="zh-CN"/>
              </w:rPr>
              <m:t>T</m:t>
            </m:r>
          </m:sub>
        </m:sSub>
      </m:oMath>
      <w:r w:rsidR="00D92307" w:rsidRPr="00AF65A7">
        <w:rPr>
          <w:rFonts w:eastAsiaTheme="minorEastAsia"/>
          <w:bCs/>
          <w:lang w:val="en-US" w:eastAsia="zh-CN"/>
        </w:rPr>
        <w:t xml:space="preserve"> channel matrix between aggressor gNB and victim gNB at UL RB </w:t>
      </w:r>
      <m:oMath>
        <m:r>
          <w:rPr>
            <w:rFonts w:ascii="Cambria Math" w:eastAsiaTheme="minorEastAsia" w:hAnsi="Cambria Math"/>
            <w:lang w:val="en-US" w:eastAsia="zh-CN"/>
          </w:rPr>
          <m:t>n</m:t>
        </m:r>
      </m:oMath>
      <w:r w:rsidR="00D92307" w:rsidRPr="00AF65A7">
        <w:rPr>
          <w:rFonts w:eastAsiaTheme="minorEastAsia"/>
          <w:bCs/>
          <w:lang w:val="en-US" w:eastAsia="zh-CN"/>
        </w:rPr>
        <w:t xml:space="preserve">, the analog beams of the aggressor gNB and the victim gNB can be taken into account by </w:t>
      </w:r>
      <m:oMath>
        <m:sSubSup>
          <m:sSubSupPr>
            <m:ctrlPr>
              <w:rPr>
                <w:rFonts w:ascii="Cambria Math" w:eastAsiaTheme="minorEastAsia" w:hAnsi="Cambria Math"/>
                <w:bCs/>
                <w:i/>
                <w:iCs/>
                <w:lang w:val="en-US" w:eastAsia="zh-CN"/>
              </w:rPr>
            </m:ctrlPr>
          </m:sSubSupPr>
          <m:e>
            <m:r>
              <m:rPr>
                <m:sty m:val="b"/>
              </m:rPr>
              <w:rPr>
                <w:rFonts w:ascii="Cambria Math" w:eastAsiaTheme="minorEastAsia" w:hAnsi="Cambria Math"/>
                <w:lang w:val="en-US" w:eastAsia="zh-CN"/>
              </w:rPr>
              <m:t>H</m:t>
            </m:r>
          </m:e>
          <m:sub>
            <m:r>
              <m:rPr>
                <m:sty m:val="p"/>
              </m:rPr>
              <w:rPr>
                <w:rFonts w:ascii="Cambria Math" w:eastAsiaTheme="minorEastAsia" w:hAnsi="Cambria Math"/>
                <w:lang w:val="en-US" w:eastAsia="zh-CN"/>
              </w:rPr>
              <m:t>CLI</m:t>
            </m:r>
          </m:sub>
          <m:sup>
            <m:d>
              <m:dPr>
                <m:ctrlPr>
                  <w:rPr>
                    <w:rFonts w:ascii="Cambria Math" w:eastAsiaTheme="minorEastAsia" w:hAnsi="Cambria Math"/>
                    <w:bCs/>
                    <w:i/>
                    <w:iCs/>
                    <w:lang w:val="en-US" w:eastAsia="zh-CN"/>
                  </w:rPr>
                </m:ctrlPr>
              </m:dPr>
              <m:e>
                <m:r>
                  <m:rPr>
                    <m:sty m:val="p"/>
                  </m:rPr>
                  <w:rPr>
                    <w:rFonts w:ascii="Cambria Math" w:eastAsiaTheme="minorEastAsia" w:hAnsi="Cambria Math"/>
                    <w:lang w:val="en-US" w:eastAsia="zh-CN"/>
                  </w:rPr>
                  <m:t>n</m:t>
                </m:r>
              </m:e>
            </m:d>
          </m:sup>
        </m:sSubSup>
      </m:oMath>
      <w:r w:rsidR="00D92307" w:rsidRPr="00AF65A7">
        <w:rPr>
          <w:rFonts w:eastAsiaTheme="minorEastAsia"/>
          <w:bCs/>
          <w:lang w:val="en-US" w:eastAsia="zh-CN"/>
        </w:rPr>
        <w:t>,</w:t>
      </w:r>
    </w:p>
    <w:p w14:paraId="75FEA9EB" w14:textId="77777777" w:rsidR="00D92307" w:rsidRPr="00AF65A7" w:rsidRDefault="004658B8" w:rsidP="00D92307">
      <w:pPr>
        <w:numPr>
          <w:ilvl w:val="2"/>
          <w:numId w:val="67"/>
        </w:numPr>
        <w:tabs>
          <w:tab w:val="clear" w:pos="2160"/>
          <w:tab w:val="num" w:pos="1760"/>
        </w:tabs>
        <w:spacing w:beforeLines="50" w:afterLines="50" w:after="120"/>
        <w:ind w:leftChars="700" w:left="1760"/>
        <w:rPr>
          <w:rFonts w:eastAsiaTheme="minorEastAsia"/>
          <w:bCs/>
          <w:lang w:val="en-US" w:eastAsia="zh-CN"/>
        </w:rPr>
      </w:pPr>
      <m:oMath>
        <m:sSup>
          <m:sSupPr>
            <m:ctrlPr>
              <w:rPr>
                <w:rFonts w:ascii="Cambria Math" w:eastAsiaTheme="minorEastAsia" w:hAnsi="Cambria Math"/>
                <w:b/>
                <w:bCs/>
                <w:i/>
                <w:iCs/>
                <w:lang w:val="en-US" w:eastAsia="zh-CN"/>
              </w:rPr>
            </m:ctrlPr>
          </m:sSupPr>
          <m:e>
            <m:r>
              <m:rPr>
                <m:sty m:val="b"/>
              </m:rPr>
              <w:rPr>
                <w:rFonts w:ascii="Cambria Math" w:eastAsiaTheme="minorEastAsia" w:hAnsi="Cambria Math"/>
                <w:lang w:val="en-US" w:eastAsia="zh-CN"/>
              </w:rPr>
              <m:t>y</m:t>
            </m:r>
          </m:e>
          <m:sup>
            <m:d>
              <m:dPr>
                <m:ctrlPr>
                  <w:rPr>
                    <w:rFonts w:ascii="Cambria Math" w:eastAsiaTheme="minorEastAsia" w:hAnsi="Cambria Math"/>
                    <w:bCs/>
                    <w:i/>
                    <w:iCs/>
                    <w:lang w:val="en-US" w:eastAsia="zh-CN"/>
                  </w:rPr>
                </m:ctrlPr>
              </m:dPr>
              <m:e>
                <m:r>
                  <m:rPr>
                    <m:sty m:val="p"/>
                  </m:rPr>
                  <w:rPr>
                    <w:rFonts w:ascii="Cambria Math" w:eastAsiaTheme="minorEastAsia" w:hAnsi="Cambria Math"/>
                    <w:lang w:val="en-US" w:eastAsia="zh-CN"/>
                  </w:rPr>
                  <m:t>n</m:t>
                </m:r>
              </m:e>
            </m:d>
          </m:sup>
        </m:sSup>
        <m:r>
          <m:rPr>
            <m:sty m:val="p"/>
          </m:rPr>
          <w:rPr>
            <w:rFonts w:ascii="Cambria Math" w:eastAsiaTheme="minorEastAsia" w:hAnsi="Cambria Math"/>
            <w:lang w:val="en-US" w:eastAsia="zh-CN"/>
          </w:rPr>
          <m:t>=</m:t>
        </m:r>
        <m:sSup>
          <m:sSupPr>
            <m:ctrlPr>
              <w:rPr>
                <w:rFonts w:ascii="Cambria Math" w:eastAsiaTheme="minorEastAsia" w:hAnsi="Cambria Math"/>
                <w:bCs/>
                <w:i/>
                <w:iCs/>
                <w:lang w:val="en-US" w:eastAsia="zh-CN"/>
              </w:rPr>
            </m:ctrlPr>
          </m:sSupPr>
          <m:e>
            <m:d>
              <m:dPr>
                <m:begChr m:val="["/>
                <m:endChr m:val="]"/>
                <m:ctrlPr>
                  <w:rPr>
                    <w:rFonts w:ascii="Cambria Math" w:eastAsiaTheme="minorEastAsia" w:hAnsi="Cambria Math"/>
                    <w:bCs/>
                    <w:i/>
                    <w:iCs/>
                    <w:lang w:val="en-US" w:eastAsia="zh-CN"/>
                  </w:rPr>
                </m:ctrlPr>
              </m:dPr>
              <m:e>
                <m:m>
                  <m:mPr>
                    <m:mcs>
                      <m:mc>
                        <m:mcPr>
                          <m:count m:val="3"/>
                          <m:mcJc m:val="center"/>
                        </m:mcPr>
                      </m:mc>
                    </m:mcs>
                    <m:ctrlPr>
                      <w:rPr>
                        <w:rFonts w:ascii="Cambria Math" w:eastAsiaTheme="minorEastAsia" w:hAnsi="Cambria Math"/>
                        <w:bCs/>
                        <w:i/>
                        <w:iCs/>
                        <w:lang w:val="en-US" w:eastAsia="zh-CN"/>
                      </w:rPr>
                    </m:ctrlPr>
                  </m:mPr>
                  <m:mr>
                    <m:e>
                      <m:sSubSup>
                        <m:sSubSupPr>
                          <m:ctrlPr>
                            <w:rPr>
                              <w:rFonts w:ascii="Cambria Math" w:eastAsiaTheme="minorEastAsia" w:hAnsi="Cambria Math"/>
                              <w:bCs/>
                              <w:i/>
                              <w:iCs/>
                              <w:lang w:val="en-US" w:eastAsia="zh-CN"/>
                            </w:rPr>
                          </m:ctrlPr>
                        </m:sSubSupPr>
                        <m:e>
                          <m:r>
                            <m:rPr>
                              <m:sty m:val="p"/>
                            </m:rPr>
                            <w:rPr>
                              <w:rFonts w:ascii="Cambria Math" w:eastAsiaTheme="minorEastAsia" w:hAnsi="Cambria Math"/>
                              <w:lang w:val="en-US" w:eastAsia="zh-CN"/>
                            </w:rPr>
                            <m:t>y</m:t>
                          </m:r>
                        </m:e>
                        <m:sub>
                          <m:r>
                            <m:rPr>
                              <m:sty m:val="p"/>
                            </m:rPr>
                            <w:rPr>
                              <w:rFonts w:ascii="Cambria Math" w:eastAsiaTheme="minorEastAsia" w:hAnsi="Cambria Math"/>
                              <w:lang w:val="en-US" w:eastAsia="zh-CN"/>
                            </w:rPr>
                            <m:t>0</m:t>
                          </m:r>
                        </m:sub>
                        <m:sup>
                          <m:d>
                            <m:dPr>
                              <m:ctrlPr>
                                <w:rPr>
                                  <w:rFonts w:ascii="Cambria Math" w:eastAsiaTheme="minorEastAsia" w:hAnsi="Cambria Math"/>
                                  <w:bCs/>
                                  <w:i/>
                                  <w:iCs/>
                                  <w:lang w:val="en-US" w:eastAsia="zh-CN"/>
                                </w:rPr>
                              </m:ctrlPr>
                            </m:dPr>
                            <m:e>
                              <m:r>
                                <m:rPr>
                                  <m:sty m:val="p"/>
                                </m:rPr>
                                <w:rPr>
                                  <w:rFonts w:ascii="Cambria Math" w:eastAsiaTheme="minorEastAsia" w:hAnsi="Cambria Math"/>
                                  <w:lang w:val="en-US" w:eastAsia="zh-CN"/>
                                </w:rPr>
                                <m:t>n</m:t>
                              </m:r>
                            </m:e>
                          </m:d>
                        </m:sup>
                      </m:sSubSup>
                      <m:r>
                        <m:rPr>
                          <m:sty m:val="p"/>
                        </m:rPr>
                        <w:rPr>
                          <w:rFonts w:ascii="Cambria Math" w:eastAsiaTheme="minorEastAsia" w:hAnsi="Cambria Math"/>
                          <w:lang w:val="en-US" w:eastAsia="zh-CN"/>
                        </w:rPr>
                        <m:t>,</m:t>
                      </m:r>
                    </m:e>
                    <m:e>
                      <m:sSubSup>
                        <m:sSubSupPr>
                          <m:ctrlPr>
                            <w:rPr>
                              <w:rFonts w:ascii="Cambria Math" w:eastAsiaTheme="minorEastAsia" w:hAnsi="Cambria Math"/>
                              <w:bCs/>
                              <w:i/>
                              <w:iCs/>
                              <w:lang w:val="en-US" w:eastAsia="zh-CN"/>
                            </w:rPr>
                          </m:ctrlPr>
                        </m:sSubSupPr>
                        <m:e>
                          <m:r>
                            <m:rPr>
                              <m:sty m:val="p"/>
                            </m:rPr>
                            <w:rPr>
                              <w:rFonts w:ascii="Cambria Math" w:eastAsiaTheme="minorEastAsia" w:hAnsi="Cambria Math"/>
                              <w:lang w:val="en-US" w:eastAsia="zh-CN"/>
                            </w:rPr>
                            <m:t>y</m:t>
                          </m:r>
                        </m:e>
                        <m:sub>
                          <m:r>
                            <m:rPr>
                              <m:sty m:val="p"/>
                            </m:rPr>
                            <w:rPr>
                              <w:rFonts w:ascii="Cambria Math" w:eastAsiaTheme="minorEastAsia" w:hAnsi="Cambria Math"/>
                              <w:lang w:val="en-US" w:eastAsia="zh-CN"/>
                            </w:rPr>
                            <m:t>1</m:t>
                          </m:r>
                        </m:sub>
                        <m:sup>
                          <m:d>
                            <m:dPr>
                              <m:ctrlPr>
                                <w:rPr>
                                  <w:rFonts w:ascii="Cambria Math" w:eastAsiaTheme="minorEastAsia" w:hAnsi="Cambria Math"/>
                                  <w:bCs/>
                                  <w:i/>
                                  <w:iCs/>
                                  <w:lang w:val="en-US" w:eastAsia="zh-CN"/>
                                </w:rPr>
                              </m:ctrlPr>
                            </m:dPr>
                            <m:e>
                              <m:r>
                                <m:rPr>
                                  <m:sty m:val="p"/>
                                </m:rPr>
                                <w:rPr>
                                  <w:rFonts w:ascii="Cambria Math" w:eastAsiaTheme="minorEastAsia" w:hAnsi="Cambria Math"/>
                                  <w:lang w:val="en-US" w:eastAsia="zh-CN"/>
                                </w:rPr>
                                <m:t>n</m:t>
                              </m:r>
                            </m:e>
                          </m:d>
                        </m:sup>
                      </m:sSubSup>
                      <m:r>
                        <m:rPr>
                          <m:sty m:val="p"/>
                        </m:rPr>
                        <w:rPr>
                          <w:rFonts w:ascii="Cambria Math" w:eastAsiaTheme="minorEastAsia" w:hAnsi="Cambria Math"/>
                          <w:lang w:val="en-US" w:eastAsia="zh-CN"/>
                        </w:rPr>
                        <m:t>,</m:t>
                      </m:r>
                    </m:e>
                    <m:e>
                      <m:m>
                        <m:mPr>
                          <m:mcs>
                            <m:mc>
                              <m:mcPr>
                                <m:count m:val="2"/>
                                <m:mcJc m:val="center"/>
                              </m:mcPr>
                            </m:mc>
                          </m:mcs>
                          <m:ctrlPr>
                            <w:rPr>
                              <w:rFonts w:ascii="Cambria Math" w:eastAsiaTheme="minorEastAsia" w:hAnsi="Cambria Math"/>
                              <w:bCs/>
                              <w:i/>
                              <w:iCs/>
                              <w:lang w:val="en-US" w:eastAsia="zh-CN"/>
                            </w:rPr>
                          </m:ctrlPr>
                        </m:mPr>
                        <m:mr>
                          <m:e>
                            <m:r>
                              <m:rPr>
                                <m:sty m:val="p"/>
                              </m:rPr>
                              <w:rPr>
                                <w:rFonts w:ascii="Cambria Math" w:eastAsiaTheme="minorEastAsia" w:hAnsi="Cambria Math"/>
                                <w:lang w:val="en-US" w:eastAsia="zh-CN"/>
                              </w:rPr>
                              <m:t>…,</m:t>
                            </m:r>
                          </m:e>
                          <m:e>
                            <m:sSubSup>
                              <m:sSubSupPr>
                                <m:ctrlPr>
                                  <w:rPr>
                                    <w:rFonts w:ascii="Cambria Math" w:eastAsiaTheme="minorEastAsia" w:hAnsi="Cambria Math"/>
                                    <w:bCs/>
                                    <w:i/>
                                    <w:iCs/>
                                    <w:lang w:val="en-US" w:eastAsia="zh-CN"/>
                                  </w:rPr>
                                </m:ctrlPr>
                              </m:sSubSupPr>
                              <m:e>
                                <m:r>
                                  <m:rPr>
                                    <m:sty m:val="p"/>
                                  </m:rPr>
                                  <w:rPr>
                                    <w:rFonts w:ascii="Cambria Math" w:eastAsiaTheme="minorEastAsia" w:hAnsi="Cambria Math"/>
                                    <w:lang w:val="en-US" w:eastAsia="zh-CN"/>
                                  </w:rPr>
                                  <m:t>y</m:t>
                                </m:r>
                              </m:e>
                              <m:sub>
                                <m:sSub>
                                  <m:sSubPr>
                                    <m:ctrlPr>
                                      <w:rPr>
                                        <w:rFonts w:ascii="Cambria Math" w:eastAsiaTheme="minorEastAsia" w:hAnsi="Cambria Math"/>
                                        <w:bCs/>
                                        <w:i/>
                                        <w:iCs/>
                                        <w:lang w:val="en-US" w:eastAsia="zh-CN"/>
                                      </w:rPr>
                                    </m:ctrlPr>
                                  </m:sSubPr>
                                  <m:e>
                                    <m:r>
                                      <m:rPr>
                                        <m:sty m:val="p"/>
                                      </m:rPr>
                                      <w:rPr>
                                        <w:rFonts w:ascii="Cambria Math" w:eastAsiaTheme="minorEastAsia" w:hAnsi="Cambria Math"/>
                                        <w:lang w:val="en-US" w:eastAsia="zh-CN"/>
                                      </w:rPr>
                                      <m:t>N</m:t>
                                    </m:r>
                                  </m:e>
                                  <m:sub>
                                    <m:r>
                                      <m:rPr>
                                        <m:sty m:val="p"/>
                                      </m:rPr>
                                      <w:rPr>
                                        <w:rFonts w:ascii="Cambria Math" w:eastAsiaTheme="minorEastAsia" w:hAnsi="Cambria Math"/>
                                        <w:lang w:val="en-US" w:eastAsia="zh-CN"/>
                                      </w:rPr>
                                      <m:t>T</m:t>
                                    </m:r>
                                  </m:sub>
                                </m:sSub>
                                <m:r>
                                  <m:rPr>
                                    <m:sty m:val="p"/>
                                  </m:rPr>
                                  <w:rPr>
                                    <w:rFonts w:ascii="Cambria Math" w:eastAsiaTheme="minorEastAsia" w:hAnsi="Cambria Math"/>
                                    <w:lang w:val="en-US" w:eastAsia="zh-CN"/>
                                  </w:rPr>
                                  <m:t>-1</m:t>
                                </m:r>
                              </m:sub>
                              <m:sup>
                                <m:d>
                                  <m:dPr>
                                    <m:ctrlPr>
                                      <w:rPr>
                                        <w:rFonts w:ascii="Cambria Math" w:eastAsiaTheme="minorEastAsia" w:hAnsi="Cambria Math"/>
                                        <w:bCs/>
                                        <w:i/>
                                        <w:iCs/>
                                        <w:lang w:val="en-US" w:eastAsia="zh-CN"/>
                                      </w:rPr>
                                    </m:ctrlPr>
                                  </m:dPr>
                                  <m:e>
                                    <m:r>
                                      <m:rPr>
                                        <m:sty m:val="p"/>
                                      </m:rPr>
                                      <w:rPr>
                                        <w:rFonts w:ascii="Cambria Math" w:eastAsiaTheme="minorEastAsia" w:hAnsi="Cambria Math"/>
                                        <w:lang w:val="en-US" w:eastAsia="zh-CN"/>
                                      </w:rPr>
                                      <m:t>n</m:t>
                                    </m:r>
                                  </m:e>
                                </m:d>
                              </m:sup>
                            </m:sSubSup>
                          </m:e>
                        </m:mr>
                      </m:m>
                    </m:e>
                  </m:mr>
                </m:m>
              </m:e>
            </m:d>
          </m:e>
          <m:sup>
            <m:r>
              <m:rPr>
                <m:sty m:val="p"/>
              </m:rPr>
              <w:rPr>
                <w:rFonts w:ascii="Cambria Math" w:eastAsiaTheme="minorEastAsia" w:hAnsi="Cambria Math"/>
                <w:lang w:val="en-US" w:eastAsia="zh-CN"/>
              </w:rPr>
              <m:t>T</m:t>
            </m:r>
          </m:sup>
        </m:sSup>
      </m:oMath>
      <w:r w:rsidR="00D92307" w:rsidRPr="00AF65A7">
        <w:rPr>
          <w:rFonts w:eastAsiaTheme="minorEastAsia"/>
          <w:bCs/>
          <w:lang w:val="en-US" w:eastAsia="zh-CN"/>
        </w:rPr>
        <w:t xml:space="preserve"> is the unwanted emission across all Tx chains at UL RB </w:t>
      </w:r>
      <m:oMath>
        <m:r>
          <m:rPr>
            <m:sty m:val="p"/>
          </m:rPr>
          <w:rPr>
            <w:rFonts w:ascii="Cambria Math" w:eastAsiaTheme="minorEastAsia" w:hAnsi="Cambria Math"/>
            <w:lang w:val="en-US" w:eastAsia="zh-CN"/>
          </w:rPr>
          <m:t>n</m:t>
        </m:r>
      </m:oMath>
      <w:r w:rsidR="00D92307" w:rsidRPr="00AF65A7">
        <w:rPr>
          <w:rFonts w:eastAsiaTheme="minorEastAsia"/>
          <w:bCs/>
          <w:lang w:val="en-US" w:eastAsia="zh-CN"/>
        </w:rPr>
        <w:t xml:space="preserve"> at aggressor gNB,</w:t>
      </w:r>
    </w:p>
    <w:p w14:paraId="45C99288" w14:textId="77777777" w:rsidR="00D92307" w:rsidRPr="00AF65A7" w:rsidRDefault="004658B8" w:rsidP="00D92307">
      <w:pPr>
        <w:numPr>
          <w:ilvl w:val="3"/>
          <w:numId w:val="67"/>
        </w:numPr>
        <w:tabs>
          <w:tab w:val="clear" w:pos="2880"/>
          <w:tab w:val="num" w:pos="2480"/>
        </w:tabs>
        <w:spacing w:beforeLines="50" w:afterLines="50" w:after="120"/>
        <w:ind w:leftChars="1060" w:left="2480"/>
        <w:rPr>
          <w:rFonts w:eastAsiaTheme="minorEastAsia"/>
          <w:bCs/>
          <w:lang w:val="en-US" w:eastAsia="zh-CN"/>
        </w:rPr>
      </w:pPr>
      <m:oMath>
        <m:sSub>
          <m:sSubPr>
            <m:ctrlPr>
              <w:rPr>
                <w:rFonts w:ascii="Cambria Math" w:eastAsiaTheme="minorEastAsia" w:hAnsi="Cambria Math"/>
                <w:bCs/>
                <w:i/>
                <w:iCs/>
                <w:lang w:val="en-US" w:eastAsia="zh-CN"/>
              </w:rPr>
            </m:ctrlPr>
          </m:sSubPr>
          <m:e>
            <m:r>
              <m:rPr>
                <m:sty m:val="p"/>
              </m:rPr>
              <w:rPr>
                <w:rFonts w:ascii="Cambria Math" w:eastAsiaTheme="minorEastAsia" w:hAnsi="Cambria Math"/>
                <w:lang w:val="en-US" w:eastAsia="zh-CN"/>
              </w:rPr>
              <m:t>N</m:t>
            </m:r>
          </m:e>
          <m:sub>
            <m:r>
              <m:rPr>
                <m:sty m:val="p"/>
              </m:rPr>
              <w:rPr>
                <w:rFonts w:ascii="Cambria Math" w:eastAsiaTheme="minorEastAsia" w:hAnsi="Cambria Math"/>
                <w:lang w:val="en-US" w:eastAsia="zh-CN"/>
              </w:rPr>
              <m:t>T</m:t>
            </m:r>
          </m:sub>
        </m:sSub>
      </m:oMath>
      <w:r w:rsidR="00D92307" w:rsidRPr="00AF65A7">
        <w:rPr>
          <w:rFonts w:eastAsiaTheme="minorEastAsia"/>
          <w:bCs/>
          <w:lang w:val="en-US" w:eastAsia="zh-CN"/>
        </w:rPr>
        <w:t xml:space="preserve"> is the number of Tx chains at aggressor gNB,</w:t>
      </w:r>
    </w:p>
    <w:p w14:paraId="6107567A" w14:textId="77777777" w:rsidR="00D92307" w:rsidRPr="00AF65A7" w:rsidRDefault="004658B8" w:rsidP="00D92307">
      <w:pPr>
        <w:numPr>
          <w:ilvl w:val="3"/>
          <w:numId w:val="67"/>
        </w:numPr>
        <w:tabs>
          <w:tab w:val="clear" w:pos="2880"/>
          <w:tab w:val="num" w:pos="2480"/>
        </w:tabs>
        <w:spacing w:beforeLines="50" w:afterLines="50" w:after="120"/>
        <w:ind w:leftChars="1060" w:left="2480"/>
        <w:rPr>
          <w:rFonts w:eastAsiaTheme="minorEastAsia"/>
          <w:bCs/>
          <w:lang w:val="en-US" w:eastAsia="zh-CN"/>
        </w:rPr>
      </w:pPr>
      <m:oMath>
        <m:sSubSup>
          <m:sSubSupPr>
            <m:ctrlPr>
              <w:rPr>
                <w:rFonts w:ascii="Cambria Math" w:eastAsiaTheme="minorEastAsia" w:hAnsi="Cambria Math"/>
                <w:bCs/>
                <w:i/>
                <w:iCs/>
                <w:lang w:val="en-US" w:eastAsia="zh-CN"/>
              </w:rPr>
            </m:ctrlPr>
          </m:sSubSupPr>
          <m:e>
            <m:r>
              <m:rPr>
                <m:sty m:val="p"/>
              </m:rPr>
              <w:rPr>
                <w:rFonts w:ascii="Cambria Math" w:eastAsiaTheme="minorEastAsia" w:hAnsi="Cambria Math"/>
                <w:lang w:val="en-US" w:eastAsia="zh-CN"/>
              </w:rPr>
              <m:t>y</m:t>
            </m:r>
          </m:e>
          <m:sub>
            <m:r>
              <m:rPr>
                <m:sty m:val="p"/>
              </m:rPr>
              <w:rPr>
                <w:rFonts w:ascii="Cambria Math" w:eastAsiaTheme="minorEastAsia" w:hAnsi="Cambria Math"/>
                <w:lang w:val="en-US" w:eastAsia="zh-CN"/>
              </w:rPr>
              <m:t>k</m:t>
            </m:r>
          </m:sub>
          <m:sup>
            <m:d>
              <m:dPr>
                <m:ctrlPr>
                  <w:rPr>
                    <w:rFonts w:ascii="Cambria Math" w:eastAsiaTheme="minorEastAsia" w:hAnsi="Cambria Math"/>
                    <w:bCs/>
                    <w:i/>
                    <w:iCs/>
                    <w:lang w:val="en-US" w:eastAsia="zh-CN"/>
                  </w:rPr>
                </m:ctrlPr>
              </m:dPr>
              <m:e>
                <m:r>
                  <m:rPr>
                    <m:sty m:val="p"/>
                  </m:rPr>
                  <w:rPr>
                    <w:rFonts w:ascii="Cambria Math" w:eastAsiaTheme="minorEastAsia" w:hAnsi="Cambria Math"/>
                    <w:lang w:val="en-US" w:eastAsia="zh-CN"/>
                  </w:rPr>
                  <m:t>n</m:t>
                </m:r>
              </m:e>
            </m:d>
          </m:sup>
        </m:sSubSup>
        <m:r>
          <m:rPr>
            <m:sty m:val="p"/>
          </m:rPr>
          <w:rPr>
            <w:rFonts w:ascii="Cambria Math" w:eastAsiaTheme="minorEastAsia" w:hAnsi="Cambria Math"/>
            <w:lang w:val="en-US" w:eastAsia="zh-CN"/>
          </w:rPr>
          <m:t>~N</m:t>
        </m:r>
        <m:d>
          <m:dPr>
            <m:ctrlPr>
              <w:rPr>
                <w:rFonts w:ascii="Cambria Math" w:eastAsiaTheme="minorEastAsia" w:hAnsi="Cambria Math"/>
                <w:bCs/>
                <w:i/>
                <w:iCs/>
                <w:lang w:val="en-US" w:eastAsia="zh-CN"/>
              </w:rPr>
            </m:ctrlPr>
          </m:dPr>
          <m:e>
            <m:r>
              <m:rPr>
                <m:sty m:val="p"/>
              </m:rPr>
              <w:rPr>
                <w:rFonts w:ascii="Cambria Math" w:eastAsiaTheme="minorEastAsia" w:hAnsi="Cambria Math"/>
                <w:lang w:val="en-US" w:eastAsia="zh-CN"/>
              </w:rPr>
              <m:t>0,</m:t>
            </m:r>
            <m:sSubSup>
              <m:sSubSupPr>
                <m:ctrlPr>
                  <w:rPr>
                    <w:rFonts w:ascii="Cambria Math" w:eastAsiaTheme="minorEastAsia" w:hAnsi="Cambria Math"/>
                    <w:bCs/>
                    <w:i/>
                    <w:iCs/>
                    <w:lang w:val="en-US" w:eastAsia="zh-CN"/>
                  </w:rPr>
                </m:ctrlPr>
              </m:sSubSupPr>
              <m:e>
                <m:r>
                  <m:rPr>
                    <m:sty m:val="p"/>
                  </m:rPr>
                  <w:rPr>
                    <w:rFonts w:ascii="Cambria Math" w:eastAsiaTheme="minorEastAsia" w:hAnsi="Cambria Math"/>
                    <w:lang w:val="en-US" w:eastAsia="zh-CN"/>
                  </w:rPr>
                  <m:t>σ</m:t>
                </m:r>
              </m:e>
              <m:sub>
                <m:r>
                  <m:rPr>
                    <m:sty m:val="p"/>
                  </m:rPr>
                  <w:rPr>
                    <w:rFonts w:ascii="Cambria Math" w:eastAsiaTheme="minorEastAsia" w:hAnsi="Cambria Math"/>
                    <w:lang w:val="en-US" w:eastAsia="zh-CN"/>
                  </w:rPr>
                  <m:t>y,n</m:t>
                </m:r>
              </m:sub>
              <m:sup>
                <m:r>
                  <m:rPr>
                    <m:sty m:val="p"/>
                  </m:rPr>
                  <w:rPr>
                    <w:rFonts w:ascii="Cambria Math" w:eastAsiaTheme="minorEastAsia" w:hAnsi="Cambria Math"/>
                    <w:lang w:val="en-US" w:eastAsia="zh-CN"/>
                  </w:rPr>
                  <m:t>2</m:t>
                </m:r>
              </m:sup>
            </m:sSubSup>
          </m:e>
        </m:d>
      </m:oMath>
      <w:r w:rsidR="00D92307" w:rsidRPr="00AF65A7">
        <w:rPr>
          <w:rFonts w:eastAsiaTheme="minorEastAsia"/>
          <w:bCs/>
          <w:lang w:val="en-US" w:eastAsia="zh-CN"/>
        </w:rPr>
        <w:t xml:space="preserve">, </w:t>
      </w:r>
      <m:oMath>
        <m:r>
          <m:rPr>
            <m:sty m:val="p"/>
          </m:rPr>
          <w:rPr>
            <w:rFonts w:ascii="Cambria Math" w:eastAsiaTheme="minorEastAsia" w:hAnsi="Cambria Math"/>
            <w:lang w:val="en-US" w:eastAsia="zh-CN"/>
          </w:rPr>
          <m:t>k=0,1,…,</m:t>
        </m:r>
        <m:sSub>
          <m:sSubPr>
            <m:ctrlPr>
              <w:rPr>
                <w:rFonts w:ascii="Cambria Math" w:eastAsiaTheme="minorEastAsia" w:hAnsi="Cambria Math"/>
                <w:bCs/>
                <w:i/>
                <w:iCs/>
                <w:lang w:val="en-US" w:eastAsia="zh-CN"/>
              </w:rPr>
            </m:ctrlPr>
          </m:sSubPr>
          <m:e>
            <m:r>
              <m:rPr>
                <m:sty m:val="p"/>
              </m:rPr>
              <w:rPr>
                <w:rFonts w:ascii="Cambria Math" w:eastAsiaTheme="minorEastAsia" w:hAnsi="Cambria Math"/>
                <w:lang w:val="en-US" w:eastAsia="zh-CN"/>
              </w:rPr>
              <m:t>N</m:t>
            </m:r>
          </m:e>
          <m:sub>
            <m:r>
              <m:rPr>
                <m:sty m:val="p"/>
              </m:rPr>
              <w:rPr>
                <w:rFonts w:ascii="Cambria Math" w:eastAsiaTheme="minorEastAsia" w:hAnsi="Cambria Math"/>
                <w:lang w:val="en-US" w:eastAsia="zh-CN"/>
              </w:rPr>
              <m:t>T</m:t>
            </m:r>
          </m:sub>
        </m:sSub>
        <m:r>
          <m:rPr>
            <m:sty m:val="p"/>
          </m:rPr>
          <w:rPr>
            <w:rFonts w:ascii="Cambria Math" w:eastAsiaTheme="minorEastAsia" w:hAnsi="Cambria Math"/>
            <w:lang w:val="en-US" w:eastAsia="zh-CN"/>
          </w:rPr>
          <m:t>-1</m:t>
        </m:r>
      </m:oMath>
      <w:r w:rsidR="00D92307" w:rsidRPr="00AF65A7">
        <w:rPr>
          <w:rFonts w:eastAsiaTheme="minorEastAsia"/>
          <w:bCs/>
          <w:lang w:val="en-US" w:eastAsia="zh-CN"/>
        </w:rPr>
        <w:t>, is modelled as white Gaussian noise,</w:t>
      </w:r>
    </w:p>
    <w:p w14:paraId="718D75D0" w14:textId="77777777" w:rsidR="00D92307" w:rsidRPr="00AF65A7" w:rsidRDefault="004658B8" w:rsidP="00D92307">
      <w:pPr>
        <w:numPr>
          <w:ilvl w:val="3"/>
          <w:numId w:val="67"/>
        </w:numPr>
        <w:tabs>
          <w:tab w:val="clear" w:pos="2880"/>
          <w:tab w:val="num" w:pos="2480"/>
        </w:tabs>
        <w:spacing w:beforeLines="50" w:afterLines="50" w:after="120"/>
        <w:ind w:leftChars="1060" w:left="2480"/>
        <w:rPr>
          <w:rFonts w:eastAsiaTheme="minorEastAsia"/>
          <w:bCs/>
          <w:lang w:val="en-US" w:eastAsia="zh-CN"/>
        </w:rPr>
      </w:pPr>
      <m:oMath>
        <m:sSubSup>
          <m:sSubSupPr>
            <m:ctrlPr>
              <w:rPr>
                <w:rFonts w:ascii="Cambria Math" w:eastAsiaTheme="minorEastAsia" w:hAnsi="Cambria Math"/>
                <w:bCs/>
                <w:i/>
                <w:iCs/>
                <w:lang w:val="en-US" w:eastAsia="zh-CN"/>
              </w:rPr>
            </m:ctrlPr>
          </m:sSubSupPr>
          <m:e>
            <m:r>
              <m:rPr>
                <m:sty m:val="p"/>
              </m:rPr>
              <w:rPr>
                <w:rFonts w:ascii="Cambria Math" w:eastAsiaTheme="minorEastAsia" w:hAnsi="Cambria Math"/>
                <w:lang w:val="en-US" w:eastAsia="zh-CN"/>
              </w:rPr>
              <m:t>σ</m:t>
            </m:r>
          </m:e>
          <m:sub>
            <m:r>
              <m:rPr>
                <m:sty m:val="p"/>
              </m:rPr>
              <w:rPr>
                <w:rFonts w:ascii="Cambria Math" w:eastAsiaTheme="minorEastAsia" w:hAnsi="Cambria Math"/>
                <w:lang w:val="en-US" w:eastAsia="zh-CN"/>
              </w:rPr>
              <m:t>y,n</m:t>
            </m:r>
          </m:sub>
          <m:sup>
            <m:r>
              <m:rPr>
                <m:sty m:val="p"/>
              </m:rPr>
              <w:rPr>
                <w:rFonts w:ascii="Cambria Math" w:eastAsiaTheme="minorEastAsia" w:hAnsi="Cambria Math"/>
                <w:lang w:val="en-US" w:eastAsia="zh-CN"/>
              </w:rPr>
              <m:t>2</m:t>
            </m:r>
          </m:sup>
        </m:sSubSup>
        <m:r>
          <m:rPr>
            <m:sty m:val="p"/>
          </m:rPr>
          <w:rPr>
            <w:rFonts w:ascii="Cambria Math" w:eastAsiaTheme="minorEastAsia" w:hAnsi="Cambria Math"/>
            <w:lang w:val="en-US" w:eastAsia="zh-CN"/>
          </w:rPr>
          <m:t>=</m:t>
        </m:r>
        <m:f>
          <m:fPr>
            <m:ctrlPr>
              <w:rPr>
                <w:rFonts w:ascii="Cambria Math" w:eastAsiaTheme="minorEastAsia" w:hAnsi="Cambria Math"/>
                <w:bCs/>
                <w:i/>
                <w:iCs/>
                <w:lang w:val="en-US" w:eastAsia="zh-CN"/>
              </w:rPr>
            </m:ctrlPr>
          </m:fPr>
          <m:num>
            <m:sSubSup>
              <m:sSubSupPr>
                <m:ctrlPr>
                  <w:rPr>
                    <w:rFonts w:ascii="Cambria Math" w:eastAsiaTheme="minorEastAsia" w:hAnsi="Cambria Math"/>
                    <w:bCs/>
                    <w:i/>
                    <w:iCs/>
                    <w:lang w:val="en-US" w:eastAsia="zh-CN"/>
                  </w:rPr>
                </m:ctrlPr>
              </m:sSubSupPr>
              <m:e>
                <m:r>
                  <m:rPr>
                    <m:sty m:val="p"/>
                  </m:rPr>
                  <w:rPr>
                    <w:rFonts w:ascii="Cambria Math" w:eastAsiaTheme="minorEastAsia" w:hAnsi="Cambria Math"/>
                    <w:lang w:val="en-US" w:eastAsia="zh-CN"/>
                  </w:rPr>
                  <m:t>P</m:t>
                </m:r>
              </m:e>
              <m:sub>
                <m:r>
                  <m:rPr>
                    <m:sty m:val="p"/>
                  </m:rPr>
                  <w:rPr>
                    <w:rFonts w:ascii="Cambria Math" w:eastAsiaTheme="minorEastAsia" w:hAnsi="Cambria Math"/>
                    <w:lang w:val="en-US" w:eastAsia="zh-CN"/>
                  </w:rPr>
                  <m:t>tx</m:t>
                </m:r>
              </m:sub>
              <m:sup>
                <m:r>
                  <m:rPr>
                    <m:sty m:val="p"/>
                  </m:rPr>
                  <w:rPr>
                    <w:rFonts w:ascii="Cambria Math" w:eastAsiaTheme="minorEastAsia" w:hAnsi="Cambria Math"/>
                    <w:lang w:val="en-US" w:eastAsia="zh-CN"/>
                  </w:rPr>
                  <m:t>per-RB</m:t>
                </m:r>
              </m:sup>
            </m:sSubSup>
            <m:r>
              <m:rPr>
                <m:sty m:val="p"/>
              </m:rPr>
              <w:rPr>
                <w:rFonts w:ascii="Cambria Math" w:eastAsiaTheme="minorEastAsia" w:hAnsi="Cambria Math"/>
                <w:lang w:val="en-US" w:eastAsia="zh-CN"/>
              </w:rPr>
              <m:t>*</m:t>
            </m:r>
            <m:sSubSup>
              <m:sSubSupPr>
                <m:ctrlPr>
                  <w:rPr>
                    <w:rFonts w:ascii="Cambria Math" w:eastAsiaTheme="minorEastAsia" w:hAnsi="Cambria Math"/>
                    <w:bCs/>
                    <w:i/>
                    <w:iCs/>
                    <w:lang w:val="en-US" w:eastAsia="zh-CN"/>
                  </w:rPr>
                </m:ctrlPr>
              </m:sSubSupPr>
              <m:e>
                <m:r>
                  <m:rPr>
                    <m:sty m:val="p"/>
                  </m:rPr>
                  <w:rPr>
                    <w:rFonts w:ascii="Cambria Math" w:eastAsiaTheme="minorEastAsia" w:hAnsi="Cambria Math"/>
                    <w:lang w:val="en-US" w:eastAsia="zh-CN"/>
                  </w:rPr>
                  <m:t>N</m:t>
                </m:r>
              </m:e>
              <m:sub>
                <m:r>
                  <m:rPr>
                    <m:sty m:val="p"/>
                  </m:rPr>
                  <w:rPr>
                    <w:rFonts w:ascii="Cambria Math" w:eastAsiaTheme="minorEastAsia" w:hAnsi="Cambria Math"/>
                    <w:lang w:val="en-US" w:eastAsia="zh-CN"/>
                  </w:rPr>
                  <m:t>used-DL-RB</m:t>
                </m:r>
              </m:sub>
              <m:sup/>
            </m:sSubSup>
          </m:num>
          <m:den>
            <m:sSubSup>
              <m:sSubSupPr>
                <m:ctrlPr>
                  <w:rPr>
                    <w:rFonts w:ascii="Cambria Math" w:eastAsiaTheme="minorEastAsia" w:hAnsi="Cambria Math"/>
                    <w:bCs/>
                    <w:i/>
                    <w:iCs/>
                    <w:lang w:val="en-US" w:eastAsia="zh-CN"/>
                  </w:rPr>
                </m:ctrlPr>
              </m:sSubSupPr>
              <m:e>
                <m:r>
                  <m:rPr>
                    <m:sty m:val="p"/>
                  </m:rPr>
                  <w:rPr>
                    <w:rFonts w:ascii="Cambria Math" w:eastAsiaTheme="minorEastAsia" w:hAnsi="Cambria Math"/>
                    <w:lang w:val="en-US" w:eastAsia="zh-CN"/>
                  </w:rPr>
                  <m:t>ACLR</m:t>
                </m:r>
              </m:e>
              <m:sub>
                <m:r>
                  <m:rPr>
                    <m:sty m:val="p"/>
                  </m:rPr>
                  <w:rPr>
                    <w:rFonts w:ascii="Cambria Math" w:eastAsiaTheme="minorEastAsia" w:hAnsi="Cambria Math"/>
                    <w:lang w:val="en-US" w:eastAsia="zh-CN"/>
                  </w:rPr>
                  <m:t>BS</m:t>
                </m:r>
              </m:sub>
              <m:sup/>
            </m:sSubSup>
          </m:den>
        </m:f>
        <m:r>
          <m:rPr>
            <m:sty m:val="p"/>
          </m:rPr>
          <w:rPr>
            <w:rFonts w:ascii="Cambria Math" w:eastAsiaTheme="minorEastAsia" w:hAnsi="Cambria Math"/>
            <w:lang w:val="en-US" w:eastAsia="zh-CN"/>
          </w:rPr>
          <m:t>*</m:t>
        </m:r>
      </m:oMath>
      <w:r w:rsidR="00D92307" w:rsidRPr="00F65A83">
        <w:rPr>
          <w:rFonts w:eastAsiaTheme="minorEastAsia"/>
          <w:bCs/>
          <w:lang w:val="en-US" w:eastAsia="zh-CN"/>
        </w:rPr>
        <w:t xml:space="preserve"> </w:t>
      </w:r>
      <m:oMath>
        <m:f>
          <m:fPr>
            <m:ctrlPr>
              <w:rPr>
                <w:rFonts w:ascii="Cambria Math" w:eastAsiaTheme="minorEastAsia" w:hAnsi="Cambria Math"/>
                <w:bCs/>
                <w:i/>
                <w:iCs/>
                <w:lang w:val="en-US" w:eastAsia="zh-CN"/>
              </w:rPr>
            </m:ctrlPr>
          </m:fPr>
          <m:num>
            <m:r>
              <m:rPr>
                <m:sty m:val="p"/>
              </m:rPr>
              <w:rPr>
                <w:rFonts w:ascii="Cambria Math" w:eastAsiaTheme="minorEastAsia" w:hAnsi="Cambria Math"/>
                <w:lang w:val="en-US" w:eastAsia="zh-CN"/>
              </w:rPr>
              <m:t>1</m:t>
            </m:r>
          </m:num>
          <m:den>
            <m:sSubSup>
              <m:sSubSupPr>
                <m:ctrlPr>
                  <w:rPr>
                    <w:rFonts w:ascii="Cambria Math" w:eastAsiaTheme="minorEastAsia" w:hAnsi="Cambria Math"/>
                    <w:bCs/>
                    <w:i/>
                    <w:iCs/>
                    <w:lang w:val="en-US" w:eastAsia="zh-CN"/>
                  </w:rPr>
                </m:ctrlPr>
              </m:sSubSupPr>
              <m:e>
                <m:r>
                  <m:rPr>
                    <m:sty m:val="p"/>
                  </m:rPr>
                  <w:rPr>
                    <w:rFonts w:ascii="Cambria Math" w:eastAsiaTheme="minorEastAsia" w:hAnsi="Cambria Math"/>
                    <w:lang w:val="en-US" w:eastAsia="zh-CN"/>
                  </w:rPr>
                  <m:t>N</m:t>
                </m:r>
              </m:e>
              <m:sub>
                <m:r>
                  <m:rPr>
                    <m:sty m:val="p"/>
                  </m:rPr>
                  <w:rPr>
                    <w:rFonts w:ascii="Cambria Math" w:eastAsiaTheme="minorEastAsia" w:hAnsi="Cambria Math"/>
                    <w:lang w:val="en-US" w:eastAsia="zh-CN"/>
                  </w:rPr>
                  <m:t>ULRB</m:t>
                </m:r>
              </m:sub>
              <m:sup/>
            </m:sSubSup>
          </m:den>
        </m:f>
        <m:r>
          <w:rPr>
            <w:rFonts w:ascii="Cambria Math" w:eastAsiaTheme="minorEastAsia" w:hAnsi="Cambria Math"/>
            <w:lang w:val="en-US" w:eastAsia="zh-CN"/>
          </w:rPr>
          <m:t>*</m:t>
        </m:r>
        <m:f>
          <m:fPr>
            <m:ctrlPr>
              <w:rPr>
                <w:rFonts w:ascii="Cambria Math" w:eastAsiaTheme="minorEastAsia" w:hAnsi="Cambria Math"/>
                <w:bCs/>
                <w:i/>
                <w:iCs/>
                <w:lang w:val="en-US" w:eastAsia="zh-CN"/>
              </w:rPr>
            </m:ctrlPr>
          </m:fPr>
          <m:num>
            <m:r>
              <m:rPr>
                <m:sty m:val="p"/>
              </m:rPr>
              <w:rPr>
                <w:rFonts w:ascii="Cambria Math" w:eastAsiaTheme="minorEastAsia" w:hAnsi="Cambria Math"/>
                <w:lang w:val="en-US" w:eastAsia="zh-CN"/>
              </w:rPr>
              <m:t>1</m:t>
            </m:r>
          </m:num>
          <m:den>
            <m:sSub>
              <m:sSubPr>
                <m:ctrlPr>
                  <w:rPr>
                    <w:rFonts w:ascii="Cambria Math" w:eastAsiaTheme="minorEastAsia" w:hAnsi="Cambria Math"/>
                    <w:bCs/>
                    <w:i/>
                    <w:iCs/>
                    <w:lang w:val="en-US" w:eastAsia="zh-CN"/>
                  </w:rPr>
                </m:ctrlPr>
              </m:sSubPr>
              <m:e>
                <m:r>
                  <m:rPr>
                    <m:sty m:val="p"/>
                  </m:rPr>
                  <w:rPr>
                    <w:rFonts w:ascii="Cambria Math" w:eastAsiaTheme="minorEastAsia" w:hAnsi="Cambria Math"/>
                    <w:lang w:val="en-US" w:eastAsia="zh-CN"/>
                  </w:rPr>
                  <m:t>N</m:t>
                </m:r>
              </m:e>
              <m:sub>
                <m:r>
                  <m:rPr>
                    <m:sty m:val="p"/>
                  </m:rPr>
                  <w:rPr>
                    <w:rFonts w:ascii="Cambria Math" w:eastAsiaTheme="minorEastAsia" w:hAnsi="Cambria Math"/>
                    <w:lang w:val="en-US" w:eastAsia="zh-CN"/>
                  </w:rPr>
                  <m:t>T</m:t>
                </m:r>
              </m:sub>
            </m:sSub>
          </m:den>
        </m:f>
      </m:oMath>
      <w:r w:rsidR="00D92307" w:rsidRPr="00AF65A7">
        <w:rPr>
          <w:rFonts w:eastAsiaTheme="minorEastAsia"/>
          <w:bCs/>
          <w:lang w:val="en-US" w:eastAsia="zh-CN"/>
        </w:rPr>
        <w:t xml:space="preserve">  is the leakage power on each Tx chain at UL RB </w:t>
      </w:r>
      <m:oMath>
        <m:r>
          <w:rPr>
            <w:rFonts w:ascii="Cambria Math" w:eastAsiaTheme="minorEastAsia" w:hAnsi="Cambria Math"/>
            <w:lang w:val="en-US" w:eastAsia="zh-CN"/>
          </w:rPr>
          <m:t>n</m:t>
        </m:r>
      </m:oMath>
      <w:r w:rsidR="00D92307" w:rsidRPr="00AF65A7">
        <w:rPr>
          <w:rFonts w:eastAsiaTheme="minorEastAsia"/>
          <w:bCs/>
          <w:lang w:val="en-US" w:eastAsia="zh-CN"/>
        </w:rPr>
        <w:t xml:space="preserve"> at aggressor gNB,</w:t>
      </w:r>
    </w:p>
    <w:p w14:paraId="5AED9131" w14:textId="77777777" w:rsidR="00D92307" w:rsidRPr="00AF65A7" w:rsidRDefault="004658B8" w:rsidP="00D92307">
      <w:pPr>
        <w:numPr>
          <w:ilvl w:val="3"/>
          <w:numId w:val="67"/>
        </w:numPr>
        <w:tabs>
          <w:tab w:val="clear" w:pos="2880"/>
          <w:tab w:val="num" w:pos="2480"/>
        </w:tabs>
        <w:spacing w:beforeLines="50" w:afterLines="50" w:after="120"/>
        <w:ind w:leftChars="1060" w:left="2480"/>
        <w:rPr>
          <w:rFonts w:eastAsiaTheme="minorEastAsia"/>
          <w:bCs/>
          <w:lang w:val="en-US" w:eastAsia="zh-CN"/>
        </w:rPr>
      </w:pPr>
      <m:oMath>
        <m:sSubSup>
          <m:sSubSupPr>
            <m:ctrlPr>
              <w:rPr>
                <w:rFonts w:ascii="Cambria Math" w:eastAsiaTheme="minorEastAsia" w:hAnsi="Cambria Math"/>
                <w:bCs/>
                <w:i/>
                <w:iCs/>
                <w:lang w:val="en-US" w:eastAsia="zh-CN"/>
              </w:rPr>
            </m:ctrlPr>
          </m:sSubSupPr>
          <m:e>
            <m:r>
              <m:rPr>
                <m:sty m:val="p"/>
              </m:rPr>
              <w:rPr>
                <w:rFonts w:ascii="Cambria Math" w:eastAsiaTheme="minorEastAsia" w:hAnsi="Cambria Math"/>
                <w:lang w:val="en-US" w:eastAsia="zh-CN"/>
              </w:rPr>
              <m:t>P</m:t>
            </m:r>
          </m:e>
          <m:sub>
            <m:r>
              <m:rPr>
                <m:sty m:val="p"/>
              </m:rPr>
              <w:rPr>
                <w:rFonts w:ascii="Cambria Math" w:eastAsiaTheme="minorEastAsia" w:hAnsi="Cambria Math"/>
                <w:lang w:val="en-US" w:eastAsia="zh-CN"/>
              </w:rPr>
              <m:t>tx</m:t>
            </m:r>
          </m:sub>
          <m:sup>
            <m:r>
              <m:rPr>
                <m:sty m:val="p"/>
              </m:rPr>
              <w:rPr>
                <w:rFonts w:ascii="Cambria Math" w:eastAsiaTheme="minorEastAsia" w:hAnsi="Cambria Math"/>
                <w:lang w:val="en-US" w:eastAsia="zh-CN"/>
              </w:rPr>
              <m:t>per-RB</m:t>
            </m:r>
          </m:sup>
        </m:sSubSup>
      </m:oMath>
      <w:r w:rsidR="00D92307" w:rsidRPr="00AF65A7">
        <w:rPr>
          <w:rFonts w:eastAsiaTheme="minorEastAsia"/>
          <w:bCs/>
          <w:lang w:val="en-US" w:eastAsia="zh-CN"/>
        </w:rPr>
        <w:t xml:space="preserve"> is the DL power transmitted across all Tx chains at DL RB </w:t>
      </w:r>
      <m:oMath>
        <m:r>
          <w:rPr>
            <w:rFonts w:ascii="Cambria Math" w:eastAsiaTheme="minorEastAsia" w:hAnsi="Cambria Math"/>
            <w:lang w:val="en-US" w:eastAsia="zh-CN"/>
          </w:rPr>
          <m:t>m</m:t>
        </m:r>
      </m:oMath>
      <w:r w:rsidR="00D92307" w:rsidRPr="00AF65A7">
        <w:rPr>
          <w:rFonts w:eastAsiaTheme="minorEastAsia"/>
          <w:bCs/>
          <w:lang w:val="en-US" w:eastAsia="zh-CN"/>
        </w:rPr>
        <w:t xml:space="preserve"> at aggressor gNB,</w:t>
      </w:r>
    </w:p>
    <w:p w14:paraId="66E7DC8A" w14:textId="77777777" w:rsidR="00D92307" w:rsidRPr="009E54C5" w:rsidRDefault="004658B8" w:rsidP="00D92307">
      <w:pPr>
        <w:numPr>
          <w:ilvl w:val="3"/>
          <w:numId w:val="67"/>
        </w:numPr>
        <w:tabs>
          <w:tab w:val="clear" w:pos="2880"/>
          <w:tab w:val="num" w:pos="2480"/>
        </w:tabs>
        <w:spacing w:beforeLines="50" w:afterLines="50" w:after="120"/>
        <w:ind w:leftChars="1060" w:left="2480"/>
        <w:rPr>
          <w:rFonts w:eastAsiaTheme="minorEastAsia"/>
          <w:bCs/>
          <w:lang w:val="en-US" w:eastAsia="zh-CN"/>
        </w:rPr>
      </w:pPr>
      <m:oMath>
        <m:sSubSup>
          <m:sSubSupPr>
            <m:ctrlPr>
              <w:rPr>
                <w:rFonts w:ascii="Cambria Math" w:eastAsiaTheme="minorEastAsia" w:hAnsi="Cambria Math"/>
                <w:bCs/>
                <w:i/>
                <w:iCs/>
                <w:lang w:val="en-US" w:eastAsia="zh-CN"/>
              </w:rPr>
            </m:ctrlPr>
          </m:sSubSupPr>
          <m:e>
            <m:r>
              <m:rPr>
                <m:sty m:val="p"/>
              </m:rPr>
              <w:rPr>
                <w:rFonts w:ascii="Cambria Math" w:eastAsiaTheme="minorEastAsia" w:hAnsi="Cambria Math"/>
                <w:lang w:val="en-US" w:eastAsia="zh-CN"/>
              </w:rPr>
              <m:t>N</m:t>
            </m:r>
          </m:e>
          <m:sub>
            <m:r>
              <m:rPr>
                <m:sty m:val="p"/>
              </m:rPr>
              <w:rPr>
                <w:rFonts w:ascii="Cambria Math" w:eastAsiaTheme="minorEastAsia" w:hAnsi="Cambria Math"/>
                <w:lang w:val="en-US" w:eastAsia="zh-CN"/>
              </w:rPr>
              <m:t>used-DL-RB</m:t>
            </m:r>
          </m:sub>
          <m:sup/>
        </m:sSubSup>
      </m:oMath>
      <w:r w:rsidR="00D92307" w:rsidRPr="00AF65A7">
        <w:rPr>
          <w:rFonts w:eastAsiaTheme="minorEastAsia"/>
          <w:bCs/>
          <w:lang w:eastAsia="zh-CN"/>
        </w:rPr>
        <w:t xml:space="preserve"> is the number of DL RBs </w:t>
      </w:r>
      <w:r w:rsidR="00D92307">
        <w:rPr>
          <w:rFonts w:eastAsiaTheme="minorEastAsia"/>
          <w:bCs/>
          <w:lang w:eastAsia="zh-CN"/>
        </w:rPr>
        <w:t>scheduled</w:t>
      </w:r>
      <w:r w:rsidR="00D92307" w:rsidRPr="00AF65A7">
        <w:rPr>
          <w:rFonts w:eastAsiaTheme="minorEastAsia"/>
          <w:bCs/>
          <w:lang w:eastAsia="zh-CN"/>
        </w:rPr>
        <w:t xml:space="preserve"> </w:t>
      </w:r>
      <w:r w:rsidR="00D92307">
        <w:rPr>
          <w:rFonts w:eastAsiaTheme="minorEastAsia"/>
          <w:bCs/>
          <w:lang w:eastAsia="zh-CN"/>
        </w:rPr>
        <w:t>for</w:t>
      </w:r>
      <w:r w:rsidR="00D92307" w:rsidRPr="00AF65A7">
        <w:rPr>
          <w:rFonts w:eastAsiaTheme="minorEastAsia"/>
          <w:bCs/>
          <w:lang w:eastAsia="zh-CN"/>
        </w:rPr>
        <w:t xml:space="preserve"> DL transmission </w:t>
      </w:r>
      <w:r w:rsidR="00D92307">
        <w:rPr>
          <w:rFonts w:eastAsiaTheme="minorEastAsia"/>
          <w:bCs/>
          <w:lang w:eastAsia="zh-CN"/>
        </w:rPr>
        <w:t>by</w:t>
      </w:r>
      <w:r w:rsidR="00D92307" w:rsidRPr="00AF65A7">
        <w:rPr>
          <w:rFonts w:eastAsiaTheme="minorEastAsia"/>
          <w:bCs/>
          <w:lang w:eastAsia="zh-CN"/>
        </w:rPr>
        <w:t xml:space="preserve"> </w:t>
      </w:r>
      <w:r w:rsidR="00D92307" w:rsidRPr="00AF65A7">
        <w:rPr>
          <w:rFonts w:eastAsiaTheme="minorEastAsia"/>
          <w:bCs/>
          <w:lang w:val="en-US" w:eastAsia="zh-CN"/>
        </w:rPr>
        <w:t>aggressor</w:t>
      </w:r>
      <w:r w:rsidR="00D92307" w:rsidRPr="00AF65A7">
        <w:rPr>
          <w:rFonts w:eastAsiaTheme="minorEastAsia"/>
          <w:bCs/>
          <w:lang w:eastAsia="zh-CN"/>
        </w:rPr>
        <w:t xml:space="preserve"> </w:t>
      </w:r>
      <w:r w:rsidR="00D92307" w:rsidRPr="00AF65A7">
        <w:rPr>
          <w:rFonts w:eastAsiaTheme="minorEastAsia"/>
          <w:bCs/>
          <w:lang w:val="sv-SE" w:eastAsia="zh-CN"/>
        </w:rPr>
        <w:t>gNB,</w:t>
      </w:r>
    </w:p>
    <w:p w14:paraId="68048EDE" w14:textId="77777777" w:rsidR="00D92307" w:rsidRPr="00866AFE" w:rsidRDefault="004658B8" w:rsidP="00D92307">
      <w:pPr>
        <w:numPr>
          <w:ilvl w:val="3"/>
          <w:numId w:val="67"/>
        </w:numPr>
        <w:tabs>
          <w:tab w:val="clear" w:pos="2880"/>
          <w:tab w:val="num" w:pos="2480"/>
        </w:tabs>
        <w:spacing w:beforeLines="50" w:afterLines="50" w:after="120"/>
        <w:ind w:leftChars="1060" w:left="2480"/>
        <w:rPr>
          <w:rFonts w:eastAsiaTheme="minorEastAsia"/>
          <w:bCs/>
          <w:lang w:val="en-US" w:eastAsia="zh-CN"/>
        </w:rPr>
      </w:pPr>
      <m:oMath>
        <m:sSub>
          <m:sSubPr>
            <m:ctrlPr>
              <w:rPr>
                <w:rFonts w:ascii="Cambria Math" w:eastAsiaTheme="minorEastAsia" w:hAnsi="Cambria Math"/>
                <w:bCs/>
                <w:lang w:val="en-US" w:eastAsia="zh-CN"/>
              </w:rPr>
            </m:ctrlPr>
          </m:sSubPr>
          <m:e>
            <m:r>
              <m:rPr>
                <m:sty m:val="p"/>
              </m:rPr>
              <w:rPr>
                <w:rFonts w:ascii="Cambria Math" w:eastAsiaTheme="minorEastAsia" w:hAnsi="Cambria Math"/>
                <w:lang w:val="en-US" w:eastAsia="zh-CN"/>
              </w:rPr>
              <m:t>N</m:t>
            </m:r>
          </m:e>
          <m:sub>
            <m:r>
              <m:rPr>
                <m:sty m:val="p"/>
              </m:rPr>
              <w:rPr>
                <w:rFonts w:ascii="Cambria Math" w:eastAsiaTheme="minorEastAsia" w:hAnsi="Cambria Math"/>
                <w:lang w:val="en-US" w:eastAsia="zh-CN"/>
              </w:rPr>
              <m:t>ULRB</m:t>
            </m:r>
          </m:sub>
        </m:sSub>
      </m:oMath>
      <w:r w:rsidR="00D92307" w:rsidRPr="00F65A83">
        <w:rPr>
          <w:rFonts w:eastAsiaTheme="minorEastAsia"/>
          <w:bCs/>
          <w:lang w:val="en-US" w:eastAsia="zh-CN"/>
        </w:rPr>
        <w:t xml:space="preserve"> is the number of RBs in the UL subband in SBFD slots</w:t>
      </w:r>
    </w:p>
    <w:p w14:paraId="11E9DAB4" w14:textId="77777777" w:rsidR="00D92307" w:rsidRPr="00AF65A7" w:rsidRDefault="004658B8" w:rsidP="00D92307">
      <w:pPr>
        <w:numPr>
          <w:ilvl w:val="1"/>
          <w:numId w:val="67"/>
        </w:numPr>
        <w:tabs>
          <w:tab w:val="clear" w:pos="1440"/>
          <w:tab w:val="num" w:pos="1040"/>
        </w:tabs>
        <w:spacing w:beforeLines="50" w:afterLines="50" w:after="120"/>
        <w:ind w:leftChars="340" w:left="1040"/>
        <w:rPr>
          <w:rFonts w:eastAsiaTheme="minorEastAsia"/>
          <w:bCs/>
          <w:lang w:val="en-US" w:eastAsia="zh-CN"/>
        </w:rPr>
      </w:pPr>
      <m:oMath>
        <m:sSubSup>
          <m:sSubSupPr>
            <m:ctrlPr>
              <w:rPr>
                <w:rFonts w:ascii="Cambria Math" w:eastAsiaTheme="minorEastAsia" w:hAnsi="Cambria Math"/>
                <w:bCs/>
                <w:i/>
                <w:iCs/>
                <w:lang w:val="en-US" w:eastAsia="zh-CN"/>
              </w:rPr>
            </m:ctrlPr>
          </m:sSubSupPr>
          <m:e>
            <m:r>
              <m:rPr>
                <m:sty m:val="b"/>
              </m:rPr>
              <w:rPr>
                <w:rFonts w:ascii="Cambria Math" w:eastAsiaTheme="minorEastAsia" w:hAnsi="Cambria Math"/>
                <w:lang w:val="en-US" w:eastAsia="zh-CN"/>
              </w:rPr>
              <m:t>I</m:t>
            </m:r>
          </m:e>
          <m:sub>
            <m:r>
              <m:rPr>
                <m:sty m:val="p"/>
              </m:rPr>
              <w:rPr>
                <w:rFonts w:ascii="Cambria Math" w:eastAsiaTheme="minorEastAsia" w:hAnsi="Cambria Math"/>
                <w:lang w:val="en-US" w:eastAsia="zh-CN"/>
              </w:rPr>
              <m:t>selectivity</m:t>
            </m:r>
          </m:sub>
          <m:sup/>
        </m:sSubSup>
        <m:r>
          <m:rPr>
            <m:sty m:val="p"/>
          </m:rPr>
          <w:rPr>
            <w:rFonts w:ascii="Cambria Math" w:eastAsiaTheme="minorEastAsia" w:hAnsi="Cambria Math"/>
            <w:lang w:val="en-US" w:eastAsia="zh-CN"/>
          </w:rPr>
          <m:t>=</m:t>
        </m:r>
        <m:nary>
          <m:naryPr>
            <m:chr m:val="∑"/>
            <m:limLoc m:val="undOvr"/>
            <m:supHide m:val="1"/>
            <m:ctrlPr>
              <w:rPr>
                <w:rFonts w:ascii="Cambria Math" w:eastAsiaTheme="minorEastAsia" w:hAnsi="Cambria Math"/>
                <w:bCs/>
                <w:i/>
                <w:iCs/>
                <w:lang w:val="en-US" w:eastAsia="zh-CN"/>
              </w:rPr>
            </m:ctrlPr>
          </m:naryPr>
          <m:sub>
            <m:r>
              <m:rPr>
                <m:sty m:val="p"/>
              </m:rPr>
              <w:rPr>
                <w:rFonts w:ascii="Cambria Math" w:eastAsiaTheme="minorEastAsia" w:hAnsi="Cambria Math"/>
                <w:lang w:val="en-US" w:eastAsia="zh-CN"/>
              </w:rPr>
              <m:t>m∈Used DL RBs</m:t>
            </m:r>
          </m:sub>
          <m:sup/>
          <m:e>
            <m:f>
              <m:fPr>
                <m:type m:val="lin"/>
                <m:ctrlPr>
                  <w:rPr>
                    <w:rFonts w:ascii="Cambria Math" w:eastAsiaTheme="minorEastAsia" w:hAnsi="Cambria Math"/>
                    <w:bCs/>
                    <w:i/>
                    <w:iCs/>
                    <w:lang w:val="en-US" w:eastAsia="zh-CN"/>
                  </w:rPr>
                </m:ctrlPr>
              </m:fPr>
              <m:num>
                <m:sSubSup>
                  <m:sSubSupPr>
                    <m:ctrlPr>
                      <w:rPr>
                        <w:rFonts w:ascii="Cambria Math" w:eastAsiaTheme="minorEastAsia" w:hAnsi="Cambria Math"/>
                        <w:bCs/>
                        <w:i/>
                        <w:iCs/>
                        <w:lang w:val="en-US" w:eastAsia="zh-CN"/>
                      </w:rPr>
                    </m:ctrlPr>
                  </m:sSubSupPr>
                  <m:e>
                    <m:r>
                      <m:rPr>
                        <m:sty m:val="b"/>
                      </m:rPr>
                      <w:rPr>
                        <w:rFonts w:ascii="Cambria Math" w:eastAsiaTheme="minorEastAsia" w:hAnsi="Cambria Math"/>
                        <w:lang w:val="en-US" w:eastAsia="zh-CN"/>
                      </w:rPr>
                      <m:t>H</m:t>
                    </m:r>
                  </m:e>
                  <m:sub>
                    <m:r>
                      <m:rPr>
                        <m:sty m:val="p"/>
                      </m:rPr>
                      <w:rPr>
                        <w:rFonts w:ascii="Cambria Math" w:eastAsiaTheme="minorEastAsia" w:hAnsi="Cambria Math"/>
                        <w:lang w:val="en-US" w:eastAsia="zh-CN"/>
                      </w:rPr>
                      <m:t>CLI</m:t>
                    </m:r>
                  </m:sub>
                  <m:sup>
                    <m:d>
                      <m:dPr>
                        <m:ctrlPr>
                          <w:rPr>
                            <w:rFonts w:ascii="Cambria Math" w:eastAsiaTheme="minorEastAsia" w:hAnsi="Cambria Math"/>
                            <w:bCs/>
                            <w:i/>
                            <w:iCs/>
                            <w:lang w:val="en-US" w:eastAsia="zh-CN"/>
                          </w:rPr>
                        </m:ctrlPr>
                      </m:dPr>
                      <m:e>
                        <m:r>
                          <m:rPr>
                            <m:sty m:val="p"/>
                          </m:rPr>
                          <w:rPr>
                            <w:rFonts w:ascii="Cambria Math" w:eastAsiaTheme="minorEastAsia" w:hAnsi="Cambria Math"/>
                            <w:lang w:val="en-US" w:eastAsia="zh-CN"/>
                          </w:rPr>
                          <m:t>m</m:t>
                        </m:r>
                      </m:e>
                    </m:d>
                  </m:sup>
                </m:sSubSup>
                <m:sSup>
                  <m:sSupPr>
                    <m:ctrlPr>
                      <w:rPr>
                        <w:rFonts w:ascii="Cambria Math" w:eastAsiaTheme="minorEastAsia" w:hAnsi="Cambria Math"/>
                        <w:b/>
                        <w:bCs/>
                        <w:i/>
                        <w:iCs/>
                        <w:lang w:val="en-US" w:eastAsia="zh-CN"/>
                      </w:rPr>
                    </m:ctrlPr>
                  </m:sSupPr>
                  <m:e>
                    <m:r>
                      <m:rPr>
                        <m:sty m:val="b"/>
                      </m:rPr>
                      <w:rPr>
                        <w:rFonts w:ascii="Cambria Math" w:eastAsiaTheme="minorEastAsia" w:hAnsi="Cambria Math"/>
                        <w:lang w:val="en-US" w:eastAsia="zh-CN"/>
                      </w:rPr>
                      <m:t>W</m:t>
                    </m:r>
                  </m:e>
                  <m:sup>
                    <m:d>
                      <m:dPr>
                        <m:ctrlPr>
                          <w:rPr>
                            <w:rFonts w:ascii="Cambria Math" w:eastAsiaTheme="minorEastAsia" w:hAnsi="Cambria Math"/>
                            <w:bCs/>
                            <w:i/>
                            <w:iCs/>
                            <w:lang w:val="en-US" w:eastAsia="zh-CN"/>
                          </w:rPr>
                        </m:ctrlPr>
                      </m:dPr>
                      <m:e>
                        <m:r>
                          <m:rPr>
                            <m:sty m:val="p"/>
                          </m:rPr>
                          <w:rPr>
                            <w:rFonts w:ascii="Cambria Math" w:eastAsiaTheme="minorEastAsia" w:hAnsi="Cambria Math"/>
                            <w:lang w:val="en-US" w:eastAsia="zh-CN"/>
                          </w:rPr>
                          <m:t>m</m:t>
                        </m:r>
                      </m:e>
                    </m:d>
                  </m:sup>
                </m:sSup>
                <m:sSup>
                  <m:sSupPr>
                    <m:ctrlPr>
                      <w:rPr>
                        <w:rFonts w:ascii="Cambria Math" w:eastAsiaTheme="minorEastAsia" w:hAnsi="Cambria Math"/>
                        <w:b/>
                        <w:bCs/>
                        <w:i/>
                        <w:iCs/>
                        <w:lang w:val="en-US" w:eastAsia="zh-CN"/>
                      </w:rPr>
                    </m:ctrlPr>
                  </m:sSupPr>
                  <m:e>
                    <m:r>
                      <m:rPr>
                        <m:sty m:val="b"/>
                      </m:rPr>
                      <w:rPr>
                        <w:rFonts w:ascii="Cambria Math" w:eastAsiaTheme="minorEastAsia" w:hAnsi="Cambria Math"/>
                        <w:lang w:val="en-US" w:eastAsia="zh-CN"/>
                      </w:rPr>
                      <m:t>s</m:t>
                    </m:r>
                  </m:e>
                  <m:sup>
                    <m:d>
                      <m:dPr>
                        <m:ctrlPr>
                          <w:rPr>
                            <w:rFonts w:ascii="Cambria Math" w:eastAsiaTheme="minorEastAsia" w:hAnsi="Cambria Math"/>
                            <w:bCs/>
                            <w:i/>
                            <w:iCs/>
                            <w:lang w:val="en-US" w:eastAsia="zh-CN"/>
                          </w:rPr>
                        </m:ctrlPr>
                      </m:dPr>
                      <m:e>
                        <m:r>
                          <m:rPr>
                            <m:sty m:val="p"/>
                          </m:rPr>
                          <w:rPr>
                            <w:rFonts w:ascii="Cambria Math" w:eastAsiaTheme="minorEastAsia" w:hAnsi="Cambria Math"/>
                            <w:lang w:val="en-US" w:eastAsia="zh-CN"/>
                          </w:rPr>
                          <m:t>m</m:t>
                        </m:r>
                      </m:e>
                    </m:d>
                  </m:sup>
                </m:sSup>
              </m:num>
              <m:den>
                <m:sSup>
                  <m:sSupPr>
                    <m:ctrlPr>
                      <w:rPr>
                        <w:rFonts w:ascii="Cambria Math" w:eastAsiaTheme="minorEastAsia" w:hAnsi="Cambria Math"/>
                        <w:bCs/>
                        <w:i/>
                        <w:iCs/>
                        <w:lang w:val="en-US" w:eastAsia="zh-CN"/>
                      </w:rPr>
                    </m:ctrlPr>
                  </m:sSupPr>
                  <m:e>
                    <m:r>
                      <m:rPr>
                        <m:sty m:val="p"/>
                      </m:rPr>
                      <w:rPr>
                        <w:rFonts w:ascii="Cambria Math" w:eastAsiaTheme="minorEastAsia" w:hAnsi="Cambria Math"/>
                        <w:lang w:val="en-US" w:eastAsia="zh-CN"/>
                      </w:rPr>
                      <m:t>(</m:t>
                    </m:r>
                    <m:sSubSup>
                      <m:sSubSupPr>
                        <m:ctrlPr>
                          <w:rPr>
                            <w:rFonts w:ascii="Cambria Math" w:eastAsiaTheme="minorEastAsia" w:hAnsi="Cambria Math"/>
                            <w:bCs/>
                            <w:i/>
                            <w:iCs/>
                            <w:lang w:val="en-US" w:eastAsia="zh-CN"/>
                          </w:rPr>
                        </m:ctrlPr>
                      </m:sSubSupPr>
                      <m:e>
                        <m:r>
                          <m:rPr>
                            <m:sty m:val="p"/>
                          </m:rPr>
                          <w:rPr>
                            <w:rFonts w:ascii="Cambria Math" w:eastAsiaTheme="minorEastAsia" w:hAnsi="Cambria Math"/>
                            <w:lang w:val="en-US" w:eastAsia="zh-CN"/>
                          </w:rPr>
                          <m:t>ACS</m:t>
                        </m:r>
                      </m:e>
                      <m:sub>
                        <m:r>
                          <m:rPr>
                            <m:sty m:val="p"/>
                          </m:rPr>
                          <w:rPr>
                            <w:rFonts w:ascii="Cambria Math" w:eastAsiaTheme="minorEastAsia" w:hAnsi="Cambria Math"/>
                            <w:lang w:val="en-US" w:eastAsia="zh-CN"/>
                          </w:rPr>
                          <m:t>BS</m:t>
                        </m:r>
                      </m:sub>
                      <m:sup/>
                    </m:sSubSup>
                    <m:r>
                      <m:rPr>
                        <m:sty m:val="p"/>
                      </m:rPr>
                      <w:rPr>
                        <w:rFonts w:ascii="Cambria Math" w:eastAsiaTheme="minorEastAsia" w:hAnsi="Cambria Math"/>
                        <w:lang w:val="en-US" w:eastAsia="zh-CN"/>
                      </w:rPr>
                      <m:t>*</m:t>
                    </m:r>
                    <m:sSub>
                      <m:sSubPr>
                        <m:ctrlPr>
                          <w:rPr>
                            <w:rFonts w:ascii="Cambria Math" w:eastAsiaTheme="minorEastAsia" w:hAnsi="Cambria Math"/>
                            <w:bCs/>
                            <w:lang w:val="en-US" w:eastAsia="zh-CN"/>
                          </w:rPr>
                        </m:ctrlPr>
                      </m:sSubPr>
                      <m:e>
                        <m:r>
                          <m:rPr>
                            <m:sty m:val="p"/>
                          </m:rPr>
                          <w:rPr>
                            <w:rFonts w:ascii="Cambria Math" w:eastAsiaTheme="minorEastAsia" w:hAnsi="Cambria Math"/>
                            <w:lang w:val="en-US" w:eastAsia="zh-CN"/>
                          </w:rPr>
                          <m:t>N</m:t>
                        </m:r>
                      </m:e>
                      <m:sub>
                        <m:r>
                          <m:rPr>
                            <m:sty m:val="p"/>
                          </m:rPr>
                          <w:rPr>
                            <w:rFonts w:ascii="Cambria Math" w:eastAsiaTheme="minorEastAsia" w:hAnsi="Cambria Math"/>
                            <w:lang w:val="en-US" w:eastAsia="zh-CN"/>
                          </w:rPr>
                          <m:t>ULRB</m:t>
                        </m:r>
                      </m:sub>
                    </m:sSub>
                    <m:r>
                      <m:rPr>
                        <m:sty m:val="p"/>
                      </m:rPr>
                      <w:rPr>
                        <w:rFonts w:ascii="Cambria Math" w:eastAsiaTheme="minorEastAsia" w:hAnsi="Cambria Math"/>
                        <w:lang w:val="en-US" w:eastAsia="zh-CN"/>
                      </w:rPr>
                      <m:t>)</m:t>
                    </m:r>
                  </m:e>
                  <m:sup>
                    <m:f>
                      <m:fPr>
                        <m:type m:val="lin"/>
                        <m:ctrlPr>
                          <w:rPr>
                            <w:rFonts w:ascii="Cambria Math" w:eastAsiaTheme="minorEastAsia" w:hAnsi="Cambria Math"/>
                            <w:bCs/>
                            <w:i/>
                            <w:iCs/>
                            <w:lang w:val="en-US" w:eastAsia="zh-CN"/>
                          </w:rPr>
                        </m:ctrlPr>
                      </m:fPr>
                      <m:num>
                        <m:r>
                          <m:rPr>
                            <m:sty m:val="p"/>
                          </m:rPr>
                          <w:rPr>
                            <w:rFonts w:ascii="Cambria Math" w:eastAsiaTheme="minorEastAsia" w:hAnsi="Cambria Math"/>
                            <w:lang w:val="en-US" w:eastAsia="zh-CN"/>
                          </w:rPr>
                          <m:t>1</m:t>
                        </m:r>
                      </m:num>
                      <m:den>
                        <m:r>
                          <m:rPr>
                            <m:sty m:val="p"/>
                          </m:rPr>
                          <w:rPr>
                            <w:rFonts w:ascii="Cambria Math" w:eastAsiaTheme="minorEastAsia" w:hAnsi="Cambria Math"/>
                            <w:lang w:val="en-US" w:eastAsia="zh-CN"/>
                          </w:rPr>
                          <m:t>2</m:t>
                        </m:r>
                      </m:den>
                    </m:f>
                  </m:sup>
                </m:sSup>
              </m:den>
            </m:f>
          </m:e>
        </m:nary>
      </m:oMath>
      <w:r w:rsidR="00D92307" w:rsidRPr="00AF65A7">
        <w:rPr>
          <w:rFonts w:eastAsiaTheme="minorEastAsia"/>
          <w:bCs/>
          <w:lang w:val="en-US" w:eastAsia="zh-CN"/>
        </w:rPr>
        <w:t xml:space="preserve"> is the second part of inter-site gNB-gNB co-channel inter-subband CLI across all Rx chains at one UL RB, caused by receiver selectivity at victim gNB,</w:t>
      </w:r>
    </w:p>
    <w:p w14:paraId="5377EF20" w14:textId="77777777" w:rsidR="00D92307" w:rsidRPr="00AF65A7" w:rsidRDefault="004658B8" w:rsidP="00D92307">
      <w:pPr>
        <w:numPr>
          <w:ilvl w:val="2"/>
          <w:numId w:val="67"/>
        </w:numPr>
        <w:tabs>
          <w:tab w:val="clear" w:pos="2160"/>
          <w:tab w:val="num" w:pos="1760"/>
        </w:tabs>
        <w:spacing w:beforeLines="50" w:afterLines="50" w:after="120"/>
        <w:ind w:leftChars="700" w:left="1760"/>
        <w:rPr>
          <w:rFonts w:eastAsiaTheme="minorEastAsia"/>
          <w:bCs/>
          <w:lang w:val="en-US" w:eastAsia="zh-CN"/>
        </w:rPr>
      </w:pPr>
      <m:oMath>
        <m:sSubSup>
          <m:sSubSupPr>
            <m:ctrlPr>
              <w:rPr>
                <w:rFonts w:ascii="Cambria Math" w:eastAsiaTheme="minorEastAsia" w:hAnsi="Cambria Math"/>
                <w:bCs/>
                <w:i/>
                <w:iCs/>
                <w:lang w:val="en-US" w:eastAsia="zh-CN"/>
              </w:rPr>
            </m:ctrlPr>
          </m:sSubSupPr>
          <m:e>
            <m:r>
              <m:rPr>
                <m:sty m:val="b"/>
              </m:rPr>
              <w:rPr>
                <w:rFonts w:ascii="Cambria Math" w:eastAsiaTheme="minorEastAsia" w:hAnsi="Cambria Math"/>
                <w:lang w:val="en-US" w:eastAsia="zh-CN"/>
              </w:rPr>
              <m:t>H</m:t>
            </m:r>
          </m:e>
          <m:sub>
            <m:r>
              <m:rPr>
                <m:sty m:val="p"/>
              </m:rPr>
              <w:rPr>
                <w:rFonts w:ascii="Cambria Math" w:eastAsiaTheme="minorEastAsia" w:hAnsi="Cambria Math"/>
                <w:lang w:val="en-US" w:eastAsia="zh-CN"/>
              </w:rPr>
              <m:t>CLI</m:t>
            </m:r>
          </m:sub>
          <m:sup>
            <m:d>
              <m:dPr>
                <m:ctrlPr>
                  <w:rPr>
                    <w:rFonts w:ascii="Cambria Math" w:eastAsiaTheme="minorEastAsia" w:hAnsi="Cambria Math"/>
                    <w:bCs/>
                    <w:i/>
                    <w:iCs/>
                    <w:lang w:val="en-US" w:eastAsia="zh-CN"/>
                  </w:rPr>
                </m:ctrlPr>
              </m:dPr>
              <m:e>
                <m:r>
                  <m:rPr>
                    <m:sty m:val="p"/>
                  </m:rPr>
                  <w:rPr>
                    <w:rFonts w:ascii="Cambria Math" w:eastAsiaTheme="minorEastAsia" w:hAnsi="Cambria Math"/>
                    <w:lang w:val="en-US" w:eastAsia="zh-CN"/>
                  </w:rPr>
                  <m:t>m</m:t>
                </m:r>
              </m:e>
            </m:d>
          </m:sup>
        </m:sSubSup>
      </m:oMath>
      <w:r w:rsidR="00D92307" w:rsidRPr="00AF65A7">
        <w:rPr>
          <w:rFonts w:eastAsiaTheme="minorEastAsia"/>
          <w:bCs/>
          <w:lang w:val="en-US" w:eastAsia="zh-CN"/>
        </w:rPr>
        <w:t xml:space="preserve"> is the </w:t>
      </w:r>
      <m:oMath>
        <m:sSub>
          <m:sSubPr>
            <m:ctrlPr>
              <w:rPr>
                <w:rFonts w:ascii="Cambria Math" w:eastAsiaTheme="minorEastAsia" w:hAnsi="Cambria Math"/>
                <w:bCs/>
                <w:i/>
                <w:iCs/>
                <w:lang w:val="en-US" w:eastAsia="zh-CN"/>
              </w:rPr>
            </m:ctrlPr>
          </m:sSubPr>
          <m:e>
            <m:r>
              <m:rPr>
                <m:sty m:val="p"/>
              </m:rPr>
              <w:rPr>
                <w:rFonts w:ascii="Cambria Math" w:eastAsiaTheme="minorEastAsia" w:hAnsi="Cambria Math"/>
                <w:lang w:val="en-US" w:eastAsia="zh-CN"/>
              </w:rPr>
              <m:t>N</m:t>
            </m:r>
          </m:e>
          <m:sub>
            <m:r>
              <m:rPr>
                <m:sty m:val="p"/>
              </m:rPr>
              <w:rPr>
                <w:rFonts w:ascii="Cambria Math" w:eastAsiaTheme="minorEastAsia" w:hAnsi="Cambria Math"/>
                <w:lang w:val="en-US" w:eastAsia="zh-CN"/>
              </w:rPr>
              <m:t>R</m:t>
            </m:r>
          </m:sub>
        </m:sSub>
        <m:r>
          <w:rPr>
            <w:rFonts w:ascii="Cambria Math" w:eastAsiaTheme="minorEastAsia" w:hAnsi="Cambria Math"/>
            <w:lang w:val="en-US" w:eastAsia="zh-CN"/>
          </w:rPr>
          <m:t>×</m:t>
        </m:r>
        <m:sSub>
          <m:sSubPr>
            <m:ctrlPr>
              <w:rPr>
                <w:rFonts w:ascii="Cambria Math" w:eastAsiaTheme="minorEastAsia" w:hAnsi="Cambria Math"/>
                <w:bCs/>
                <w:i/>
                <w:iCs/>
                <w:lang w:val="en-US" w:eastAsia="zh-CN"/>
              </w:rPr>
            </m:ctrlPr>
          </m:sSubPr>
          <m:e>
            <m:r>
              <m:rPr>
                <m:sty m:val="p"/>
              </m:rPr>
              <w:rPr>
                <w:rFonts w:ascii="Cambria Math" w:eastAsiaTheme="minorEastAsia" w:hAnsi="Cambria Math"/>
                <w:lang w:val="en-US" w:eastAsia="zh-CN"/>
              </w:rPr>
              <m:t>N</m:t>
            </m:r>
          </m:e>
          <m:sub>
            <m:r>
              <m:rPr>
                <m:sty m:val="p"/>
              </m:rPr>
              <w:rPr>
                <w:rFonts w:ascii="Cambria Math" w:eastAsiaTheme="minorEastAsia" w:hAnsi="Cambria Math"/>
                <w:lang w:val="en-US" w:eastAsia="zh-CN"/>
              </w:rPr>
              <m:t>T</m:t>
            </m:r>
          </m:sub>
        </m:sSub>
      </m:oMath>
      <w:r w:rsidR="00D92307" w:rsidRPr="00AF65A7">
        <w:rPr>
          <w:rFonts w:eastAsiaTheme="minorEastAsia"/>
          <w:bCs/>
          <w:lang w:val="en-US" w:eastAsia="zh-CN"/>
        </w:rPr>
        <w:t xml:space="preserve"> channel matrix between aggressor gNB and victim gNB at DL RB </w:t>
      </w:r>
      <m:oMath>
        <m:r>
          <w:rPr>
            <w:rFonts w:ascii="Cambria Math" w:eastAsiaTheme="minorEastAsia" w:hAnsi="Cambria Math"/>
            <w:lang w:val="en-US" w:eastAsia="zh-CN"/>
          </w:rPr>
          <m:t>m</m:t>
        </m:r>
      </m:oMath>
      <w:r w:rsidR="00D92307" w:rsidRPr="00AF65A7">
        <w:rPr>
          <w:rFonts w:eastAsiaTheme="minorEastAsia"/>
          <w:bCs/>
          <w:lang w:val="en-US" w:eastAsia="zh-CN"/>
        </w:rPr>
        <w:t xml:space="preserve">, the analog beams of the aggressor gNB and the victim gNB can be taken into account by </w:t>
      </w:r>
      <m:oMath>
        <m:sSubSup>
          <m:sSubSupPr>
            <m:ctrlPr>
              <w:rPr>
                <w:rFonts w:ascii="Cambria Math" w:eastAsiaTheme="minorEastAsia" w:hAnsi="Cambria Math"/>
                <w:bCs/>
                <w:i/>
                <w:iCs/>
                <w:lang w:val="en-US" w:eastAsia="zh-CN"/>
              </w:rPr>
            </m:ctrlPr>
          </m:sSubSupPr>
          <m:e>
            <m:r>
              <m:rPr>
                <m:sty m:val="b"/>
              </m:rPr>
              <w:rPr>
                <w:rFonts w:ascii="Cambria Math" w:eastAsiaTheme="minorEastAsia" w:hAnsi="Cambria Math"/>
                <w:lang w:val="en-US" w:eastAsia="zh-CN"/>
              </w:rPr>
              <m:t>H</m:t>
            </m:r>
          </m:e>
          <m:sub>
            <m:r>
              <m:rPr>
                <m:sty m:val="p"/>
              </m:rPr>
              <w:rPr>
                <w:rFonts w:ascii="Cambria Math" w:eastAsiaTheme="minorEastAsia" w:hAnsi="Cambria Math"/>
                <w:lang w:val="en-US" w:eastAsia="zh-CN"/>
              </w:rPr>
              <m:t>CLI</m:t>
            </m:r>
          </m:sub>
          <m:sup>
            <m:d>
              <m:dPr>
                <m:ctrlPr>
                  <w:rPr>
                    <w:rFonts w:ascii="Cambria Math" w:eastAsiaTheme="minorEastAsia" w:hAnsi="Cambria Math"/>
                    <w:bCs/>
                    <w:i/>
                    <w:iCs/>
                    <w:lang w:val="en-US" w:eastAsia="zh-CN"/>
                  </w:rPr>
                </m:ctrlPr>
              </m:dPr>
              <m:e>
                <m:r>
                  <m:rPr>
                    <m:sty m:val="p"/>
                  </m:rPr>
                  <w:rPr>
                    <w:rFonts w:ascii="Cambria Math" w:eastAsiaTheme="minorEastAsia" w:hAnsi="Cambria Math"/>
                    <w:lang w:val="en-US" w:eastAsia="zh-CN"/>
                  </w:rPr>
                  <m:t>m</m:t>
                </m:r>
              </m:e>
            </m:d>
          </m:sup>
        </m:sSubSup>
      </m:oMath>
      <w:r w:rsidR="00D92307" w:rsidRPr="00AF65A7">
        <w:rPr>
          <w:rFonts w:eastAsiaTheme="minorEastAsia"/>
          <w:bCs/>
          <w:lang w:val="en-US" w:eastAsia="zh-CN"/>
        </w:rPr>
        <w:t>,</w:t>
      </w:r>
    </w:p>
    <w:p w14:paraId="3B1D8042" w14:textId="77777777" w:rsidR="00D92307" w:rsidRPr="00AF65A7" w:rsidRDefault="004658B8" w:rsidP="00D92307">
      <w:pPr>
        <w:numPr>
          <w:ilvl w:val="2"/>
          <w:numId w:val="67"/>
        </w:numPr>
        <w:tabs>
          <w:tab w:val="clear" w:pos="2160"/>
          <w:tab w:val="num" w:pos="1760"/>
        </w:tabs>
        <w:spacing w:beforeLines="50" w:afterLines="50" w:after="120"/>
        <w:ind w:leftChars="700" w:left="1760"/>
        <w:rPr>
          <w:rFonts w:eastAsiaTheme="minorEastAsia"/>
          <w:bCs/>
          <w:lang w:val="en-US" w:eastAsia="zh-CN"/>
        </w:rPr>
      </w:pPr>
      <m:oMath>
        <m:sSup>
          <m:sSupPr>
            <m:ctrlPr>
              <w:rPr>
                <w:rFonts w:ascii="Cambria Math" w:eastAsiaTheme="minorEastAsia" w:hAnsi="Cambria Math"/>
                <w:b/>
                <w:bCs/>
                <w:i/>
                <w:iCs/>
                <w:lang w:val="en-US" w:eastAsia="zh-CN"/>
              </w:rPr>
            </m:ctrlPr>
          </m:sSupPr>
          <m:e>
            <m:r>
              <m:rPr>
                <m:sty m:val="b"/>
              </m:rPr>
              <w:rPr>
                <w:rFonts w:ascii="Cambria Math" w:eastAsiaTheme="minorEastAsia" w:hAnsi="Cambria Math"/>
                <w:lang w:val="en-US" w:eastAsia="zh-CN"/>
              </w:rPr>
              <m:t>W</m:t>
            </m:r>
          </m:e>
          <m:sup>
            <m:d>
              <m:dPr>
                <m:ctrlPr>
                  <w:rPr>
                    <w:rFonts w:ascii="Cambria Math" w:eastAsiaTheme="minorEastAsia" w:hAnsi="Cambria Math"/>
                    <w:bCs/>
                    <w:i/>
                    <w:iCs/>
                    <w:lang w:val="en-US" w:eastAsia="zh-CN"/>
                  </w:rPr>
                </m:ctrlPr>
              </m:dPr>
              <m:e>
                <m:r>
                  <m:rPr>
                    <m:sty m:val="p"/>
                  </m:rPr>
                  <w:rPr>
                    <w:rFonts w:ascii="Cambria Math" w:eastAsiaTheme="minorEastAsia" w:hAnsi="Cambria Math"/>
                    <w:lang w:val="en-US" w:eastAsia="zh-CN"/>
                  </w:rPr>
                  <m:t>m</m:t>
                </m:r>
              </m:e>
            </m:d>
          </m:sup>
        </m:sSup>
      </m:oMath>
      <w:r w:rsidR="00D92307" w:rsidRPr="00AF65A7">
        <w:rPr>
          <w:rFonts w:eastAsiaTheme="minorEastAsia"/>
          <w:bCs/>
          <w:lang w:val="en-US" w:eastAsia="zh-CN"/>
        </w:rPr>
        <w:t xml:space="preserve"> is the digital precoder at DL RB </w:t>
      </w:r>
      <m:oMath>
        <m:r>
          <w:rPr>
            <w:rFonts w:ascii="Cambria Math" w:eastAsiaTheme="minorEastAsia" w:hAnsi="Cambria Math"/>
            <w:lang w:val="en-US" w:eastAsia="zh-CN"/>
          </w:rPr>
          <m:t>m</m:t>
        </m:r>
      </m:oMath>
      <w:r w:rsidR="00D92307" w:rsidRPr="00AF65A7">
        <w:rPr>
          <w:rFonts w:eastAsiaTheme="minorEastAsia"/>
          <w:bCs/>
          <w:lang w:val="en-US" w:eastAsia="zh-CN"/>
        </w:rPr>
        <w:t xml:space="preserve"> at aggressor gNB, </w:t>
      </w:r>
      <m:oMath>
        <m:sSub>
          <m:sSubPr>
            <m:ctrlPr>
              <w:rPr>
                <w:rFonts w:ascii="Cambria Math" w:eastAsiaTheme="minorEastAsia" w:hAnsi="Cambria Math"/>
                <w:b/>
                <w:bCs/>
                <w:i/>
                <w:iCs/>
                <w:lang w:val="en-US" w:eastAsia="zh-CN"/>
              </w:rPr>
            </m:ctrlPr>
          </m:sSubPr>
          <m:e>
            <m:d>
              <m:dPr>
                <m:begChr m:val="‖"/>
                <m:endChr m:val="‖"/>
                <m:ctrlPr>
                  <w:rPr>
                    <w:rFonts w:ascii="Cambria Math" w:eastAsiaTheme="minorEastAsia" w:hAnsi="Cambria Math"/>
                    <w:b/>
                    <w:bCs/>
                    <w:i/>
                    <w:iCs/>
                    <w:lang w:val="en-US" w:eastAsia="zh-CN"/>
                  </w:rPr>
                </m:ctrlPr>
              </m:dPr>
              <m:e>
                <m:sSup>
                  <m:sSupPr>
                    <m:ctrlPr>
                      <w:rPr>
                        <w:rFonts w:ascii="Cambria Math" w:eastAsiaTheme="minorEastAsia" w:hAnsi="Cambria Math"/>
                        <w:b/>
                        <w:bCs/>
                        <w:i/>
                        <w:iCs/>
                        <w:lang w:val="en-US" w:eastAsia="zh-CN"/>
                      </w:rPr>
                    </m:ctrlPr>
                  </m:sSupPr>
                  <m:e>
                    <m:r>
                      <m:rPr>
                        <m:sty m:val="b"/>
                      </m:rPr>
                      <w:rPr>
                        <w:rFonts w:ascii="Cambria Math" w:eastAsiaTheme="minorEastAsia" w:hAnsi="Cambria Math"/>
                        <w:lang w:val="en-US" w:eastAsia="zh-CN"/>
                      </w:rPr>
                      <m:t>W</m:t>
                    </m:r>
                  </m:e>
                  <m:sup>
                    <m:d>
                      <m:dPr>
                        <m:ctrlPr>
                          <w:rPr>
                            <w:rFonts w:ascii="Cambria Math" w:eastAsiaTheme="minorEastAsia" w:hAnsi="Cambria Math"/>
                            <w:bCs/>
                            <w:i/>
                            <w:iCs/>
                            <w:lang w:val="en-US" w:eastAsia="zh-CN"/>
                          </w:rPr>
                        </m:ctrlPr>
                      </m:dPr>
                      <m:e>
                        <m:r>
                          <m:rPr>
                            <m:sty m:val="p"/>
                          </m:rPr>
                          <w:rPr>
                            <w:rFonts w:ascii="Cambria Math" w:eastAsiaTheme="minorEastAsia" w:hAnsi="Cambria Math"/>
                            <w:lang w:val="en-US" w:eastAsia="zh-CN"/>
                          </w:rPr>
                          <m:t>m</m:t>
                        </m:r>
                      </m:e>
                    </m:d>
                  </m:sup>
                </m:sSup>
              </m:e>
            </m:d>
          </m:e>
          <m:sub>
            <m:r>
              <m:rPr>
                <m:sty m:val="p"/>
              </m:rPr>
              <w:rPr>
                <w:rFonts w:ascii="Cambria Math" w:eastAsiaTheme="minorEastAsia" w:hAnsi="Cambria Math"/>
                <w:lang w:val="en-US" w:eastAsia="zh-CN"/>
              </w:rPr>
              <m:t>F</m:t>
            </m:r>
          </m:sub>
        </m:sSub>
        <m:r>
          <m:rPr>
            <m:sty m:val="b"/>
          </m:rPr>
          <w:rPr>
            <w:rFonts w:ascii="Cambria Math" w:eastAsiaTheme="minorEastAsia" w:hAnsi="Cambria Math"/>
            <w:lang w:val="en-US" w:eastAsia="zh-CN"/>
          </w:rPr>
          <m:t>=</m:t>
        </m:r>
        <m:r>
          <m:rPr>
            <m:sty m:val="p"/>
          </m:rPr>
          <w:rPr>
            <w:rFonts w:ascii="Cambria Math" w:eastAsiaTheme="minorEastAsia" w:hAnsi="Cambria Math"/>
            <w:lang w:val="en-US" w:eastAsia="zh-CN"/>
          </w:rPr>
          <m:t>1</m:t>
        </m:r>
      </m:oMath>
      <w:r w:rsidR="00D92307" w:rsidRPr="00AF65A7">
        <w:rPr>
          <w:rFonts w:eastAsiaTheme="minorEastAsia"/>
          <w:bCs/>
          <w:lang w:val="en-US" w:eastAsia="zh-CN"/>
        </w:rPr>
        <w:t>,</w:t>
      </w:r>
    </w:p>
    <w:p w14:paraId="75CE3173" w14:textId="77777777" w:rsidR="00D92307" w:rsidRDefault="004658B8" w:rsidP="00D92307">
      <w:pPr>
        <w:numPr>
          <w:ilvl w:val="2"/>
          <w:numId w:val="67"/>
        </w:numPr>
        <w:tabs>
          <w:tab w:val="clear" w:pos="2160"/>
          <w:tab w:val="num" w:pos="1760"/>
        </w:tabs>
        <w:spacing w:beforeLines="50" w:afterLines="50" w:after="120"/>
        <w:ind w:leftChars="700" w:left="1760"/>
        <w:rPr>
          <w:rFonts w:eastAsiaTheme="minorEastAsia"/>
          <w:bCs/>
          <w:lang w:val="en-US" w:eastAsia="zh-CN"/>
        </w:rPr>
      </w:pPr>
      <m:oMath>
        <m:sSup>
          <m:sSupPr>
            <m:ctrlPr>
              <w:rPr>
                <w:rFonts w:ascii="Cambria Math" w:eastAsiaTheme="minorEastAsia" w:hAnsi="Cambria Math"/>
                <w:b/>
                <w:bCs/>
                <w:i/>
                <w:iCs/>
                <w:lang w:val="en-US" w:eastAsia="zh-CN"/>
              </w:rPr>
            </m:ctrlPr>
          </m:sSupPr>
          <m:e>
            <m:r>
              <m:rPr>
                <m:sty m:val="b"/>
              </m:rPr>
              <w:rPr>
                <w:rFonts w:ascii="Cambria Math" w:eastAsiaTheme="minorEastAsia" w:hAnsi="Cambria Math"/>
                <w:lang w:val="en-US" w:eastAsia="zh-CN"/>
              </w:rPr>
              <m:t>s</m:t>
            </m:r>
          </m:e>
          <m:sup>
            <m:d>
              <m:dPr>
                <m:ctrlPr>
                  <w:rPr>
                    <w:rFonts w:ascii="Cambria Math" w:eastAsiaTheme="minorEastAsia" w:hAnsi="Cambria Math"/>
                    <w:bCs/>
                    <w:i/>
                    <w:iCs/>
                    <w:lang w:val="en-US" w:eastAsia="zh-CN"/>
                  </w:rPr>
                </m:ctrlPr>
              </m:dPr>
              <m:e>
                <m:r>
                  <m:rPr>
                    <m:sty m:val="p"/>
                  </m:rPr>
                  <w:rPr>
                    <w:rFonts w:ascii="Cambria Math" w:eastAsiaTheme="minorEastAsia" w:hAnsi="Cambria Math"/>
                    <w:lang w:val="en-US" w:eastAsia="zh-CN"/>
                  </w:rPr>
                  <m:t>m</m:t>
                </m:r>
              </m:e>
            </m:d>
          </m:sup>
        </m:sSup>
      </m:oMath>
      <w:r w:rsidR="00D92307" w:rsidRPr="00AF65A7">
        <w:rPr>
          <w:rFonts w:eastAsiaTheme="minorEastAsia"/>
          <w:bCs/>
          <w:lang w:val="en-US" w:eastAsia="zh-CN"/>
        </w:rPr>
        <w:t xml:space="preserve"> is the symbol transmitted at DL RB </w:t>
      </w:r>
      <m:oMath>
        <m:r>
          <w:rPr>
            <w:rFonts w:ascii="Cambria Math" w:eastAsiaTheme="minorEastAsia" w:hAnsi="Cambria Math"/>
            <w:lang w:val="en-US" w:eastAsia="zh-CN"/>
          </w:rPr>
          <m:t>m</m:t>
        </m:r>
      </m:oMath>
      <w:r w:rsidR="00D92307" w:rsidRPr="00AF65A7">
        <w:rPr>
          <w:rFonts w:eastAsiaTheme="minorEastAsia"/>
          <w:bCs/>
          <w:lang w:val="en-US" w:eastAsia="zh-CN"/>
        </w:rPr>
        <w:t xml:space="preserve"> at aggressor gNB.</w:t>
      </w:r>
    </w:p>
    <w:p w14:paraId="024C01F1" w14:textId="77777777" w:rsidR="00D92307" w:rsidRPr="00AF65A7" w:rsidRDefault="00D92307" w:rsidP="00D92307">
      <w:pPr>
        <w:numPr>
          <w:ilvl w:val="1"/>
          <w:numId w:val="67"/>
        </w:numPr>
        <w:tabs>
          <w:tab w:val="clear" w:pos="1440"/>
          <w:tab w:val="num" w:pos="1040"/>
        </w:tabs>
        <w:spacing w:beforeLines="50" w:afterLines="50" w:after="120"/>
        <w:ind w:leftChars="340" w:left="1040"/>
        <w:rPr>
          <w:rFonts w:eastAsiaTheme="minorEastAsia"/>
          <w:bCs/>
          <w:lang w:val="en-US" w:eastAsia="zh-CN"/>
        </w:rPr>
      </w:pPr>
      <w:r w:rsidRPr="00AF65A7">
        <w:rPr>
          <w:rFonts w:eastAsiaTheme="minorEastAsia"/>
          <w:bCs/>
          <w:lang w:eastAsia="zh-CN"/>
        </w:rPr>
        <w:t xml:space="preserve">Note: the </w:t>
      </w:r>
      <w:r w:rsidRPr="009E54C5">
        <w:rPr>
          <w:rFonts w:eastAsiaTheme="minorEastAsia"/>
          <w:bCs/>
          <w:lang w:val="en-US" w:eastAsia="zh-CN"/>
        </w:rPr>
        <w:t>model</w:t>
      </w:r>
      <w:r w:rsidRPr="00AF65A7">
        <w:rPr>
          <w:rFonts w:eastAsiaTheme="minorEastAsia"/>
          <w:bCs/>
          <w:lang w:eastAsia="zh-CN"/>
        </w:rPr>
        <w:t xml:space="preserve"> is based on the assumption that the same transmission power across different DL RBs are used in</w:t>
      </w:r>
      <w:r w:rsidRPr="00F75F6D">
        <w:rPr>
          <w:rFonts w:eastAsiaTheme="minorEastAsia"/>
          <w:bCs/>
          <w:lang w:eastAsia="zh-CN"/>
        </w:rPr>
        <w:t xml:space="preserve"> </w:t>
      </w:r>
      <w:r w:rsidRPr="00C053C1">
        <w:rPr>
          <w:rFonts w:ascii="Cambria Math" w:eastAsiaTheme="minorEastAsia" w:hAnsi="Cambria Math"/>
          <w:bCs/>
          <w:lang w:val="en-US" w:eastAsia="zh-CN"/>
        </w:rPr>
        <w:t>SLS</w:t>
      </w:r>
      <w:r w:rsidRPr="00F75F6D">
        <w:rPr>
          <w:rFonts w:eastAsiaTheme="minorEastAsia"/>
          <w:bCs/>
          <w:lang w:eastAsia="zh-CN"/>
        </w:rPr>
        <w:t>. T</w:t>
      </w:r>
      <w:r w:rsidRPr="00AF65A7">
        <w:rPr>
          <w:rFonts w:eastAsiaTheme="minorEastAsia"/>
          <w:bCs/>
          <w:lang w:eastAsia="zh-CN"/>
        </w:rPr>
        <w:t>his does not prevent companies to use other DL power allocation schemes in SLS.</w:t>
      </w:r>
    </w:p>
    <w:p w14:paraId="00D61856" w14:textId="4133CBAC" w:rsidR="00F6168C" w:rsidRDefault="00F6168C" w:rsidP="002F5EF7">
      <w:pPr>
        <w:rPr>
          <w:lang w:val="en-US" w:eastAsia="zh-CN"/>
        </w:rPr>
      </w:pPr>
    </w:p>
    <w:p w14:paraId="19C9498A" w14:textId="2E46D21D" w:rsidR="00040D46" w:rsidRDefault="00040D46" w:rsidP="00040D46">
      <w:pPr>
        <w:spacing w:beforeLines="50" w:afterLines="50" w:after="120"/>
        <w:rPr>
          <w:rFonts w:eastAsiaTheme="minorEastAsia"/>
          <w:bCs/>
          <w:lang w:eastAsia="zh-CN"/>
        </w:rPr>
      </w:pPr>
      <w:r w:rsidRPr="000B3133">
        <w:rPr>
          <w:b/>
          <w:i/>
          <w:u w:val="single"/>
        </w:rPr>
        <w:t xml:space="preserve">Proposal </w:t>
      </w:r>
      <w:r w:rsidR="006D7688">
        <w:rPr>
          <w:b/>
          <w:i/>
          <w:u w:val="single"/>
        </w:rPr>
        <w:t>9</w:t>
      </w:r>
      <w:r w:rsidRPr="000B3133">
        <w:rPr>
          <w:b/>
          <w:i/>
          <w:u w:val="single"/>
        </w:rPr>
        <w:t>:</w:t>
      </w:r>
      <w:r w:rsidRPr="009B5272">
        <w:rPr>
          <w:b/>
          <w:bCs/>
          <w:i/>
          <w:lang w:eastAsia="zh-CN"/>
        </w:rPr>
        <w:t xml:space="preserve"> </w:t>
      </w:r>
      <w:r w:rsidRPr="00AF65A7">
        <w:rPr>
          <w:rFonts w:eastAsiaTheme="minorEastAsia"/>
          <w:bCs/>
          <w:lang w:val="en-US" w:eastAsia="zh-CN"/>
        </w:rPr>
        <w:t>For SLS in RAN1,</w:t>
      </w:r>
      <w:r w:rsidRPr="00F75F6D">
        <w:rPr>
          <w:rFonts w:eastAsiaTheme="minorEastAsia"/>
          <w:bCs/>
          <w:lang w:eastAsia="zh-CN"/>
        </w:rPr>
        <w:t xml:space="preserve"> </w:t>
      </w:r>
      <w:r>
        <w:rPr>
          <w:rFonts w:eastAsiaTheme="minorEastAsia"/>
          <w:bCs/>
          <w:lang w:eastAsia="zh-CN"/>
        </w:rPr>
        <w:t>regarding</w:t>
      </w:r>
      <w:r w:rsidRPr="009E54C5">
        <w:rPr>
          <w:rFonts w:eastAsiaTheme="minorEastAsia"/>
          <w:bCs/>
          <w:lang w:eastAsia="zh-CN"/>
        </w:rPr>
        <w:t xml:space="preserve"> UE-UE co-channel </w:t>
      </w:r>
      <w:r w:rsidRPr="009E54C5">
        <w:rPr>
          <w:rFonts w:eastAsiaTheme="minorEastAsia" w:hint="eastAsia"/>
          <w:bCs/>
          <w:lang w:eastAsia="zh-CN"/>
        </w:rPr>
        <w:t xml:space="preserve">inter-subband </w:t>
      </w:r>
      <w:r w:rsidRPr="009E54C5">
        <w:rPr>
          <w:rFonts w:eastAsiaTheme="minorEastAsia"/>
          <w:bCs/>
          <w:lang w:eastAsia="zh-CN"/>
        </w:rPr>
        <w:t>CLI modelling,</w:t>
      </w:r>
      <w:r w:rsidRPr="00F75F6D">
        <w:rPr>
          <w:rFonts w:eastAsiaTheme="minorEastAsia"/>
          <w:bCs/>
          <w:lang w:eastAsia="zh-CN"/>
        </w:rPr>
        <w:t xml:space="preserve"> </w:t>
      </w:r>
      <w:r>
        <w:rPr>
          <w:rFonts w:eastAsiaTheme="minorEastAsia"/>
          <w:bCs/>
          <w:lang w:eastAsia="zh-CN"/>
        </w:rPr>
        <w:t>take i</w:t>
      </w:r>
      <w:r w:rsidRPr="00F75F6D">
        <w:rPr>
          <w:rFonts w:eastAsiaTheme="minorEastAsia"/>
          <w:bCs/>
          <w:lang w:eastAsia="zh-CN"/>
        </w:rPr>
        <w:t xml:space="preserve">n-band emission </w:t>
      </w:r>
      <w:r>
        <w:rPr>
          <w:rFonts w:eastAsiaTheme="minorEastAsia"/>
          <w:bCs/>
          <w:lang w:eastAsia="zh-CN"/>
        </w:rPr>
        <w:t xml:space="preserve">defined </w:t>
      </w:r>
      <w:r w:rsidRPr="00F75F6D">
        <w:rPr>
          <w:rFonts w:eastAsiaTheme="minorEastAsia"/>
          <w:bCs/>
          <w:lang w:eastAsia="zh-CN"/>
        </w:rPr>
        <w:t>in TS38.101-1 and TS38.101-2</w:t>
      </w:r>
      <w:r>
        <w:rPr>
          <w:rFonts w:eastAsiaTheme="minorEastAsia"/>
          <w:bCs/>
          <w:lang w:eastAsia="zh-CN"/>
        </w:rPr>
        <w:t xml:space="preserve"> </w:t>
      </w:r>
      <w:r w:rsidRPr="00F75F6D">
        <w:rPr>
          <w:rFonts w:eastAsiaTheme="minorEastAsia"/>
          <w:bCs/>
          <w:lang w:eastAsia="zh-CN"/>
        </w:rPr>
        <w:t xml:space="preserve">as starting point </w:t>
      </w:r>
      <w:r>
        <w:rPr>
          <w:rFonts w:eastAsiaTheme="minorEastAsia"/>
          <w:bCs/>
          <w:lang w:eastAsia="zh-CN"/>
        </w:rPr>
        <w:t xml:space="preserve">for </w:t>
      </w:r>
      <w:r w:rsidRPr="00F75F6D">
        <w:rPr>
          <w:rFonts w:eastAsiaTheme="minorEastAsia"/>
          <w:bCs/>
          <w:lang w:eastAsia="zh-CN"/>
        </w:rPr>
        <w:t>TX model</w:t>
      </w:r>
      <w:r>
        <w:rPr>
          <w:rFonts w:eastAsiaTheme="minorEastAsia"/>
          <w:bCs/>
          <w:lang w:eastAsia="zh-CN"/>
        </w:rPr>
        <w:t>.</w:t>
      </w:r>
    </w:p>
    <w:p w14:paraId="5A16F30C" w14:textId="77777777" w:rsidR="00040D46" w:rsidRDefault="00040D46" w:rsidP="00040D46">
      <w:pPr>
        <w:numPr>
          <w:ilvl w:val="0"/>
          <w:numId w:val="70"/>
        </w:numPr>
        <w:spacing w:before="0" w:after="0" w:line="259" w:lineRule="auto"/>
        <w:rPr>
          <w:rFonts w:eastAsiaTheme="minorEastAsia"/>
          <w:bCs/>
          <w:lang w:val="en-US" w:eastAsia="zh-CN"/>
        </w:rPr>
      </w:pPr>
      <w:r>
        <w:rPr>
          <w:rFonts w:eastAsiaTheme="minorEastAsia" w:hint="eastAsia"/>
          <w:bCs/>
          <w:lang w:eastAsia="zh-CN"/>
        </w:rPr>
        <w:t>F</w:t>
      </w:r>
      <w:r>
        <w:rPr>
          <w:rFonts w:eastAsiaTheme="minorEastAsia"/>
          <w:bCs/>
          <w:lang w:eastAsia="zh-CN"/>
        </w:rPr>
        <w:t>FS Rx model</w:t>
      </w:r>
    </w:p>
    <w:p w14:paraId="5E2848B1" w14:textId="77777777" w:rsidR="00223097" w:rsidRPr="00223097" w:rsidRDefault="00223097" w:rsidP="002F5EF7">
      <w:pPr>
        <w:rPr>
          <w:lang w:eastAsia="zh-CN"/>
        </w:rPr>
      </w:pPr>
    </w:p>
    <w:p w14:paraId="2B4BD6BB" w14:textId="243726FD" w:rsidR="0034100B" w:rsidRPr="007B18D0" w:rsidRDefault="00677869" w:rsidP="00E60E18">
      <w:pPr>
        <w:tabs>
          <w:tab w:val="num" w:pos="720"/>
        </w:tabs>
        <w:spacing w:beforeLines="50" w:afterLines="50" w:after="120"/>
        <w:rPr>
          <w:b/>
          <w:i/>
          <w:u w:val="single"/>
        </w:rPr>
      </w:pPr>
      <w:r w:rsidRPr="007B18D0">
        <w:rPr>
          <w:b/>
          <w:u w:val="single"/>
        </w:rPr>
        <w:t>Performance metrics</w:t>
      </w:r>
    </w:p>
    <w:p w14:paraId="3A8B58F2" w14:textId="22910399" w:rsidR="006D7688" w:rsidRDefault="006D7688" w:rsidP="006D7688">
      <w:pPr>
        <w:rPr>
          <w:bCs/>
          <w:iCs/>
        </w:rPr>
      </w:pPr>
      <w:r w:rsidRPr="00717539">
        <w:rPr>
          <w:b/>
          <w:i/>
          <w:u w:val="single"/>
        </w:rPr>
        <w:t xml:space="preserve">Proposal </w:t>
      </w:r>
      <w:r>
        <w:rPr>
          <w:b/>
          <w:i/>
          <w:u w:val="single"/>
        </w:rPr>
        <w:t>1</w:t>
      </w:r>
      <w:r w:rsidR="00D07F6E">
        <w:rPr>
          <w:b/>
          <w:i/>
          <w:u w:val="single"/>
        </w:rPr>
        <w:t>0</w:t>
      </w:r>
      <w:r w:rsidRPr="00881E9B">
        <w:rPr>
          <w:b/>
          <w:i/>
        </w:rPr>
        <w:t>:</w:t>
      </w:r>
      <w:r w:rsidRPr="009B5272">
        <w:rPr>
          <w:b/>
          <w:bCs/>
          <w:i/>
          <w:lang w:eastAsia="zh-CN"/>
        </w:rPr>
        <w:t xml:space="preserve"> </w:t>
      </w:r>
      <w:r>
        <w:rPr>
          <w:rFonts w:eastAsiaTheme="minorEastAsia"/>
          <w:bCs/>
          <w:lang w:eastAsia="zh-CN"/>
        </w:rPr>
        <w:t>Both Type-1 RU and Type-2 RU defined for SBFD are reused for dynamic TDD evaluation</w:t>
      </w:r>
      <w:r w:rsidRPr="00086D7B">
        <w:rPr>
          <w:bCs/>
          <w:iCs/>
        </w:rPr>
        <w:t>.</w:t>
      </w:r>
    </w:p>
    <w:p w14:paraId="6962BEED" w14:textId="7A10B615" w:rsidR="007D777C" w:rsidRPr="006D7688" w:rsidRDefault="007D777C" w:rsidP="007D777C">
      <w:pPr>
        <w:spacing w:beforeLines="50" w:afterLines="50" w:after="120"/>
        <w:rPr>
          <w:rFonts w:eastAsiaTheme="minorEastAsia"/>
          <w:bCs/>
          <w:lang w:eastAsia="zh-CN"/>
        </w:rPr>
      </w:pPr>
    </w:p>
    <w:p w14:paraId="3A58A116" w14:textId="072EE278" w:rsidR="006D7688" w:rsidRDefault="006D7688" w:rsidP="006D7688">
      <w:pPr>
        <w:spacing w:after="120"/>
      </w:pPr>
      <w:r w:rsidRPr="00B41925">
        <w:rPr>
          <w:b/>
          <w:i/>
          <w:u w:val="single"/>
        </w:rPr>
        <w:t xml:space="preserve">Proposal </w:t>
      </w:r>
      <w:r w:rsidR="00D07F6E">
        <w:rPr>
          <w:b/>
          <w:i/>
          <w:u w:val="single"/>
        </w:rPr>
        <w:t>11</w:t>
      </w:r>
      <w:r w:rsidRPr="00B41925">
        <w:rPr>
          <w:b/>
          <w:i/>
          <w:u w:val="single"/>
        </w:rPr>
        <w:t>:</w:t>
      </w:r>
      <w:r w:rsidRPr="00B41925">
        <w:rPr>
          <w:bCs/>
          <w:lang w:eastAsia="zh-CN"/>
        </w:rPr>
        <w:t xml:space="preserve"> </w:t>
      </w:r>
      <w:r>
        <w:rPr>
          <w:rFonts w:hint="eastAsia"/>
        </w:rPr>
        <w:t>R</w:t>
      </w:r>
      <w:r>
        <w:t>AN1 to conduct a SLS calibration for evaluation of SBFD operation.</w:t>
      </w:r>
    </w:p>
    <w:p w14:paraId="7528A8D3" w14:textId="77777777" w:rsidR="006D7688" w:rsidRDefault="006D7688" w:rsidP="006D7688">
      <w:pPr>
        <w:pStyle w:val="aff2"/>
        <w:widowControl w:val="0"/>
        <w:numPr>
          <w:ilvl w:val="0"/>
          <w:numId w:val="14"/>
        </w:numPr>
        <w:spacing w:before="0"/>
        <w:ind w:leftChars="0"/>
        <w:jc w:val="both"/>
      </w:pPr>
      <w:r>
        <w:t>The calibration focuses on a subset of scenarios of SBFD deployment case 1</w:t>
      </w:r>
    </w:p>
    <w:p w14:paraId="33E18CB5" w14:textId="77777777" w:rsidR="006D7688" w:rsidRDefault="006D7688" w:rsidP="006D7688">
      <w:pPr>
        <w:pStyle w:val="aff2"/>
        <w:widowControl w:val="0"/>
        <w:numPr>
          <w:ilvl w:val="1"/>
          <w:numId w:val="14"/>
        </w:numPr>
        <w:spacing w:before="0"/>
        <w:ind w:leftChars="0"/>
        <w:jc w:val="both"/>
      </w:pPr>
      <w:r>
        <w:rPr>
          <w:rFonts w:hint="eastAsia"/>
        </w:rPr>
        <w:t>F</w:t>
      </w:r>
      <w:r>
        <w:t>R1: Indoor office,</w:t>
      </w:r>
      <w:r w:rsidRPr="00E4316A">
        <w:t xml:space="preserve"> </w:t>
      </w:r>
      <w:r>
        <w:t>Urban Macro</w:t>
      </w:r>
    </w:p>
    <w:p w14:paraId="6EDFBE83" w14:textId="77777777" w:rsidR="006D7688" w:rsidRPr="00840350" w:rsidRDefault="006D7688" w:rsidP="006D7688">
      <w:pPr>
        <w:pStyle w:val="aff2"/>
        <w:widowControl w:val="0"/>
        <w:numPr>
          <w:ilvl w:val="1"/>
          <w:numId w:val="14"/>
        </w:numPr>
        <w:spacing w:before="0"/>
        <w:ind w:leftChars="0"/>
        <w:jc w:val="both"/>
      </w:pPr>
      <w:r>
        <w:rPr>
          <w:rFonts w:hint="eastAsia"/>
        </w:rPr>
        <w:t>F</w:t>
      </w:r>
      <w:r>
        <w:t xml:space="preserve">R2: Indoor office, </w:t>
      </w:r>
      <w:r w:rsidRPr="00816B8E">
        <w:t>Dense Urban Macro layer</w:t>
      </w:r>
    </w:p>
    <w:p w14:paraId="189CA1BA" w14:textId="77777777" w:rsidR="006D7688" w:rsidRPr="00840350" w:rsidRDefault="006D7688" w:rsidP="006D7688">
      <w:pPr>
        <w:pStyle w:val="aff2"/>
        <w:widowControl w:val="0"/>
        <w:numPr>
          <w:ilvl w:val="0"/>
          <w:numId w:val="14"/>
        </w:numPr>
        <w:spacing w:before="0"/>
        <w:ind w:leftChars="0"/>
        <w:jc w:val="both"/>
      </w:pPr>
      <w:r w:rsidRPr="00816B8E">
        <w:rPr>
          <w:rFonts w:hint="eastAsia"/>
        </w:rPr>
        <w:t>T</w:t>
      </w:r>
      <w:r w:rsidRPr="00816B8E">
        <w:t>he metrics used for SLS calibration includes:</w:t>
      </w:r>
    </w:p>
    <w:p w14:paraId="4BF5130B" w14:textId="77777777" w:rsidR="006D7688" w:rsidRDefault="006D7688" w:rsidP="006D7688">
      <w:pPr>
        <w:pStyle w:val="aff2"/>
        <w:widowControl w:val="0"/>
        <w:numPr>
          <w:ilvl w:val="1"/>
          <w:numId w:val="14"/>
        </w:numPr>
        <w:spacing w:before="0"/>
        <w:ind w:leftChars="0"/>
        <w:jc w:val="both"/>
      </w:pPr>
      <w:r>
        <w:t>CDF of DL SINR in DL-only slots</w:t>
      </w:r>
    </w:p>
    <w:p w14:paraId="13E868DC" w14:textId="77777777" w:rsidR="006D7688" w:rsidRDefault="006D7688" w:rsidP="006D7688">
      <w:pPr>
        <w:pStyle w:val="aff2"/>
        <w:widowControl w:val="0"/>
        <w:numPr>
          <w:ilvl w:val="1"/>
          <w:numId w:val="14"/>
        </w:numPr>
        <w:spacing w:before="0"/>
        <w:ind w:leftChars="0"/>
        <w:jc w:val="both"/>
      </w:pPr>
      <w:r>
        <w:t>CDF of DL SINR in SBFD slots</w:t>
      </w:r>
    </w:p>
    <w:p w14:paraId="560B8DEC" w14:textId="77777777" w:rsidR="006D7688" w:rsidRDefault="006D7688" w:rsidP="006D7688">
      <w:pPr>
        <w:pStyle w:val="aff2"/>
        <w:widowControl w:val="0"/>
        <w:numPr>
          <w:ilvl w:val="1"/>
          <w:numId w:val="14"/>
        </w:numPr>
        <w:spacing w:before="0"/>
        <w:ind w:leftChars="0"/>
        <w:jc w:val="both"/>
      </w:pPr>
      <w:r>
        <w:t>CDF of UL SINR in UL-only slots</w:t>
      </w:r>
    </w:p>
    <w:p w14:paraId="145073F3" w14:textId="77777777" w:rsidR="006D7688" w:rsidRDefault="006D7688" w:rsidP="006D7688">
      <w:pPr>
        <w:pStyle w:val="aff2"/>
        <w:widowControl w:val="0"/>
        <w:numPr>
          <w:ilvl w:val="1"/>
          <w:numId w:val="14"/>
        </w:numPr>
        <w:spacing w:before="0"/>
        <w:ind w:leftChars="0"/>
        <w:jc w:val="both"/>
      </w:pPr>
      <w:r>
        <w:t>CDF of UL SINR in SBFD slots</w:t>
      </w:r>
    </w:p>
    <w:p w14:paraId="43061B8B" w14:textId="77777777" w:rsidR="006D7688" w:rsidRDefault="006D7688" w:rsidP="007D777C">
      <w:pPr>
        <w:spacing w:beforeLines="50" w:afterLines="50" w:after="120"/>
        <w:rPr>
          <w:rFonts w:eastAsiaTheme="minorEastAsia"/>
          <w:bCs/>
          <w:lang w:eastAsia="zh-CN"/>
        </w:rPr>
      </w:pPr>
    </w:p>
    <w:p w14:paraId="372EC12B" w14:textId="26EFEC87" w:rsidR="007B18D0" w:rsidRPr="007D777C" w:rsidRDefault="007D777C" w:rsidP="00F2470F">
      <w:pPr>
        <w:jc w:val="both"/>
        <w:rPr>
          <w:rFonts w:eastAsia="MS Mincho"/>
          <w:b/>
          <w:i/>
          <w:u w:val="single"/>
        </w:rPr>
      </w:pPr>
      <w:r w:rsidRPr="007D777C">
        <w:rPr>
          <w:b/>
          <w:u w:val="single"/>
          <w:lang w:eastAsia="zh-CN"/>
        </w:rPr>
        <w:t>Layout and UE distribution</w:t>
      </w:r>
    </w:p>
    <w:p w14:paraId="0305DF1A" w14:textId="349D49E3" w:rsidR="00D07F6E" w:rsidRPr="00B93ADC" w:rsidRDefault="00D07F6E" w:rsidP="00D07F6E">
      <w:pPr>
        <w:rPr>
          <w:lang w:eastAsia="zh-CN"/>
        </w:rPr>
      </w:pPr>
      <w:r w:rsidRPr="00B41925">
        <w:rPr>
          <w:b/>
          <w:i/>
          <w:u w:val="single"/>
        </w:rPr>
        <w:t xml:space="preserve">Proposal </w:t>
      </w:r>
      <w:r>
        <w:rPr>
          <w:b/>
          <w:i/>
          <w:u w:val="single"/>
        </w:rPr>
        <w:t>12</w:t>
      </w:r>
      <w:r w:rsidRPr="00B41925">
        <w:rPr>
          <w:b/>
          <w:i/>
          <w:u w:val="single"/>
        </w:rPr>
        <w:t>:</w:t>
      </w:r>
      <w:r w:rsidRPr="00B41925">
        <w:rPr>
          <w:bCs/>
          <w:lang w:eastAsia="zh-CN"/>
        </w:rPr>
        <w:t xml:space="preserve"> </w:t>
      </w:r>
      <w:r w:rsidRPr="00D32018">
        <w:rPr>
          <w:rFonts w:eastAsiaTheme="minorEastAsia"/>
          <w:bCs/>
          <w:lang w:eastAsia="zh-CN"/>
        </w:rPr>
        <w:t xml:space="preserve">For Dense Urban with 2-layer, </w:t>
      </w:r>
      <w:r w:rsidRPr="00751133">
        <w:rPr>
          <w:rFonts w:cs="Times"/>
        </w:rPr>
        <w:t>the minimum distance between macro TRP and micro TRP center (D</w:t>
      </w:r>
      <w:r w:rsidRPr="00751133">
        <w:rPr>
          <w:rFonts w:cs="Times"/>
          <w:vertAlign w:val="subscript"/>
        </w:rPr>
        <w:t>macro-to-micro-center</w:t>
      </w:r>
      <w:r w:rsidRPr="00751133">
        <w:rPr>
          <w:rFonts w:cs="Times"/>
        </w:rPr>
        <w:t>)</w:t>
      </w:r>
      <w:r w:rsidRPr="00D32018">
        <w:rPr>
          <w:rFonts w:eastAsiaTheme="minorEastAsia"/>
          <w:bCs/>
          <w:lang w:eastAsia="zh-CN"/>
        </w:rPr>
        <w:t xml:space="preserve"> is </w:t>
      </w:r>
      <w:r>
        <w:rPr>
          <w:rFonts w:eastAsiaTheme="minorEastAsia"/>
          <w:bCs/>
          <w:lang w:eastAsia="zh-CN"/>
        </w:rPr>
        <w:t>updated</w:t>
      </w:r>
      <w:r w:rsidRPr="00D32018">
        <w:rPr>
          <w:rFonts w:eastAsiaTheme="minorEastAsia"/>
          <w:bCs/>
          <w:lang w:eastAsia="zh-CN"/>
        </w:rPr>
        <w:t xml:space="preserve"> </w:t>
      </w:r>
      <w:r>
        <w:rPr>
          <w:rFonts w:eastAsiaTheme="minorEastAsia"/>
          <w:bCs/>
          <w:lang w:eastAsia="zh-CN"/>
        </w:rPr>
        <w:t xml:space="preserve">from [105m] </w:t>
      </w:r>
      <w:r w:rsidRPr="00D32018">
        <w:rPr>
          <w:rFonts w:eastAsiaTheme="minorEastAsia"/>
          <w:bCs/>
          <w:lang w:eastAsia="zh-CN"/>
        </w:rPr>
        <w:t>to 42m.</w:t>
      </w:r>
    </w:p>
    <w:p w14:paraId="64D246F0" w14:textId="77777777" w:rsidR="00D07F6E" w:rsidRPr="00D07F6E" w:rsidRDefault="00D07F6E" w:rsidP="00F2470F">
      <w:pPr>
        <w:jc w:val="both"/>
        <w:rPr>
          <w:b/>
          <w:u w:val="single"/>
        </w:rPr>
      </w:pPr>
    </w:p>
    <w:p w14:paraId="27C9890F" w14:textId="43A30438" w:rsidR="00D07F6E" w:rsidRDefault="00D07F6E" w:rsidP="00D07F6E">
      <w:r w:rsidRPr="00B41925">
        <w:rPr>
          <w:b/>
          <w:i/>
          <w:u w:val="single"/>
        </w:rPr>
        <w:t xml:space="preserve">Proposal </w:t>
      </w:r>
      <w:r>
        <w:rPr>
          <w:b/>
          <w:i/>
          <w:u w:val="single"/>
        </w:rPr>
        <w:t>13</w:t>
      </w:r>
      <w:r w:rsidRPr="00B41925">
        <w:rPr>
          <w:b/>
          <w:i/>
          <w:u w:val="single"/>
        </w:rPr>
        <w:t>:</w:t>
      </w:r>
      <w:r w:rsidRPr="00B41925">
        <w:rPr>
          <w:bCs/>
          <w:lang w:eastAsia="zh-CN"/>
        </w:rPr>
        <w:t xml:space="preserve"> </w:t>
      </w:r>
      <w:r>
        <w:rPr>
          <w:rFonts w:eastAsiaTheme="minorEastAsia"/>
          <w:bCs/>
          <w:lang w:eastAsia="zh-CN"/>
        </w:rPr>
        <w:t>Confirm</w:t>
      </w:r>
      <w:r>
        <w:rPr>
          <w:rFonts w:cs="Times"/>
        </w:rPr>
        <w:t xml:space="preserve"> the </w:t>
      </w:r>
      <w:r>
        <w:t>working assumption made in RAN1#110 meeting on layout related simulation assumptions with modification.</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352"/>
        <w:gridCol w:w="1809"/>
        <w:gridCol w:w="3024"/>
        <w:gridCol w:w="3444"/>
      </w:tblGrid>
      <w:tr w:rsidR="00D07F6E" w14:paraId="77565083" w14:textId="77777777" w:rsidTr="00A33A5F">
        <w:trPr>
          <w:trHeight w:val="276"/>
        </w:trPr>
        <w:tc>
          <w:tcPr>
            <w:tcW w:w="1384" w:type="dxa"/>
            <w:tcBorders>
              <w:top w:val="single" w:sz="4" w:space="0" w:color="auto"/>
              <w:left w:val="single" w:sz="4" w:space="0" w:color="auto"/>
              <w:bottom w:val="single" w:sz="4" w:space="0" w:color="auto"/>
              <w:right w:val="single" w:sz="4" w:space="0" w:color="auto"/>
            </w:tcBorders>
            <w:shd w:val="clear" w:color="auto" w:fill="auto"/>
            <w:hideMark/>
          </w:tcPr>
          <w:p w14:paraId="799BBA3F" w14:textId="77777777" w:rsidR="00D07F6E" w:rsidRPr="008251A2" w:rsidRDefault="00D07F6E" w:rsidP="00A33A5F">
            <w:pPr>
              <w:jc w:val="center"/>
              <w:rPr>
                <w:b/>
                <w:bCs/>
              </w:rPr>
            </w:pPr>
            <w:r w:rsidRPr="008251A2">
              <w:rPr>
                <w:b/>
                <w:bCs/>
              </w:rPr>
              <w:t>Parameters</w:t>
            </w:r>
          </w:p>
        </w:tc>
        <w:tc>
          <w:tcPr>
            <w:tcW w:w="1985" w:type="dxa"/>
            <w:tcBorders>
              <w:top w:val="single" w:sz="4" w:space="0" w:color="auto"/>
              <w:left w:val="single" w:sz="4" w:space="0" w:color="auto"/>
              <w:bottom w:val="single" w:sz="4" w:space="0" w:color="auto"/>
              <w:right w:val="single" w:sz="4" w:space="0" w:color="auto"/>
            </w:tcBorders>
            <w:shd w:val="clear" w:color="auto" w:fill="auto"/>
            <w:hideMark/>
          </w:tcPr>
          <w:p w14:paraId="6644ECC2" w14:textId="77777777" w:rsidR="00D07F6E" w:rsidRPr="008251A2" w:rsidRDefault="00D07F6E" w:rsidP="00A33A5F">
            <w:pPr>
              <w:jc w:val="center"/>
              <w:rPr>
                <w:b/>
                <w:bCs/>
              </w:rPr>
            </w:pPr>
            <w:r w:rsidRPr="008251A2">
              <w:rPr>
                <w:b/>
                <w:bCs/>
              </w:rPr>
              <w:t>Indoor office</w:t>
            </w: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7D3BC1A3" w14:textId="77777777" w:rsidR="00D07F6E" w:rsidRPr="008251A2" w:rsidRDefault="00D07F6E" w:rsidP="00A33A5F">
            <w:pPr>
              <w:jc w:val="center"/>
              <w:rPr>
                <w:b/>
                <w:bCs/>
              </w:rPr>
            </w:pPr>
            <w:r w:rsidRPr="008251A2">
              <w:rPr>
                <w:b/>
                <w:bCs/>
              </w:rPr>
              <w:t>Urban macro / Dense Urban Macro layer</w:t>
            </w:r>
          </w:p>
        </w:tc>
        <w:tc>
          <w:tcPr>
            <w:tcW w:w="3911" w:type="dxa"/>
            <w:tcBorders>
              <w:top w:val="single" w:sz="4" w:space="0" w:color="auto"/>
              <w:left w:val="single" w:sz="4" w:space="0" w:color="auto"/>
              <w:bottom w:val="single" w:sz="4" w:space="0" w:color="auto"/>
              <w:right w:val="single" w:sz="4" w:space="0" w:color="auto"/>
            </w:tcBorders>
            <w:shd w:val="clear" w:color="auto" w:fill="auto"/>
            <w:hideMark/>
          </w:tcPr>
          <w:p w14:paraId="78809162" w14:textId="77777777" w:rsidR="00D07F6E" w:rsidRPr="008251A2" w:rsidRDefault="00D07F6E" w:rsidP="00A33A5F">
            <w:pPr>
              <w:jc w:val="center"/>
              <w:rPr>
                <w:b/>
                <w:bCs/>
              </w:rPr>
            </w:pPr>
            <w:r w:rsidRPr="008251A2">
              <w:rPr>
                <w:b/>
                <w:bCs/>
              </w:rPr>
              <w:t>Dense Urban with 2-layer</w:t>
            </w:r>
          </w:p>
        </w:tc>
      </w:tr>
      <w:tr w:rsidR="00D07F6E" w:rsidRPr="000C4862" w14:paraId="2823D6CF" w14:textId="77777777" w:rsidTr="00A33A5F">
        <w:trPr>
          <w:trHeight w:val="42"/>
        </w:trPr>
        <w:tc>
          <w:tcPr>
            <w:tcW w:w="1384" w:type="dxa"/>
            <w:tcBorders>
              <w:top w:val="single" w:sz="4" w:space="0" w:color="auto"/>
              <w:left w:val="single" w:sz="4" w:space="0" w:color="auto"/>
              <w:bottom w:val="single" w:sz="4" w:space="0" w:color="auto"/>
              <w:right w:val="single" w:sz="4" w:space="0" w:color="auto"/>
            </w:tcBorders>
            <w:shd w:val="clear" w:color="auto" w:fill="auto"/>
            <w:hideMark/>
          </w:tcPr>
          <w:p w14:paraId="455BB1CB" w14:textId="77777777" w:rsidR="00D07F6E" w:rsidRPr="008251A2" w:rsidRDefault="00D07F6E" w:rsidP="00A33A5F">
            <w:pPr>
              <w:rPr>
                <w:b/>
                <w:bCs/>
              </w:rPr>
            </w:pPr>
            <w:r w:rsidRPr="008251A2">
              <w:rPr>
                <w:b/>
                <w:bCs/>
              </w:rPr>
              <w:t>Layout</w:t>
            </w:r>
          </w:p>
        </w:tc>
        <w:tc>
          <w:tcPr>
            <w:tcW w:w="1985" w:type="dxa"/>
            <w:tcBorders>
              <w:top w:val="single" w:sz="4" w:space="0" w:color="auto"/>
              <w:left w:val="single" w:sz="4" w:space="0" w:color="auto"/>
              <w:bottom w:val="single" w:sz="4" w:space="0" w:color="auto"/>
              <w:right w:val="single" w:sz="4" w:space="0" w:color="auto"/>
            </w:tcBorders>
            <w:shd w:val="clear" w:color="auto" w:fill="auto"/>
            <w:hideMark/>
          </w:tcPr>
          <w:p w14:paraId="69C08A7E" w14:textId="77777777" w:rsidR="00D07F6E" w:rsidRPr="008251A2" w:rsidRDefault="00D07F6E" w:rsidP="00A33A5F">
            <w:pPr>
              <w:rPr>
                <w:bCs/>
                <w:u w:val="single"/>
              </w:rPr>
            </w:pPr>
            <w:r w:rsidRPr="008251A2">
              <w:rPr>
                <w:bCs/>
                <w:u w:val="single"/>
              </w:rPr>
              <w:t>Single layer</w:t>
            </w:r>
          </w:p>
          <w:p w14:paraId="1A8DE422" w14:textId="77777777" w:rsidR="00D07F6E" w:rsidRPr="008251A2" w:rsidRDefault="00D07F6E" w:rsidP="00A33A5F">
            <w:pPr>
              <w:rPr>
                <w:bCs/>
              </w:rPr>
            </w:pPr>
            <w:r w:rsidRPr="008251A2">
              <w:rPr>
                <w:bCs/>
              </w:rPr>
              <w:t xml:space="preserve">Indoor floor: (12BSs per 120m x 50m) </w:t>
            </w: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5075B674" w14:textId="77777777" w:rsidR="00D07F6E" w:rsidRPr="008251A2" w:rsidRDefault="00D07F6E" w:rsidP="00A33A5F">
            <w:pPr>
              <w:rPr>
                <w:rFonts w:ascii="Arial" w:hAnsi="Arial" w:cs="Arial"/>
                <w:sz w:val="18"/>
                <w:szCs w:val="18"/>
              </w:rPr>
            </w:pPr>
            <w:r w:rsidRPr="008251A2">
              <w:rPr>
                <w:rFonts w:ascii="Arial" w:hAnsi="Arial" w:cs="Arial"/>
                <w:sz w:val="18"/>
                <w:szCs w:val="18"/>
                <w:u w:val="single"/>
              </w:rPr>
              <w:t>Single layer</w:t>
            </w:r>
            <w:r w:rsidRPr="008251A2">
              <w:rPr>
                <w:rFonts w:ascii="Arial" w:hAnsi="Arial" w:cs="Arial"/>
                <w:sz w:val="18"/>
                <w:szCs w:val="18"/>
              </w:rPr>
              <w:br/>
              <w:t xml:space="preserve">Macro layer: </w:t>
            </w:r>
          </w:p>
          <w:p w14:paraId="4EE572A1" w14:textId="77777777" w:rsidR="00D07F6E" w:rsidRPr="008251A2" w:rsidRDefault="00D07F6E" w:rsidP="00A33A5F">
            <w:pPr>
              <w:pStyle w:val="aff2"/>
              <w:widowControl w:val="0"/>
              <w:numPr>
                <w:ilvl w:val="0"/>
                <w:numId w:val="21"/>
              </w:numPr>
              <w:autoSpaceDE w:val="0"/>
              <w:autoSpaceDN w:val="0"/>
              <w:adjustRightInd w:val="0"/>
              <w:spacing w:before="0" w:after="160"/>
              <w:ind w:leftChars="0" w:left="0" w:firstLine="0"/>
              <w:textAlignment w:val="baseline"/>
              <w:rPr>
                <w:rFonts w:ascii="Arial" w:hAnsi="Arial" w:cs="Arial"/>
                <w:sz w:val="18"/>
                <w:szCs w:val="18"/>
              </w:rPr>
            </w:pPr>
            <w:r w:rsidRPr="008251A2">
              <w:rPr>
                <w:bCs/>
              </w:rPr>
              <w:t>Baseline: Hexagonal grid with 7 macro sites and 3 sectors per site with wrap around</w:t>
            </w:r>
          </w:p>
          <w:p w14:paraId="536B794E" w14:textId="77777777" w:rsidR="00D07F6E" w:rsidRPr="008251A2" w:rsidRDefault="00D07F6E" w:rsidP="00A33A5F">
            <w:pPr>
              <w:pStyle w:val="aff2"/>
              <w:widowControl w:val="0"/>
              <w:numPr>
                <w:ilvl w:val="0"/>
                <w:numId w:val="21"/>
              </w:numPr>
              <w:autoSpaceDE w:val="0"/>
              <w:autoSpaceDN w:val="0"/>
              <w:adjustRightInd w:val="0"/>
              <w:spacing w:before="0" w:after="160"/>
              <w:ind w:leftChars="0" w:left="0" w:firstLine="0"/>
              <w:textAlignment w:val="baseline"/>
              <w:rPr>
                <w:rFonts w:ascii="Arial" w:hAnsi="Arial" w:cs="Arial"/>
                <w:sz w:val="18"/>
                <w:szCs w:val="18"/>
              </w:rPr>
            </w:pPr>
            <w:r w:rsidRPr="008251A2">
              <w:rPr>
                <w:bCs/>
              </w:rPr>
              <w:t>Optional: Hexagonal grid with 19 macro sites and 3 sectors per site with wrap around.</w:t>
            </w:r>
          </w:p>
        </w:tc>
        <w:tc>
          <w:tcPr>
            <w:tcW w:w="3911" w:type="dxa"/>
            <w:tcBorders>
              <w:top w:val="single" w:sz="4" w:space="0" w:color="auto"/>
              <w:left w:val="single" w:sz="4" w:space="0" w:color="auto"/>
              <w:bottom w:val="single" w:sz="4" w:space="0" w:color="auto"/>
              <w:right w:val="single" w:sz="4" w:space="0" w:color="auto"/>
            </w:tcBorders>
            <w:shd w:val="clear" w:color="auto" w:fill="auto"/>
          </w:tcPr>
          <w:p w14:paraId="5D1997FA" w14:textId="77777777" w:rsidR="00D07F6E" w:rsidRPr="008251A2" w:rsidRDefault="00D07F6E" w:rsidP="00A33A5F">
            <w:pPr>
              <w:rPr>
                <w:bCs/>
              </w:rPr>
            </w:pPr>
            <w:r w:rsidRPr="008251A2">
              <w:rPr>
                <w:bCs/>
              </w:rPr>
              <w:t>Two layer</w:t>
            </w:r>
          </w:p>
          <w:p w14:paraId="39E82837" w14:textId="77777777" w:rsidR="00D07F6E" w:rsidRPr="008251A2" w:rsidRDefault="00D07F6E" w:rsidP="00A33A5F">
            <w:pPr>
              <w:rPr>
                <w:bCs/>
              </w:rPr>
            </w:pPr>
            <w:r w:rsidRPr="008251A2">
              <w:rPr>
                <w:bCs/>
              </w:rPr>
              <w:t>Macro layer:</w:t>
            </w:r>
          </w:p>
          <w:p w14:paraId="1A5B8A05" w14:textId="77777777" w:rsidR="00D07F6E" w:rsidRPr="008251A2" w:rsidRDefault="00D07F6E" w:rsidP="00A33A5F">
            <w:pPr>
              <w:pStyle w:val="aff2"/>
              <w:widowControl w:val="0"/>
              <w:numPr>
                <w:ilvl w:val="0"/>
                <w:numId w:val="21"/>
              </w:numPr>
              <w:autoSpaceDE w:val="0"/>
              <w:autoSpaceDN w:val="0"/>
              <w:adjustRightInd w:val="0"/>
              <w:spacing w:before="0" w:after="160"/>
              <w:ind w:leftChars="0" w:left="0" w:firstLine="0"/>
              <w:textAlignment w:val="baseline"/>
              <w:rPr>
                <w:bCs/>
              </w:rPr>
            </w:pPr>
            <w:r w:rsidRPr="008251A2">
              <w:rPr>
                <w:bCs/>
              </w:rPr>
              <w:t>Baseline: Hexagonal grid with 7 macro sites and 3 sectors per site with wrap around</w:t>
            </w:r>
          </w:p>
          <w:p w14:paraId="44CA9298" w14:textId="77777777" w:rsidR="00D07F6E" w:rsidRPr="008251A2" w:rsidRDefault="00D07F6E" w:rsidP="00A33A5F">
            <w:pPr>
              <w:pStyle w:val="aff2"/>
              <w:widowControl w:val="0"/>
              <w:numPr>
                <w:ilvl w:val="0"/>
                <w:numId w:val="21"/>
              </w:numPr>
              <w:autoSpaceDE w:val="0"/>
              <w:autoSpaceDN w:val="0"/>
              <w:adjustRightInd w:val="0"/>
              <w:spacing w:before="0" w:after="160"/>
              <w:ind w:leftChars="0" w:left="0" w:firstLine="0"/>
              <w:textAlignment w:val="baseline"/>
              <w:rPr>
                <w:bCs/>
              </w:rPr>
            </w:pPr>
            <w:r w:rsidRPr="008251A2">
              <w:rPr>
                <w:bCs/>
              </w:rPr>
              <w:t>Optional: Hexagonal grid with 19 macro sites and 3 sectors per site with wrap around.</w:t>
            </w:r>
          </w:p>
          <w:p w14:paraId="2A66B493" w14:textId="77777777" w:rsidR="00D07F6E" w:rsidRPr="008251A2" w:rsidRDefault="00D07F6E" w:rsidP="00A33A5F">
            <w:pPr>
              <w:rPr>
                <w:bCs/>
              </w:rPr>
            </w:pPr>
          </w:p>
          <w:p w14:paraId="412A3FB2" w14:textId="77777777" w:rsidR="00D07F6E" w:rsidRPr="008251A2" w:rsidRDefault="00D07F6E" w:rsidP="00A33A5F">
            <w:pPr>
              <w:rPr>
                <w:bCs/>
              </w:rPr>
            </w:pPr>
            <w:r w:rsidRPr="008251A2">
              <w:rPr>
                <w:bCs/>
              </w:rPr>
              <w:t>Micro layer: According to previous agreement</w:t>
            </w:r>
          </w:p>
          <w:p w14:paraId="0CDA76C5" w14:textId="77777777" w:rsidR="00D07F6E" w:rsidRPr="008251A2" w:rsidRDefault="00D07F6E" w:rsidP="00A33A5F">
            <w:pPr>
              <w:pStyle w:val="aff2"/>
              <w:widowControl w:val="0"/>
              <w:numPr>
                <w:ilvl w:val="0"/>
                <w:numId w:val="21"/>
              </w:numPr>
              <w:autoSpaceDE w:val="0"/>
              <w:autoSpaceDN w:val="0"/>
              <w:adjustRightInd w:val="0"/>
              <w:spacing w:before="0" w:after="160"/>
              <w:ind w:leftChars="0" w:left="0" w:firstLine="0"/>
              <w:textAlignment w:val="baseline"/>
              <w:rPr>
                <w:bCs/>
              </w:rPr>
            </w:pPr>
            <w:r w:rsidRPr="008251A2">
              <w:rPr>
                <w:bCs/>
              </w:rPr>
              <w:t>Baseline: 3 Micro BSs per Macro BS</w:t>
            </w:r>
          </w:p>
          <w:p w14:paraId="340B14A5" w14:textId="77777777" w:rsidR="00D07F6E" w:rsidRPr="008251A2" w:rsidRDefault="00D07F6E" w:rsidP="00A33A5F">
            <w:pPr>
              <w:pStyle w:val="aff2"/>
              <w:widowControl w:val="0"/>
              <w:numPr>
                <w:ilvl w:val="0"/>
                <w:numId w:val="21"/>
              </w:numPr>
              <w:autoSpaceDE w:val="0"/>
              <w:autoSpaceDN w:val="0"/>
              <w:adjustRightInd w:val="0"/>
              <w:spacing w:before="0" w:after="160"/>
              <w:ind w:leftChars="0" w:left="0" w:firstLine="0"/>
              <w:textAlignment w:val="baseline"/>
              <w:rPr>
                <w:bCs/>
              </w:rPr>
            </w:pPr>
            <w:r w:rsidRPr="008251A2">
              <w:rPr>
                <w:bCs/>
              </w:rPr>
              <w:t>Optional: 6, or 9 Micro BSs per Macro BS</w:t>
            </w:r>
          </w:p>
        </w:tc>
      </w:tr>
      <w:tr w:rsidR="00D07F6E" w:rsidRPr="005F112A" w14:paraId="5D58D41D" w14:textId="77777777" w:rsidTr="00A33A5F">
        <w:trPr>
          <w:trHeight w:val="979"/>
        </w:trPr>
        <w:tc>
          <w:tcPr>
            <w:tcW w:w="1384" w:type="dxa"/>
            <w:tcBorders>
              <w:top w:val="single" w:sz="4" w:space="0" w:color="auto"/>
              <w:left w:val="single" w:sz="4" w:space="0" w:color="auto"/>
              <w:bottom w:val="single" w:sz="4" w:space="0" w:color="auto"/>
              <w:right w:val="single" w:sz="4" w:space="0" w:color="auto"/>
            </w:tcBorders>
            <w:shd w:val="clear" w:color="auto" w:fill="auto"/>
            <w:hideMark/>
          </w:tcPr>
          <w:p w14:paraId="01F48703" w14:textId="77777777" w:rsidR="00D07F6E" w:rsidRPr="008251A2" w:rsidRDefault="00D07F6E" w:rsidP="00A33A5F">
            <w:pPr>
              <w:rPr>
                <w:b/>
                <w:bCs/>
              </w:rPr>
            </w:pPr>
            <w:r w:rsidRPr="008251A2">
              <w:rPr>
                <w:b/>
                <w:bCs/>
              </w:rPr>
              <w:t>Inter-BS (2D) distance</w:t>
            </w:r>
          </w:p>
        </w:tc>
        <w:tc>
          <w:tcPr>
            <w:tcW w:w="1985" w:type="dxa"/>
            <w:tcBorders>
              <w:top w:val="single" w:sz="4" w:space="0" w:color="auto"/>
              <w:left w:val="single" w:sz="4" w:space="0" w:color="auto"/>
              <w:bottom w:val="single" w:sz="4" w:space="0" w:color="auto"/>
              <w:right w:val="single" w:sz="4" w:space="0" w:color="auto"/>
            </w:tcBorders>
            <w:shd w:val="clear" w:color="auto" w:fill="auto"/>
            <w:hideMark/>
          </w:tcPr>
          <w:p w14:paraId="1CEC4054" w14:textId="77777777" w:rsidR="00D07F6E" w:rsidRPr="008251A2" w:rsidRDefault="00D07F6E" w:rsidP="00A33A5F">
            <w:pPr>
              <w:rPr>
                <w:bCs/>
              </w:rPr>
            </w:pPr>
            <w:r w:rsidRPr="008251A2">
              <w:rPr>
                <w:bCs/>
              </w:rPr>
              <w:t xml:space="preserve">20m </w:t>
            </w:r>
            <w:r w:rsidRPr="008251A2">
              <w:rPr>
                <w:bCs/>
                <w:color w:val="4472C4"/>
              </w:rPr>
              <w:t>[TR 38.802 Table A.2.1-11]</w:t>
            </w: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2E6C9FE0" w14:textId="77777777" w:rsidR="00D07F6E" w:rsidRPr="008251A2" w:rsidRDefault="00D07F6E" w:rsidP="00A33A5F">
            <w:pPr>
              <w:rPr>
                <w:bCs/>
              </w:rPr>
            </w:pPr>
            <w:r w:rsidRPr="008251A2">
              <w:rPr>
                <w:bCs/>
              </w:rPr>
              <w:t xml:space="preserve">500m for Urban Macro </w:t>
            </w:r>
            <w:r w:rsidRPr="008251A2">
              <w:rPr>
                <w:bCs/>
                <w:color w:val="4472C4"/>
              </w:rPr>
              <w:t>[TR 38.802 Table A.2.1-11]</w:t>
            </w:r>
          </w:p>
          <w:p w14:paraId="183E1830" w14:textId="77777777" w:rsidR="00D07F6E" w:rsidRPr="008251A2" w:rsidRDefault="00D07F6E" w:rsidP="00A33A5F">
            <w:pPr>
              <w:rPr>
                <w:bCs/>
              </w:rPr>
            </w:pPr>
            <w:r w:rsidRPr="008251A2">
              <w:rPr>
                <w:bCs/>
              </w:rPr>
              <w:t>200m for Dense Urban Macro layer</w:t>
            </w:r>
            <w:r w:rsidRPr="008251A2">
              <w:rPr>
                <w:bCs/>
                <w:color w:val="4472C4"/>
              </w:rPr>
              <w:t xml:space="preserve"> [TR 38.802 Table A.2.1-1]</w:t>
            </w:r>
          </w:p>
        </w:tc>
        <w:tc>
          <w:tcPr>
            <w:tcW w:w="3911" w:type="dxa"/>
            <w:tcBorders>
              <w:top w:val="single" w:sz="4" w:space="0" w:color="auto"/>
              <w:left w:val="single" w:sz="4" w:space="0" w:color="auto"/>
              <w:bottom w:val="single" w:sz="4" w:space="0" w:color="auto"/>
              <w:right w:val="single" w:sz="4" w:space="0" w:color="auto"/>
            </w:tcBorders>
            <w:shd w:val="clear" w:color="auto" w:fill="auto"/>
            <w:hideMark/>
          </w:tcPr>
          <w:p w14:paraId="2132ABAD" w14:textId="77777777" w:rsidR="00D07F6E" w:rsidRPr="008251A2" w:rsidRDefault="00D07F6E" w:rsidP="00A33A5F">
            <w:pPr>
              <w:rPr>
                <w:bCs/>
              </w:rPr>
            </w:pPr>
            <w:r w:rsidRPr="008251A2">
              <w:rPr>
                <w:b/>
                <w:bCs/>
              </w:rPr>
              <w:t xml:space="preserve">Macro-to-macro: </w:t>
            </w:r>
            <w:r w:rsidRPr="008251A2">
              <w:rPr>
                <w:bCs/>
              </w:rPr>
              <w:t>200m</w:t>
            </w:r>
          </w:p>
          <w:p w14:paraId="2FF0D534" w14:textId="77777777" w:rsidR="00D07F6E" w:rsidRPr="008251A2" w:rsidRDefault="00D07F6E" w:rsidP="00A33A5F">
            <w:pPr>
              <w:rPr>
                <w:bCs/>
              </w:rPr>
            </w:pPr>
            <w:r w:rsidRPr="008251A2">
              <w:rPr>
                <w:b/>
                <w:bCs/>
              </w:rPr>
              <w:t xml:space="preserve">Minimum Macro-to-micro-center distance: </w:t>
            </w:r>
            <w:r w:rsidRPr="004C3C10">
              <w:rPr>
                <w:bCs/>
                <w:strike/>
                <w:color w:val="FF0000"/>
              </w:rPr>
              <w:t xml:space="preserve">105m </w:t>
            </w:r>
            <w:r>
              <w:rPr>
                <w:bCs/>
                <w:color w:val="FF0000"/>
              </w:rPr>
              <w:t>42m</w:t>
            </w:r>
          </w:p>
          <w:p w14:paraId="452FFF10" w14:textId="77777777" w:rsidR="00D07F6E" w:rsidRPr="008251A2" w:rsidRDefault="00D07F6E" w:rsidP="00A33A5F">
            <w:pPr>
              <w:rPr>
                <w:b/>
                <w:bCs/>
              </w:rPr>
            </w:pPr>
            <w:r w:rsidRPr="008251A2">
              <w:rPr>
                <w:b/>
                <w:bCs/>
              </w:rPr>
              <w:t xml:space="preserve">Minimum Micro-center-to-micro-center distance: </w:t>
            </w:r>
            <w:r w:rsidRPr="008251A2">
              <w:rPr>
                <w:bCs/>
              </w:rPr>
              <w:t>57.9m</w:t>
            </w:r>
          </w:p>
        </w:tc>
      </w:tr>
      <w:tr w:rsidR="00D07F6E" w14:paraId="261BB9C3" w14:textId="77777777" w:rsidTr="00A33A5F">
        <w:trPr>
          <w:trHeight w:val="828"/>
        </w:trPr>
        <w:tc>
          <w:tcPr>
            <w:tcW w:w="1384" w:type="dxa"/>
            <w:tcBorders>
              <w:top w:val="single" w:sz="4" w:space="0" w:color="auto"/>
              <w:left w:val="single" w:sz="4" w:space="0" w:color="auto"/>
              <w:bottom w:val="single" w:sz="4" w:space="0" w:color="auto"/>
              <w:right w:val="single" w:sz="4" w:space="0" w:color="auto"/>
            </w:tcBorders>
            <w:shd w:val="clear" w:color="auto" w:fill="auto"/>
            <w:hideMark/>
          </w:tcPr>
          <w:p w14:paraId="33CE4B6E" w14:textId="77777777" w:rsidR="00D07F6E" w:rsidRPr="008251A2" w:rsidRDefault="00D07F6E" w:rsidP="00A33A5F">
            <w:pPr>
              <w:rPr>
                <w:b/>
                <w:bCs/>
              </w:rPr>
            </w:pPr>
            <w:r w:rsidRPr="008251A2">
              <w:rPr>
                <w:b/>
                <w:bCs/>
              </w:rPr>
              <w:t>Minimum BS-UE (2D) distance</w:t>
            </w:r>
          </w:p>
        </w:tc>
        <w:tc>
          <w:tcPr>
            <w:tcW w:w="1985" w:type="dxa"/>
            <w:tcBorders>
              <w:top w:val="single" w:sz="4" w:space="0" w:color="auto"/>
              <w:left w:val="single" w:sz="4" w:space="0" w:color="auto"/>
              <w:bottom w:val="single" w:sz="4" w:space="0" w:color="auto"/>
              <w:right w:val="single" w:sz="4" w:space="0" w:color="auto"/>
            </w:tcBorders>
            <w:shd w:val="clear" w:color="auto" w:fill="auto"/>
            <w:hideMark/>
          </w:tcPr>
          <w:p w14:paraId="0C308E36" w14:textId="77777777" w:rsidR="00D07F6E" w:rsidRPr="008251A2" w:rsidRDefault="00D07F6E" w:rsidP="00A33A5F">
            <w:pPr>
              <w:rPr>
                <w:bCs/>
              </w:rPr>
            </w:pPr>
            <w:r w:rsidRPr="008251A2">
              <w:rPr>
                <w:bCs/>
              </w:rPr>
              <w:t xml:space="preserve">0m </w:t>
            </w:r>
            <w:r w:rsidRPr="008251A2">
              <w:rPr>
                <w:bCs/>
                <w:color w:val="0070C0"/>
              </w:rPr>
              <w:t>[TR 38.802 Table A.2.1-11]</w:t>
            </w: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3DCC5987" w14:textId="77777777" w:rsidR="00D07F6E" w:rsidRPr="008251A2" w:rsidRDefault="00D07F6E" w:rsidP="00A33A5F">
            <w:pPr>
              <w:rPr>
                <w:bCs/>
              </w:rPr>
            </w:pPr>
            <w:r w:rsidRPr="008251A2">
              <w:rPr>
                <w:bCs/>
              </w:rPr>
              <w:t xml:space="preserve">35m </w:t>
            </w:r>
            <w:r w:rsidRPr="008251A2">
              <w:rPr>
                <w:bCs/>
                <w:color w:val="0070C0"/>
              </w:rPr>
              <w:t>[TR 38.802 Table A.2.1-11]</w:t>
            </w:r>
          </w:p>
        </w:tc>
        <w:tc>
          <w:tcPr>
            <w:tcW w:w="3911" w:type="dxa"/>
            <w:tcBorders>
              <w:top w:val="single" w:sz="4" w:space="0" w:color="auto"/>
              <w:left w:val="single" w:sz="4" w:space="0" w:color="auto"/>
              <w:bottom w:val="single" w:sz="4" w:space="0" w:color="auto"/>
              <w:right w:val="single" w:sz="4" w:space="0" w:color="auto"/>
            </w:tcBorders>
            <w:shd w:val="clear" w:color="auto" w:fill="auto"/>
            <w:hideMark/>
          </w:tcPr>
          <w:p w14:paraId="63935473" w14:textId="77777777" w:rsidR="00D07F6E" w:rsidRPr="008251A2" w:rsidRDefault="00D07F6E" w:rsidP="00A33A5F">
            <w:pPr>
              <w:rPr>
                <w:bCs/>
              </w:rPr>
            </w:pPr>
            <w:r w:rsidRPr="008251A2">
              <w:rPr>
                <w:b/>
                <w:bCs/>
              </w:rPr>
              <w:t>Macro-to-UE</w:t>
            </w:r>
            <w:r w:rsidRPr="008251A2">
              <w:rPr>
                <w:bCs/>
              </w:rPr>
              <w:t xml:space="preserve">: 35m </w:t>
            </w:r>
            <w:r w:rsidRPr="008251A2">
              <w:rPr>
                <w:bCs/>
              </w:rPr>
              <w:br/>
            </w:r>
            <w:r w:rsidRPr="008251A2">
              <w:rPr>
                <w:b/>
                <w:bCs/>
              </w:rPr>
              <w:t>Micro-to-UE</w:t>
            </w:r>
            <w:r w:rsidRPr="008251A2">
              <w:rPr>
                <w:bCs/>
              </w:rPr>
              <w:t xml:space="preserve">: 10m </w:t>
            </w:r>
            <w:r w:rsidRPr="008251A2">
              <w:rPr>
                <w:bCs/>
              </w:rPr>
              <w:br/>
            </w:r>
            <w:r w:rsidRPr="008251A2">
              <w:rPr>
                <w:bCs/>
                <w:color w:val="0070C0"/>
              </w:rPr>
              <w:t>[TR 38.802 Table A.2.1-11]</w:t>
            </w:r>
          </w:p>
        </w:tc>
      </w:tr>
      <w:tr w:rsidR="00D07F6E" w14:paraId="4A316AF0" w14:textId="77777777" w:rsidTr="00A33A5F">
        <w:trPr>
          <w:trHeight w:val="828"/>
        </w:trPr>
        <w:tc>
          <w:tcPr>
            <w:tcW w:w="1384" w:type="dxa"/>
            <w:tcBorders>
              <w:top w:val="single" w:sz="4" w:space="0" w:color="auto"/>
              <w:left w:val="single" w:sz="4" w:space="0" w:color="auto"/>
              <w:bottom w:val="single" w:sz="4" w:space="0" w:color="auto"/>
              <w:right w:val="single" w:sz="4" w:space="0" w:color="auto"/>
            </w:tcBorders>
            <w:shd w:val="clear" w:color="auto" w:fill="auto"/>
            <w:hideMark/>
          </w:tcPr>
          <w:p w14:paraId="10B23C98" w14:textId="77777777" w:rsidR="00D07F6E" w:rsidRPr="008251A2" w:rsidRDefault="00D07F6E" w:rsidP="00A33A5F">
            <w:pPr>
              <w:rPr>
                <w:b/>
                <w:bCs/>
              </w:rPr>
            </w:pPr>
            <w:r w:rsidRPr="008251A2">
              <w:rPr>
                <w:b/>
                <w:bCs/>
              </w:rPr>
              <w:t>Minimum UE-UE (2D) distance</w:t>
            </w:r>
          </w:p>
        </w:tc>
        <w:tc>
          <w:tcPr>
            <w:tcW w:w="1985" w:type="dxa"/>
            <w:tcBorders>
              <w:top w:val="single" w:sz="4" w:space="0" w:color="auto"/>
              <w:left w:val="single" w:sz="4" w:space="0" w:color="auto"/>
              <w:bottom w:val="single" w:sz="4" w:space="0" w:color="auto"/>
              <w:right w:val="single" w:sz="4" w:space="0" w:color="auto"/>
            </w:tcBorders>
            <w:shd w:val="clear" w:color="auto" w:fill="auto"/>
            <w:hideMark/>
          </w:tcPr>
          <w:p w14:paraId="20CB4306" w14:textId="77777777" w:rsidR="00D07F6E" w:rsidRDefault="00D07F6E" w:rsidP="00A33A5F">
            <w:pPr>
              <w:rPr>
                <w:bCs/>
                <w:color w:val="FF0000"/>
              </w:rPr>
            </w:pPr>
            <w:r w:rsidRPr="004C3C10">
              <w:rPr>
                <w:bCs/>
                <w:strike/>
                <w:color w:val="FF0000"/>
              </w:rPr>
              <w:t xml:space="preserve">FFS </w:t>
            </w:r>
            <w:r w:rsidRPr="004C3C10">
              <w:rPr>
                <w:rFonts w:eastAsiaTheme="minorEastAsia"/>
                <w:bCs/>
                <w:color w:val="FF0000"/>
                <w:lang w:eastAsia="zh-CN"/>
              </w:rPr>
              <w:t>1~3m</w:t>
            </w:r>
            <w:r>
              <w:rPr>
                <w:rFonts w:eastAsiaTheme="minorEastAsia"/>
                <w:bCs/>
                <w:lang w:eastAsia="zh-CN"/>
              </w:rPr>
              <w:t xml:space="preserve"> </w:t>
            </w:r>
            <w:r w:rsidRPr="00F877B0">
              <w:rPr>
                <w:rFonts w:cs="Times"/>
                <w:color w:val="0070C0"/>
              </w:rPr>
              <w:t>[TR 38.828 Table 5.2.1.1.2-1]</w:t>
            </w:r>
          </w:p>
          <w:p w14:paraId="30D712AD" w14:textId="77777777" w:rsidR="00D07F6E" w:rsidRPr="004C3C10" w:rsidRDefault="00D07F6E" w:rsidP="00A33A5F">
            <w:pPr>
              <w:rPr>
                <w:rFonts w:eastAsia="MS Mincho"/>
                <w:bCs/>
              </w:rPr>
            </w:pP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45F433FD" w14:textId="77777777" w:rsidR="00D07F6E" w:rsidRPr="008251A2" w:rsidRDefault="00D07F6E" w:rsidP="00A33A5F">
            <w:pPr>
              <w:rPr>
                <w:bCs/>
              </w:rPr>
            </w:pPr>
            <w:r w:rsidRPr="004C3C10">
              <w:rPr>
                <w:bCs/>
                <w:strike/>
                <w:color w:val="FF0000"/>
              </w:rPr>
              <w:t>FFS</w:t>
            </w:r>
            <w:r w:rsidRPr="004C3C10">
              <w:rPr>
                <w:bCs/>
                <w:strike/>
              </w:rPr>
              <w:t xml:space="preserve"> </w:t>
            </w:r>
            <w:r w:rsidRPr="008251A2">
              <w:rPr>
                <w:bCs/>
              </w:rPr>
              <w:t xml:space="preserve">:3m </w:t>
            </w:r>
            <w:r w:rsidRPr="008251A2">
              <w:rPr>
                <w:bCs/>
                <w:color w:val="0070C0"/>
              </w:rPr>
              <w:t>[TR 38.802 Table A.2.1-11]</w:t>
            </w:r>
          </w:p>
        </w:tc>
        <w:tc>
          <w:tcPr>
            <w:tcW w:w="3911" w:type="dxa"/>
            <w:tcBorders>
              <w:top w:val="single" w:sz="4" w:space="0" w:color="auto"/>
              <w:left w:val="single" w:sz="4" w:space="0" w:color="auto"/>
              <w:bottom w:val="single" w:sz="4" w:space="0" w:color="auto"/>
              <w:right w:val="single" w:sz="4" w:space="0" w:color="auto"/>
            </w:tcBorders>
            <w:shd w:val="clear" w:color="auto" w:fill="auto"/>
            <w:hideMark/>
          </w:tcPr>
          <w:p w14:paraId="447B5324" w14:textId="77777777" w:rsidR="00D07F6E" w:rsidRPr="008251A2" w:rsidRDefault="00D07F6E" w:rsidP="00A33A5F">
            <w:pPr>
              <w:rPr>
                <w:bCs/>
              </w:rPr>
            </w:pPr>
            <w:r w:rsidRPr="004C3C10">
              <w:rPr>
                <w:bCs/>
                <w:strike/>
                <w:color w:val="FF0000"/>
              </w:rPr>
              <w:t>FFS:</w:t>
            </w:r>
            <w:r w:rsidRPr="008251A2">
              <w:rPr>
                <w:bCs/>
              </w:rPr>
              <w:t xml:space="preserve"> 3m </w:t>
            </w:r>
            <w:r w:rsidRPr="008251A2">
              <w:rPr>
                <w:bCs/>
                <w:color w:val="0070C0"/>
              </w:rPr>
              <w:t>[TR 38.802 Table A.2.1-11]</w:t>
            </w:r>
          </w:p>
        </w:tc>
      </w:tr>
      <w:tr w:rsidR="00D07F6E" w14:paraId="376D664C" w14:textId="77777777" w:rsidTr="00A33A5F">
        <w:trPr>
          <w:trHeight w:val="828"/>
        </w:trPr>
        <w:tc>
          <w:tcPr>
            <w:tcW w:w="1384" w:type="dxa"/>
            <w:tcBorders>
              <w:top w:val="single" w:sz="4" w:space="0" w:color="auto"/>
              <w:left w:val="single" w:sz="4" w:space="0" w:color="auto"/>
              <w:bottom w:val="single" w:sz="4" w:space="0" w:color="auto"/>
              <w:right w:val="single" w:sz="4" w:space="0" w:color="auto"/>
            </w:tcBorders>
            <w:shd w:val="clear" w:color="auto" w:fill="auto"/>
            <w:vAlign w:val="center"/>
          </w:tcPr>
          <w:p w14:paraId="64E05160" w14:textId="77777777" w:rsidR="00D07F6E" w:rsidRPr="008251A2" w:rsidRDefault="00D07F6E" w:rsidP="00A33A5F">
            <w:pPr>
              <w:rPr>
                <w:b/>
                <w:bCs/>
              </w:rPr>
            </w:pPr>
            <w:r w:rsidRPr="008251A2">
              <w:rPr>
                <w:rFonts w:cs="Times"/>
                <w:b/>
                <w:bCs/>
              </w:rPr>
              <w:t>BS antenna height</w:t>
            </w:r>
          </w:p>
        </w:tc>
        <w:tc>
          <w:tcPr>
            <w:tcW w:w="1985" w:type="dxa"/>
            <w:tcBorders>
              <w:top w:val="single" w:sz="4" w:space="0" w:color="auto"/>
              <w:left w:val="single" w:sz="4" w:space="0" w:color="auto"/>
              <w:bottom w:val="single" w:sz="4" w:space="0" w:color="auto"/>
              <w:right w:val="single" w:sz="4" w:space="0" w:color="auto"/>
            </w:tcBorders>
            <w:shd w:val="clear" w:color="auto" w:fill="auto"/>
            <w:vAlign w:val="center"/>
          </w:tcPr>
          <w:p w14:paraId="0C9EC810" w14:textId="77777777" w:rsidR="00D07F6E" w:rsidRPr="008251A2" w:rsidRDefault="00D07F6E" w:rsidP="00A33A5F">
            <w:pPr>
              <w:rPr>
                <w:bCs/>
              </w:rPr>
            </w:pPr>
            <w:r w:rsidRPr="008251A2">
              <w:rPr>
                <w:rFonts w:cs="Times"/>
              </w:rPr>
              <w:t>3 m [TR 38.802 Table A.2.1-1]</w:t>
            </w:r>
          </w:p>
        </w:tc>
        <w:tc>
          <w:tcPr>
            <w:tcW w:w="3402" w:type="dxa"/>
            <w:tcBorders>
              <w:top w:val="single" w:sz="4" w:space="0" w:color="auto"/>
              <w:left w:val="single" w:sz="4" w:space="0" w:color="auto"/>
              <w:bottom w:val="single" w:sz="4" w:space="0" w:color="auto"/>
              <w:right w:val="single" w:sz="4" w:space="0" w:color="auto"/>
            </w:tcBorders>
            <w:shd w:val="clear" w:color="auto" w:fill="auto"/>
            <w:vAlign w:val="center"/>
          </w:tcPr>
          <w:p w14:paraId="426DCEC7" w14:textId="77777777" w:rsidR="00D07F6E" w:rsidRPr="008251A2" w:rsidRDefault="00D07F6E" w:rsidP="00A33A5F">
            <w:pPr>
              <w:rPr>
                <w:bCs/>
              </w:rPr>
            </w:pPr>
            <w:r w:rsidRPr="008251A2">
              <w:rPr>
                <w:rFonts w:cs="Times"/>
              </w:rPr>
              <w:t>25 m [TR 38.802 Table A.2.1-1]</w:t>
            </w:r>
          </w:p>
        </w:tc>
        <w:tc>
          <w:tcPr>
            <w:tcW w:w="3911" w:type="dxa"/>
            <w:tcBorders>
              <w:top w:val="single" w:sz="4" w:space="0" w:color="auto"/>
              <w:left w:val="single" w:sz="4" w:space="0" w:color="auto"/>
              <w:bottom w:val="single" w:sz="4" w:space="0" w:color="auto"/>
              <w:right w:val="single" w:sz="4" w:space="0" w:color="auto"/>
            </w:tcBorders>
            <w:shd w:val="clear" w:color="auto" w:fill="auto"/>
            <w:vAlign w:val="center"/>
          </w:tcPr>
          <w:p w14:paraId="09A26E48" w14:textId="77777777" w:rsidR="00D07F6E" w:rsidRPr="008251A2" w:rsidRDefault="00D07F6E" w:rsidP="00A33A5F">
            <w:pPr>
              <w:rPr>
                <w:bCs/>
              </w:rPr>
            </w:pPr>
            <w:r w:rsidRPr="008251A2">
              <w:rPr>
                <w:rFonts w:cs="Times"/>
              </w:rPr>
              <w:t>25m for macro cells and 10m for micro cells [TR 38.802 Table A.2.1-1]</w:t>
            </w:r>
          </w:p>
        </w:tc>
      </w:tr>
    </w:tbl>
    <w:p w14:paraId="7AFA368A" w14:textId="77777777" w:rsidR="00D07F6E" w:rsidRPr="009A4AB7" w:rsidRDefault="00D07F6E" w:rsidP="00D07F6E">
      <w:pPr>
        <w:rPr>
          <w:lang w:eastAsia="zh-CN"/>
        </w:rPr>
      </w:pPr>
    </w:p>
    <w:p w14:paraId="522D8DF9" w14:textId="2763A986" w:rsidR="00D07F6E" w:rsidRPr="00751133" w:rsidRDefault="00D07F6E" w:rsidP="00D07F6E">
      <w:pPr>
        <w:rPr>
          <w:rFonts w:cs="Times"/>
        </w:rPr>
      </w:pPr>
      <w:r w:rsidRPr="00B41925">
        <w:rPr>
          <w:b/>
          <w:i/>
          <w:u w:val="single"/>
        </w:rPr>
        <w:t xml:space="preserve">Proposal </w:t>
      </w:r>
      <w:r>
        <w:rPr>
          <w:b/>
          <w:i/>
          <w:u w:val="single"/>
        </w:rPr>
        <w:t>14</w:t>
      </w:r>
      <w:r w:rsidRPr="00B41925">
        <w:rPr>
          <w:b/>
          <w:i/>
          <w:u w:val="single"/>
        </w:rPr>
        <w:t>:</w:t>
      </w:r>
      <w:r w:rsidRPr="00B41925">
        <w:rPr>
          <w:bCs/>
          <w:lang w:eastAsia="zh-CN"/>
        </w:rPr>
        <w:t xml:space="preserve"> </w:t>
      </w:r>
      <w:r w:rsidRPr="00751133">
        <w:rPr>
          <w:rFonts w:cs="Times"/>
        </w:rPr>
        <w:t xml:space="preserve">Update the previous agreement </w:t>
      </w:r>
      <w:r>
        <w:rPr>
          <w:rFonts w:cs="Times"/>
        </w:rPr>
        <w:t xml:space="preserve">in RAN1#110 </w:t>
      </w:r>
      <w:r w:rsidRPr="00751133">
        <w:rPr>
          <w:rFonts w:cs="Times"/>
        </w:rPr>
        <w:t>as below:</w:t>
      </w:r>
    </w:p>
    <w:p w14:paraId="38AC59A2" w14:textId="77777777" w:rsidR="00D07F6E" w:rsidRPr="00FA08A2" w:rsidRDefault="00D07F6E" w:rsidP="00D07F6E">
      <w:pPr>
        <w:rPr>
          <w:rFonts w:cs="Times"/>
        </w:rPr>
      </w:pPr>
      <w:r w:rsidRPr="00751133">
        <w:rPr>
          <w:rFonts w:cs="Times"/>
        </w:rPr>
        <w:t>For UE distribution</w:t>
      </w:r>
      <w:r w:rsidRPr="00FA08A2">
        <w:rPr>
          <w:rFonts w:cs="Times"/>
        </w:rPr>
        <w:t xml:space="preserve"> of Urban Macro and Dense Urban Macro layer, </w:t>
      </w:r>
    </w:p>
    <w:p w14:paraId="46F75CF7" w14:textId="77777777" w:rsidR="00D07F6E" w:rsidRPr="00FA08A2" w:rsidRDefault="00D07F6E" w:rsidP="00D07F6E">
      <w:pPr>
        <w:pStyle w:val="aff2"/>
        <w:numPr>
          <w:ilvl w:val="0"/>
          <w:numId w:val="14"/>
        </w:numPr>
        <w:spacing w:before="0"/>
        <w:ind w:leftChars="0"/>
        <w:rPr>
          <w:rFonts w:cs="Times"/>
        </w:rPr>
      </w:pPr>
      <w:r w:rsidRPr="00FA08A2">
        <w:rPr>
          <w:rFonts w:cs="Times"/>
        </w:rPr>
        <w:t>Baseline: (UE clustering at least for FR1)</w:t>
      </w:r>
    </w:p>
    <w:p w14:paraId="1AB643A7" w14:textId="77777777" w:rsidR="00D07F6E" w:rsidRPr="00FA08A2" w:rsidRDefault="00D07F6E" w:rsidP="00D07F6E">
      <w:pPr>
        <w:pStyle w:val="aff2"/>
        <w:numPr>
          <w:ilvl w:val="1"/>
          <w:numId w:val="14"/>
        </w:numPr>
        <w:spacing w:before="0"/>
        <w:ind w:leftChars="0"/>
        <w:rPr>
          <w:rFonts w:cs="Times"/>
        </w:rPr>
      </w:pPr>
      <w:r w:rsidRPr="00FA08A2">
        <w:rPr>
          <w:rFonts w:cs="Times"/>
          <w:i/>
          <w:iCs/>
        </w:rPr>
        <w:t>M</w:t>
      </w:r>
      <w:r w:rsidRPr="00FA08A2">
        <w:rPr>
          <w:rFonts w:cs="Times"/>
        </w:rPr>
        <w:t xml:space="preserve"> users per macro TRP </w:t>
      </w:r>
      <w:r w:rsidRPr="006A534B">
        <w:rPr>
          <w:rFonts w:cs="Times"/>
          <w:color w:val="FF0000"/>
        </w:rPr>
        <w:t>(per direction)</w:t>
      </w:r>
    </w:p>
    <w:p w14:paraId="5D4E21ED" w14:textId="77777777" w:rsidR="00D07F6E" w:rsidRPr="00FA08A2" w:rsidRDefault="00D07F6E" w:rsidP="00D07F6E">
      <w:pPr>
        <w:pStyle w:val="aff2"/>
        <w:numPr>
          <w:ilvl w:val="2"/>
          <w:numId w:val="14"/>
        </w:numPr>
        <w:spacing w:before="0"/>
        <w:ind w:leftChars="0"/>
        <w:rPr>
          <w:rFonts w:cs="Times"/>
        </w:rPr>
      </w:pPr>
      <w:r w:rsidRPr="00FA08A2">
        <w:rPr>
          <w:rFonts w:cs="Times"/>
        </w:rPr>
        <w:t xml:space="preserve">Step 1: Randomly drop </w:t>
      </w:r>
      <w:r w:rsidRPr="00FA08A2">
        <w:rPr>
          <w:rFonts w:cs="Times"/>
          <w:i/>
          <w:iCs/>
        </w:rPr>
        <w:t>X</w:t>
      </w:r>
      <w:r w:rsidRPr="00FA08A2">
        <w:rPr>
          <w:rFonts w:cs="Times"/>
        </w:rPr>
        <w:t xml:space="preserve"> UE cluster centers within one macro cell geographical area considering the minimum distance between macro TRP to UE cluster center as D</w:t>
      </w:r>
      <w:r w:rsidRPr="00FA08A2">
        <w:rPr>
          <w:rFonts w:cs="Times"/>
          <w:vertAlign w:val="subscript"/>
        </w:rPr>
        <w:t>macro-to-cluster</w:t>
      </w:r>
      <w:r w:rsidRPr="00FA08A2">
        <w:rPr>
          <w:rFonts w:cs="Times"/>
        </w:rPr>
        <w:t xml:space="preserve"> and the minimum distance between two UE cluster centers as D</w:t>
      </w:r>
      <w:r w:rsidRPr="00FA08A2">
        <w:rPr>
          <w:rFonts w:cs="Times"/>
          <w:vertAlign w:val="subscript"/>
        </w:rPr>
        <w:t>inter-cluster</w:t>
      </w:r>
      <w:r w:rsidRPr="00FA08A2">
        <w:rPr>
          <w:rFonts w:cs="Times"/>
        </w:rPr>
        <w:t xml:space="preserve"> </w:t>
      </w:r>
    </w:p>
    <w:p w14:paraId="19786D26" w14:textId="77777777" w:rsidR="00D07F6E" w:rsidRPr="00FA08A2" w:rsidRDefault="00D07F6E" w:rsidP="00D07F6E">
      <w:pPr>
        <w:pStyle w:val="aff2"/>
        <w:numPr>
          <w:ilvl w:val="2"/>
          <w:numId w:val="14"/>
        </w:numPr>
        <w:spacing w:before="0"/>
        <w:ind w:leftChars="0"/>
        <w:rPr>
          <w:rFonts w:cs="Times"/>
        </w:rPr>
      </w:pPr>
      <w:r w:rsidRPr="00FA08A2">
        <w:rPr>
          <w:rFonts w:cs="Times"/>
        </w:rPr>
        <w:t xml:space="preserve">Step 2: </w:t>
      </w:r>
      <w:r w:rsidRPr="00FA08A2">
        <w:rPr>
          <w:rFonts w:cs="Times"/>
          <w:i/>
        </w:rPr>
        <w:t>Y%</w:t>
      </w:r>
      <w:r w:rsidRPr="00FA08A2">
        <w:rPr>
          <w:rFonts w:cs="Times"/>
        </w:rPr>
        <w:t xml:space="preserve"> UEs are randomly and uniformly dropped within the UE clusters with the radius of R, (1-</w:t>
      </w:r>
      <w:r w:rsidRPr="00FA08A2">
        <w:rPr>
          <w:rFonts w:cs="Times"/>
          <w:i/>
        </w:rPr>
        <w:t>Y%</w:t>
      </w:r>
      <w:r w:rsidRPr="00FA08A2">
        <w:rPr>
          <w:rFonts w:cs="Times"/>
        </w:rPr>
        <w:t>) users randomly and uniformly dropped in the macro geographical area outside the clusters</w:t>
      </w:r>
    </w:p>
    <w:p w14:paraId="3BFFFB6F" w14:textId="77777777" w:rsidR="00D07F6E" w:rsidRPr="00FA08A2" w:rsidRDefault="00D07F6E" w:rsidP="00D07F6E">
      <w:pPr>
        <w:pStyle w:val="aff2"/>
        <w:numPr>
          <w:ilvl w:val="2"/>
          <w:numId w:val="14"/>
        </w:numPr>
        <w:spacing w:before="0"/>
        <w:ind w:leftChars="0"/>
        <w:rPr>
          <w:rFonts w:cs="Times"/>
        </w:rPr>
      </w:pPr>
      <w:r w:rsidRPr="00FA08A2">
        <w:rPr>
          <w:rFonts w:cs="Times"/>
        </w:rPr>
        <w:t>Note: UEs dropped within the UE cluster(s) are indoor with 3km/h; UEs dropped outside the UE cluster(s) are outdoor in car with 30km/h</w:t>
      </w:r>
    </w:p>
    <w:p w14:paraId="665DA6BE" w14:textId="77777777" w:rsidR="00D07F6E" w:rsidRPr="00FA08A2" w:rsidRDefault="00D07F6E" w:rsidP="00D07F6E">
      <w:pPr>
        <w:pStyle w:val="aff2"/>
        <w:numPr>
          <w:ilvl w:val="2"/>
          <w:numId w:val="14"/>
        </w:numPr>
        <w:spacing w:before="0"/>
        <w:ind w:leftChars="0"/>
        <w:rPr>
          <w:rFonts w:cs="Times"/>
        </w:rPr>
      </w:pPr>
      <w:r w:rsidRPr="00FA08A2">
        <w:rPr>
          <w:rFonts w:cs="Times"/>
        </w:rPr>
        <w:t>UE outdoor/indoor proportion: 20% outdoor in cars: 30km/h; 80% indoor in houses: 3km/h</w:t>
      </w:r>
    </w:p>
    <w:p w14:paraId="31D2A390" w14:textId="77777777" w:rsidR="00D07F6E" w:rsidRPr="00FA08A2" w:rsidRDefault="00D07F6E" w:rsidP="00D07F6E">
      <w:pPr>
        <w:pStyle w:val="aff2"/>
        <w:numPr>
          <w:ilvl w:val="3"/>
          <w:numId w:val="14"/>
        </w:numPr>
        <w:spacing w:before="0"/>
        <w:ind w:leftChars="0"/>
        <w:rPr>
          <w:rFonts w:cs="Times"/>
        </w:rPr>
      </w:pPr>
      <w:r w:rsidRPr="00FA08A2">
        <w:rPr>
          <w:rFonts w:cs="Times"/>
        </w:rPr>
        <w:t xml:space="preserve">Outdoor UEs: 1.5 m; </w:t>
      </w:r>
    </w:p>
    <w:p w14:paraId="78D98B4C" w14:textId="77777777" w:rsidR="00D07F6E" w:rsidRPr="00A12E49" w:rsidRDefault="00D07F6E" w:rsidP="00D07F6E">
      <w:pPr>
        <w:pStyle w:val="aff2"/>
        <w:numPr>
          <w:ilvl w:val="3"/>
          <w:numId w:val="14"/>
        </w:numPr>
        <w:spacing w:before="0"/>
        <w:ind w:leftChars="0"/>
        <w:rPr>
          <w:rFonts w:cs="Times"/>
          <w:strike/>
          <w:color w:val="FF0000"/>
        </w:rPr>
      </w:pPr>
      <w:r w:rsidRPr="00A12E49">
        <w:rPr>
          <w:rFonts w:cs="Times"/>
          <w:strike/>
          <w:color w:val="FF0000"/>
        </w:rPr>
        <w:t xml:space="preserve">FFS: Indoor UEs height </w:t>
      </w:r>
    </w:p>
    <w:p w14:paraId="4CC1E775" w14:textId="77777777" w:rsidR="00D07F6E" w:rsidRPr="00A12E49" w:rsidRDefault="00D07F6E" w:rsidP="00D07F6E">
      <w:pPr>
        <w:pStyle w:val="aff2"/>
        <w:numPr>
          <w:ilvl w:val="3"/>
          <w:numId w:val="14"/>
        </w:numPr>
        <w:spacing w:before="0"/>
        <w:ind w:leftChars="0"/>
        <w:rPr>
          <w:rFonts w:cs="Times"/>
          <w:color w:val="FF0000"/>
        </w:rPr>
      </w:pPr>
      <w:r w:rsidRPr="00A12E49">
        <w:rPr>
          <w:rFonts w:cs="Times"/>
          <w:color w:val="FF0000"/>
        </w:rPr>
        <w:t>Indoor UEs: 3(</w:t>
      </w:r>
      <w:r w:rsidRPr="00A12E49">
        <w:rPr>
          <w:rFonts w:eastAsia="等线" w:cs="Times"/>
          <w:color w:val="FF0000"/>
        </w:rPr>
        <w:t>n</w:t>
      </w:r>
      <w:r w:rsidRPr="00A12E49">
        <w:rPr>
          <w:rFonts w:eastAsia="等线" w:cs="Times"/>
          <w:color w:val="FF0000"/>
          <w:vertAlign w:val="subscript"/>
        </w:rPr>
        <w:t>fl</w:t>
      </w:r>
      <w:r w:rsidRPr="00A12E49">
        <w:rPr>
          <w:rFonts w:cs="Times"/>
          <w:color w:val="FF0000"/>
        </w:rPr>
        <w:t xml:space="preserve"> – 1) + 1.5; </w:t>
      </w:r>
      <w:r w:rsidRPr="00A12E49">
        <w:rPr>
          <w:rFonts w:eastAsia="等线" w:cs="Times"/>
          <w:color w:val="FF0000"/>
        </w:rPr>
        <w:t>n</w:t>
      </w:r>
      <w:r w:rsidRPr="00A12E49">
        <w:rPr>
          <w:rFonts w:eastAsia="等线" w:cs="Times"/>
          <w:color w:val="FF0000"/>
          <w:vertAlign w:val="subscript"/>
        </w:rPr>
        <w:t>fl</w:t>
      </w:r>
      <w:r w:rsidRPr="00A12E49">
        <w:rPr>
          <w:rFonts w:cs="Times"/>
          <w:color w:val="FF0000"/>
        </w:rPr>
        <w:t xml:space="preserve"> ~ uniform(1,</w:t>
      </w:r>
      <w:r w:rsidRPr="00A12E49">
        <w:rPr>
          <w:rFonts w:eastAsia="等线" w:cs="Times"/>
          <w:color w:val="FF0000"/>
        </w:rPr>
        <w:t xml:space="preserve"> N</w:t>
      </w:r>
      <w:r w:rsidRPr="00A12E49">
        <w:rPr>
          <w:rFonts w:eastAsia="等线" w:cs="Times"/>
          <w:color w:val="FF0000"/>
          <w:vertAlign w:val="subscript"/>
        </w:rPr>
        <w:t>fl</w:t>
      </w:r>
      <w:r w:rsidRPr="00A12E49">
        <w:rPr>
          <w:rFonts w:cs="Times"/>
          <w:color w:val="FF0000"/>
        </w:rPr>
        <w:t xml:space="preserve">) where </w:t>
      </w:r>
      <w:r w:rsidRPr="00A12E49">
        <w:rPr>
          <w:rFonts w:eastAsia="等线" w:cs="Times"/>
          <w:color w:val="FF0000"/>
        </w:rPr>
        <w:t>N</w:t>
      </w:r>
      <w:r w:rsidRPr="00A12E49">
        <w:rPr>
          <w:rFonts w:eastAsia="等线" w:cs="Times"/>
          <w:color w:val="FF0000"/>
          <w:vertAlign w:val="subscript"/>
        </w:rPr>
        <w:t>fl</w:t>
      </w:r>
      <w:r w:rsidRPr="00A12E49">
        <w:rPr>
          <w:rFonts w:cs="Times"/>
          <w:color w:val="FF0000"/>
        </w:rPr>
        <w:t xml:space="preserve"> ~ uniform(4,8)</w:t>
      </w:r>
    </w:p>
    <w:p w14:paraId="45D94F4B" w14:textId="77777777" w:rsidR="00D07F6E" w:rsidRPr="00BB2599" w:rsidRDefault="00D07F6E" w:rsidP="00D07F6E">
      <w:pPr>
        <w:pStyle w:val="aff2"/>
        <w:numPr>
          <w:ilvl w:val="2"/>
          <w:numId w:val="14"/>
        </w:numPr>
        <w:spacing w:before="0"/>
        <w:ind w:leftChars="0"/>
        <w:rPr>
          <w:rFonts w:cs="Times"/>
        </w:rPr>
      </w:pPr>
      <w:r w:rsidRPr="00FA08A2">
        <w:rPr>
          <w:rFonts w:cs="Times"/>
        </w:rPr>
        <w:t>Y%=80%</w:t>
      </w:r>
      <w:r>
        <w:rPr>
          <w:rFonts w:cs="Times"/>
        </w:rPr>
        <w:t xml:space="preserve">, </w:t>
      </w:r>
      <w:r w:rsidRPr="00BB2599">
        <w:rPr>
          <w:rFonts w:cs="Times"/>
          <w:i/>
          <w:color w:val="FF0000"/>
        </w:rPr>
        <w:t>M</w:t>
      </w:r>
      <w:r w:rsidRPr="00BB2599">
        <w:rPr>
          <w:rFonts w:cs="Times"/>
          <w:color w:val="FF0000"/>
        </w:rPr>
        <w:t xml:space="preserve"> = 10, X = 3</w:t>
      </w:r>
    </w:p>
    <w:p w14:paraId="3CC3B747" w14:textId="77777777" w:rsidR="00D07F6E" w:rsidRPr="00BB2599" w:rsidRDefault="00D07F6E" w:rsidP="00D07F6E">
      <w:pPr>
        <w:pStyle w:val="aff2"/>
        <w:numPr>
          <w:ilvl w:val="2"/>
          <w:numId w:val="14"/>
        </w:numPr>
        <w:spacing w:before="0"/>
        <w:ind w:leftChars="0"/>
        <w:rPr>
          <w:rFonts w:cs="Times"/>
          <w:strike/>
          <w:color w:val="FF0000"/>
        </w:rPr>
      </w:pPr>
      <w:r w:rsidRPr="00BB2599">
        <w:rPr>
          <w:rFonts w:cs="Times"/>
          <w:strike/>
          <w:color w:val="FF0000"/>
        </w:rPr>
        <w:t xml:space="preserve">FFS the values of </w:t>
      </w:r>
      <w:r w:rsidRPr="00BB2599">
        <w:rPr>
          <w:rFonts w:cs="Times"/>
          <w:i/>
          <w:iCs/>
          <w:strike/>
          <w:color w:val="FF0000"/>
        </w:rPr>
        <w:t>M</w:t>
      </w:r>
      <w:r w:rsidRPr="00BB2599">
        <w:rPr>
          <w:rFonts w:cs="Times"/>
          <w:strike/>
          <w:color w:val="FF0000"/>
        </w:rPr>
        <w:t>, X</w:t>
      </w:r>
      <w:r w:rsidRPr="00BB2599">
        <w:rPr>
          <w:rFonts w:cs="Times"/>
          <w:i/>
          <w:strike/>
          <w:color w:val="FF0000"/>
        </w:rPr>
        <w:t xml:space="preserve">, </w:t>
      </w:r>
      <w:r w:rsidRPr="00BB2599">
        <w:rPr>
          <w:rFonts w:cs="Times"/>
          <w:strike/>
          <w:color w:val="FF0000"/>
        </w:rPr>
        <w:t>D</w:t>
      </w:r>
      <w:r w:rsidRPr="00BB2599">
        <w:rPr>
          <w:rFonts w:cs="Times"/>
          <w:strike/>
          <w:color w:val="FF0000"/>
          <w:vertAlign w:val="subscript"/>
        </w:rPr>
        <w:t>macro-to-cluster</w:t>
      </w:r>
      <w:r w:rsidRPr="00BB2599">
        <w:rPr>
          <w:rFonts w:cs="Times"/>
          <w:strike/>
          <w:color w:val="FF0000"/>
        </w:rPr>
        <w:t>, D</w:t>
      </w:r>
      <w:r w:rsidRPr="00BB2599">
        <w:rPr>
          <w:rFonts w:cs="Times"/>
          <w:strike/>
          <w:color w:val="FF0000"/>
          <w:vertAlign w:val="subscript"/>
        </w:rPr>
        <w:t>inter-cluster</w:t>
      </w:r>
      <w:r w:rsidRPr="00BB2599">
        <w:rPr>
          <w:rFonts w:cs="Times"/>
          <w:i/>
          <w:strike/>
          <w:color w:val="FF0000"/>
        </w:rPr>
        <w:t xml:space="preserve">, </w:t>
      </w:r>
      <w:r w:rsidRPr="00BB2599">
        <w:rPr>
          <w:rFonts w:cs="Times"/>
          <w:iCs/>
          <w:strike/>
          <w:color w:val="FF0000"/>
        </w:rPr>
        <w:t>R</w:t>
      </w:r>
    </w:p>
    <w:p w14:paraId="3B5B0020" w14:textId="77777777" w:rsidR="00D07F6E" w:rsidRPr="00722EA0" w:rsidRDefault="00D07F6E" w:rsidP="00D07F6E">
      <w:pPr>
        <w:pStyle w:val="aff2"/>
        <w:numPr>
          <w:ilvl w:val="2"/>
          <w:numId w:val="14"/>
        </w:numPr>
        <w:spacing w:beforeLines="50" w:afterLines="50" w:after="120"/>
        <w:ind w:leftChars="0"/>
        <w:rPr>
          <w:color w:val="FF0000"/>
          <w:highlight w:val="yellow"/>
        </w:rPr>
      </w:pPr>
      <w:r w:rsidRPr="00722EA0">
        <w:rPr>
          <w:color w:val="FF0000"/>
          <w:highlight w:val="yellow"/>
        </w:rPr>
        <w:t>For Urban Macro for FR1: D</w:t>
      </w:r>
      <w:r w:rsidRPr="00722EA0">
        <w:rPr>
          <w:color w:val="FF0000"/>
          <w:highlight w:val="yellow"/>
          <w:vertAlign w:val="subscript"/>
        </w:rPr>
        <w:t>macro-to-cluster</w:t>
      </w:r>
      <w:r w:rsidRPr="00722EA0">
        <w:rPr>
          <w:color w:val="FF0000"/>
          <w:highlight w:val="yellow"/>
        </w:rPr>
        <w:t xml:space="preserve"> = 105 m, D</w:t>
      </w:r>
      <w:r w:rsidRPr="00722EA0">
        <w:rPr>
          <w:color w:val="FF0000"/>
          <w:highlight w:val="yellow"/>
          <w:vertAlign w:val="subscript"/>
        </w:rPr>
        <w:t>inter-cluster</w:t>
      </w:r>
      <w:r w:rsidRPr="00722EA0">
        <w:rPr>
          <w:color w:val="FF0000"/>
          <w:highlight w:val="yellow"/>
        </w:rPr>
        <w:t xml:space="preserve"> = 114.8 m, R = 72.3 m</w:t>
      </w:r>
    </w:p>
    <w:p w14:paraId="2D20A398" w14:textId="77777777" w:rsidR="00D07F6E" w:rsidRPr="00722EA0" w:rsidRDefault="00D07F6E" w:rsidP="00D07F6E">
      <w:pPr>
        <w:pStyle w:val="aff2"/>
        <w:numPr>
          <w:ilvl w:val="2"/>
          <w:numId w:val="14"/>
        </w:numPr>
        <w:spacing w:beforeLines="50" w:afterLines="50" w:after="120"/>
        <w:ind w:leftChars="0"/>
        <w:rPr>
          <w:rFonts w:cs="Times"/>
          <w:highlight w:val="yellow"/>
        </w:rPr>
      </w:pPr>
      <w:r w:rsidRPr="00722EA0">
        <w:rPr>
          <w:bCs/>
          <w:iCs/>
          <w:color w:val="FF0000"/>
          <w:highlight w:val="yellow"/>
        </w:rPr>
        <w:t>For Dense Urban Macro layer for FR1 and FR2-1: D</w:t>
      </w:r>
      <w:r w:rsidRPr="00722EA0">
        <w:rPr>
          <w:bCs/>
          <w:iCs/>
          <w:color w:val="FF0000"/>
          <w:highlight w:val="yellow"/>
          <w:vertAlign w:val="subscript"/>
        </w:rPr>
        <w:t>macro-to-cluster</w:t>
      </w:r>
      <w:r w:rsidRPr="00722EA0">
        <w:rPr>
          <w:bCs/>
          <w:iCs/>
          <w:color w:val="FF0000"/>
          <w:highlight w:val="yellow"/>
        </w:rPr>
        <w:t xml:space="preserve"> = 42m, D</w:t>
      </w:r>
      <w:r w:rsidRPr="00722EA0">
        <w:rPr>
          <w:bCs/>
          <w:iCs/>
          <w:color w:val="FF0000"/>
          <w:highlight w:val="yellow"/>
          <w:vertAlign w:val="subscript"/>
        </w:rPr>
        <w:t>inter-cluster</w:t>
      </w:r>
      <w:r w:rsidRPr="00722EA0">
        <w:rPr>
          <w:bCs/>
          <w:iCs/>
          <w:color w:val="FF0000"/>
          <w:highlight w:val="yellow"/>
        </w:rPr>
        <w:t xml:space="preserve"> = 57.9 m, R = 28.9 m</w:t>
      </w:r>
    </w:p>
    <w:p w14:paraId="5830BB22" w14:textId="77777777" w:rsidR="00D07F6E" w:rsidRPr="00FA08A2" w:rsidRDefault="00D07F6E" w:rsidP="00D07F6E">
      <w:pPr>
        <w:pStyle w:val="aff2"/>
        <w:numPr>
          <w:ilvl w:val="0"/>
          <w:numId w:val="14"/>
        </w:numPr>
        <w:spacing w:before="0"/>
        <w:ind w:leftChars="0"/>
        <w:rPr>
          <w:rFonts w:cs="Times"/>
        </w:rPr>
      </w:pPr>
      <w:r w:rsidRPr="00FA08A2">
        <w:rPr>
          <w:rFonts w:cs="Times"/>
        </w:rPr>
        <w:t xml:space="preserve">Optional: </w:t>
      </w:r>
    </w:p>
    <w:p w14:paraId="6087FB0A" w14:textId="77777777" w:rsidR="00D07F6E" w:rsidRPr="00FA08A2" w:rsidRDefault="00D07F6E" w:rsidP="00D07F6E">
      <w:pPr>
        <w:pStyle w:val="aff2"/>
        <w:numPr>
          <w:ilvl w:val="1"/>
          <w:numId w:val="14"/>
        </w:numPr>
        <w:spacing w:before="0"/>
        <w:ind w:leftChars="0"/>
        <w:rPr>
          <w:rFonts w:cs="Times"/>
        </w:rPr>
      </w:pPr>
      <w:r w:rsidRPr="00FA08A2">
        <w:rPr>
          <w:rFonts w:cs="Times"/>
        </w:rPr>
        <w:t>10 users per macro TRP (per direction), and all users are randomly and uniformly dropped within the macro cell</w:t>
      </w:r>
    </w:p>
    <w:p w14:paraId="5BB699DB" w14:textId="77777777" w:rsidR="00D07F6E" w:rsidRPr="00FA08A2" w:rsidRDefault="00D07F6E" w:rsidP="00D07F6E">
      <w:pPr>
        <w:pStyle w:val="aff2"/>
        <w:numPr>
          <w:ilvl w:val="1"/>
          <w:numId w:val="14"/>
        </w:numPr>
        <w:spacing w:before="0"/>
        <w:ind w:leftChars="0"/>
        <w:rPr>
          <w:rFonts w:cs="Times"/>
        </w:rPr>
      </w:pPr>
      <w:r w:rsidRPr="003879E2">
        <w:rPr>
          <w:rFonts w:cs="Times"/>
          <w:strike/>
          <w:color w:val="FF0000"/>
        </w:rPr>
        <w:t>At least f</w:t>
      </w:r>
      <w:r w:rsidRPr="003879E2">
        <w:rPr>
          <w:rFonts w:cs="Times"/>
          <w:color w:val="FF0000"/>
        </w:rPr>
        <w:t>F</w:t>
      </w:r>
      <w:r w:rsidRPr="00FA08A2">
        <w:rPr>
          <w:rFonts w:cs="Times"/>
        </w:rPr>
        <w:t>or FR1: 20% outdoor in cars: 30km/h; 80% indoor in houses: 3km/h</w:t>
      </w:r>
    </w:p>
    <w:p w14:paraId="07393DA1" w14:textId="77777777" w:rsidR="00D07F6E" w:rsidRPr="00FA08A2" w:rsidRDefault="00D07F6E" w:rsidP="00D07F6E">
      <w:pPr>
        <w:pStyle w:val="aff2"/>
        <w:numPr>
          <w:ilvl w:val="2"/>
          <w:numId w:val="14"/>
        </w:numPr>
        <w:spacing w:before="0"/>
        <w:ind w:leftChars="0"/>
        <w:rPr>
          <w:rFonts w:cs="Times"/>
        </w:rPr>
      </w:pPr>
      <w:r w:rsidRPr="00FA08A2">
        <w:rPr>
          <w:rFonts w:cs="Times"/>
        </w:rPr>
        <w:t xml:space="preserve">Outdoor UEs: 1.5 m; </w:t>
      </w:r>
    </w:p>
    <w:p w14:paraId="39FDFF83" w14:textId="77777777" w:rsidR="00D07F6E" w:rsidRPr="00FA08A2" w:rsidRDefault="00D07F6E" w:rsidP="00D07F6E">
      <w:pPr>
        <w:pStyle w:val="aff2"/>
        <w:numPr>
          <w:ilvl w:val="2"/>
          <w:numId w:val="14"/>
        </w:numPr>
        <w:spacing w:before="0"/>
        <w:ind w:leftChars="0"/>
        <w:rPr>
          <w:rFonts w:cs="Times"/>
        </w:rPr>
      </w:pPr>
      <w:r w:rsidRPr="00FA08A2">
        <w:rPr>
          <w:rFonts w:cs="Times"/>
        </w:rPr>
        <w:t>Indoor UEs: 3(</w:t>
      </w:r>
      <w:r w:rsidRPr="00FA08A2">
        <w:rPr>
          <w:rFonts w:eastAsia="等线" w:cs="Times"/>
        </w:rPr>
        <w:t>n</w:t>
      </w:r>
      <w:r w:rsidRPr="00FA08A2">
        <w:rPr>
          <w:rFonts w:eastAsia="等线" w:cs="Times"/>
          <w:vertAlign w:val="subscript"/>
        </w:rPr>
        <w:t>fl</w:t>
      </w:r>
      <w:r w:rsidRPr="00FA08A2">
        <w:rPr>
          <w:rFonts w:cs="Times"/>
        </w:rPr>
        <w:t xml:space="preserve"> – 1) + 1.5; </w:t>
      </w:r>
      <w:r w:rsidRPr="00FA08A2">
        <w:rPr>
          <w:rFonts w:eastAsia="等线" w:cs="Times"/>
        </w:rPr>
        <w:t>n</w:t>
      </w:r>
      <w:r w:rsidRPr="00FA08A2">
        <w:rPr>
          <w:rFonts w:eastAsia="等线" w:cs="Times"/>
          <w:vertAlign w:val="subscript"/>
        </w:rPr>
        <w:t>fl</w:t>
      </w:r>
      <w:r w:rsidRPr="00FA08A2">
        <w:rPr>
          <w:rFonts w:cs="Times"/>
        </w:rPr>
        <w:t xml:space="preserve"> ~ uniform(1,</w:t>
      </w:r>
      <w:r w:rsidRPr="00FA08A2">
        <w:rPr>
          <w:rFonts w:eastAsia="等线" w:cs="Times"/>
        </w:rPr>
        <w:t xml:space="preserve"> N</w:t>
      </w:r>
      <w:r w:rsidRPr="00FA08A2">
        <w:rPr>
          <w:rFonts w:eastAsia="等线" w:cs="Times"/>
          <w:vertAlign w:val="subscript"/>
        </w:rPr>
        <w:t>fl</w:t>
      </w:r>
      <w:r w:rsidRPr="00FA08A2">
        <w:rPr>
          <w:rFonts w:cs="Times"/>
        </w:rPr>
        <w:t xml:space="preserve">) where </w:t>
      </w:r>
      <w:r w:rsidRPr="00FA08A2">
        <w:rPr>
          <w:rFonts w:eastAsia="等线" w:cs="Times"/>
        </w:rPr>
        <w:t>N</w:t>
      </w:r>
      <w:r w:rsidRPr="00FA08A2">
        <w:rPr>
          <w:rFonts w:eastAsia="等线" w:cs="Times"/>
          <w:vertAlign w:val="subscript"/>
        </w:rPr>
        <w:t>fl</w:t>
      </w:r>
      <w:r w:rsidRPr="00FA08A2">
        <w:rPr>
          <w:rFonts w:cs="Times"/>
        </w:rPr>
        <w:t xml:space="preserve"> ~ uniform(4,8) [refer to TR 36.873 Table 6-1]</w:t>
      </w:r>
    </w:p>
    <w:p w14:paraId="60401D01" w14:textId="77777777" w:rsidR="00D07F6E" w:rsidRPr="002B6500" w:rsidRDefault="00D07F6E" w:rsidP="00D07F6E">
      <w:pPr>
        <w:pStyle w:val="aff2"/>
        <w:numPr>
          <w:ilvl w:val="2"/>
          <w:numId w:val="14"/>
        </w:numPr>
        <w:spacing w:before="0"/>
        <w:ind w:leftChars="0"/>
        <w:rPr>
          <w:rFonts w:eastAsiaTheme="minorEastAsia"/>
          <w:bCs/>
          <w:strike/>
          <w:color w:val="FF0000"/>
          <w:lang w:eastAsia="zh-CN"/>
        </w:rPr>
      </w:pPr>
      <w:r w:rsidRPr="002B6500">
        <w:rPr>
          <w:rFonts w:cs="Times"/>
          <w:strike/>
          <w:color w:val="FF0000"/>
        </w:rPr>
        <w:t>FFS: FR2 details</w:t>
      </w:r>
    </w:p>
    <w:p w14:paraId="16A59618" w14:textId="77777777" w:rsidR="00D07F6E" w:rsidRPr="002B6500" w:rsidRDefault="00D07F6E" w:rsidP="00D07F6E">
      <w:pPr>
        <w:pStyle w:val="aff2"/>
        <w:numPr>
          <w:ilvl w:val="1"/>
          <w:numId w:val="14"/>
        </w:numPr>
        <w:spacing w:before="0"/>
        <w:ind w:leftChars="0"/>
        <w:rPr>
          <w:rFonts w:cs="Times"/>
          <w:color w:val="FF0000"/>
        </w:rPr>
      </w:pPr>
      <w:r w:rsidRPr="002B6500">
        <w:rPr>
          <w:rFonts w:cs="Times"/>
          <w:color w:val="FF0000"/>
        </w:rPr>
        <w:t xml:space="preserve">For FR2-1: </w:t>
      </w:r>
    </w:p>
    <w:p w14:paraId="697BCB51" w14:textId="77777777" w:rsidR="00D07F6E" w:rsidRPr="00752D70" w:rsidRDefault="00D07F6E" w:rsidP="00D07F6E">
      <w:pPr>
        <w:pStyle w:val="aff2"/>
        <w:widowControl w:val="0"/>
        <w:numPr>
          <w:ilvl w:val="2"/>
          <w:numId w:val="14"/>
        </w:numPr>
        <w:spacing w:before="0" w:after="120"/>
        <w:ind w:leftChars="0"/>
        <w:jc w:val="both"/>
        <w:rPr>
          <w:color w:val="FF0000"/>
        </w:rPr>
      </w:pPr>
      <w:r w:rsidRPr="00752D70">
        <w:rPr>
          <w:color w:val="FF0000"/>
        </w:rPr>
        <w:t>Baseline: 100% Outdoor in cars: 30km/h</w:t>
      </w:r>
    </w:p>
    <w:p w14:paraId="4D33CFE5" w14:textId="77777777" w:rsidR="00D07F6E" w:rsidRPr="00752D70" w:rsidRDefault="00D07F6E" w:rsidP="00D07F6E">
      <w:pPr>
        <w:pStyle w:val="aff2"/>
        <w:widowControl w:val="0"/>
        <w:numPr>
          <w:ilvl w:val="2"/>
          <w:numId w:val="14"/>
        </w:numPr>
        <w:spacing w:before="0" w:after="120"/>
        <w:ind w:leftChars="0"/>
        <w:jc w:val="both"/>
        <w:rPr>
          <w:color w:val="FF0000"/>
        </w:rPr>
      </w:pPr>
      <w:r w:rsidRPr="00752D70">
        <w:rPr>
          <w:color w:val="FF0000"/>
        </w:rPr>
        <w:t>Optional: 20% Outdoor in cars: 30km/h, 80% Indoor in houses: 3km/h</w:t>
      </w:r>
    </w:p>
    <w:p w14:paraId="57BB6C7E" w14:textId="77777777" w:rsidR="00D07F6E" w:rsidRPr="00752D70" w:rsidRDefault="00D07F6E" w:rsidP="00D07F6E">
      <w:pPr>
        <w:pStyle w:val="aff2"/>
        <w:widowControl w:val="0"/>
        <w:numPr>
          <w:ilvl w:val="3"/>
          <w:numId w:val="14"/>
        </w:numPr>
        <w:spacing w:before="0"/>
        <w:ind w:leftChars="0"/>
        <w:jc w:val="both"/>
        <w:rPr>
          <w:color w:val="FF0000"/>
        </w:rPr>
      </w:pPr>
      <w:r w:rsidRPr="00752D70">
        <w:rPr>
          <w:color w:val="FF0000"/>
        </w:rPr>
        <w:t xml:space="preserve">Outdoor UEs: 1.5 m; </w:t>
      </w:r>
    </w:p>
    <w:p w14:paraId="4C3DF19E" w14:textId="77777777" w:rsidR="00D07F6E" w:rsidRPr="001A7373" w:rsidRDefault="00D07F6E" w:rsidP="00D07F6E">
      <w:pPr>
        <w:pStyle w:val="aff2"/>
        <w:widowControl w:val="0"/>
        <w:numPr>
          <w:ilvl w:val="3"/>
          <w:numId w:val="14"/>
        </w:numPr>
        <w:spacing w:before="0"/>
        <w:ind w:leftChars="0"/>
        <w:jc w:val="both"/>
        <w:rPr>
          <w:color w:val="FF0000"/>
        </w:rPr>
      </w:pPr>
      <w:r w:rsidRPr="001A7373">
        <w:rPr>
          <w:color w:val="FF0000"/>
        </w:rPr>
        <w:t>Indoor UEs: 3(</w:t>
      </w:r>
      <w:r w:rsidRPr="001A7373">
        <w:rPr>
          <w:rFonts w:eastAsia="等线" w:cs="Times"/>
          <w:color w:val="FF0000"/>
        </w:rPr>
        <w:t>n</w:t>
      </w:r>
      <w:r w:rsidRPr="001A7373">
        <w:rPr>
          <w:rFonts w:eastAsia="等线" w:cs="Times"/>
          <w:color w:val="FF0000"/>
          <w:vertAlign w:val="subscript"/>
        </w:rPr>
        <w:t>fl</w:t>
      </w:r>
      <w:r w:rsidRPr="001A7373">
        <w:rPr>
          <w:color w:val="FF0000"/>
        </w:rPr>
        <w:t xml:space="preserve"> – 1) + 1.5; </w:t>
      </w:r>
      <w:r w:rsidRPr="001A7373">
        <w:rPr>
          <w:rFonts w:eastAsia="等线" w:cs="Times"/>
          <w:color w:val="FF0000"/>
        </w:rPr>
        <w:t>n</w:t>
      </w:r>
      <w:r w:rsidRPr="001A7373">
        <w:rPr>
          <w:rFonts w:eastAsia="等线" w:cs="Times"/>
          <w:color w:val="FF0000"/>
          <w:vertAlign w:val="subscript"/>
        </w:rPr>
        <w:t>fl</w:t>
      </w:r>
      <w:r w:rsidRPr="001A7373">
        <w:rPr>
          <w:color w:val="FF0000"/>
        </w:rPr>
        <w:t xml:space="preserve"> ~ uniform(1,</w:t>
      </w:r>
      <w:r w:rsidRPr="001A7373">
        <w:rPr>
          <w:rFonts w:eastAsia="等线" w:cs="Times"/>
          <w:color w:val="FF0000"/>
        </w:rPr>
        <w:t xml:space="preserve"> N</w:t>
      </w:r>
      <w:r w:rsidRPr="001A7373">
        <w:rPr>
          <w:rFonts w:eastAsia="等线" w:cs="Times"/>
          <w:color w:val="FF0000"/>
          <w:vertAlign w:val="subscript"/>
        </w:rPr>
        <w:t>fl</w:t>
      </w:r>
      <w:r w:rsidRPr="001A7373">
        <w:rPr>
          <w:color w:val="FF0000"/>
        </w:rPr>
        <w:t xml:space="preserve">) where </w:t>
      </w:r>
      <w:r w:rsidRPr="001A7373">
        <w:rPr>
          <w:rFonts w:eastAsia="等线" w:cs="Times"/>
          <w:color w:val="FF0000"/>
        </w:rPr>
        <w:t>N</w:t>
      </w:r>
      <w:r w:rsidRPr="001A7373">
        <w:rPr>
          <w:rFonts w:eastAsia="等线" w:cs="Times"/>
          <w:color w:val="FF0000"/>
          <w:vertAlign w:val="subscript"/>
        </w:rPr>
        <w:t>fl</w:t>
      </w:r>
      <w:r w:rsidRPr="001A7373">
        <w:rPr>
          <w:color w:val="FF0000"/>
        </w:rPr>
        <w:t xml:space="preserve"> ~ uniform(4,8)</w:t>
      </w:r>
    </w:p>
    <w:p w14:paraId="5E963EAF" w14:textId="77777777" w:rsidR="00D07F6E" w:rsidRPr="00D07F6E" w:rsidRDefault="00D07F6E" w:rsidP="00F2470F">
      <w:pPr>
        <w:jc w:val="both"/>
        <w:rPr>
          <w:b/>
          <w:u w:val="single"/>
        </w:rPr>
      </w:pPr>
    </w:p>
    <w:p w14:paraId="53BD1002" w14:textId="6D390E00" w:rsidR="00C92942" w:rsidRDefault="00C92942" w:rsidP="00C92942">
      <w:pPr>
        <w:spacing w:after="120"/>
      </w:pPr>
      <w:r w:rsidRPr="00712AD1">
        <w:rPr>
          <w:b/>
          <w:i/>
          <w:u w:val="single"/>
        </w:rPr>
        <w:t xml:space="preserve">Proposal </w:t>
      </w:r>
      <w:r>
        <w:rPr>
          <w:b/>
          <w:i/>
          <w:u w:val="single"/>
        </w:rPr>
        <w:t>15</w:t>
      </w:r>
      <w:r w:rsidRPr="00712AD1">
        <w:rPr>
          <w:b/>
          <w:i/>
          <w:u w:val="single"/>
        </w:rPr>
        <w:t>:</w:t>
      </w:r>
      <w:r w:rsidRPr="009B5272">
        <w:rPr>
          <w:b/>
          <w:bCs/>
          <w:i/>
          <w:lang w:eastAsia="zh-CN"/>
        </w:rPr>
        <w:t xml:space="preserve"> </w:t>
      </w:r>
      <w:r w:rsidRPr="000E7F2C">
        <w:t xml:space="preserve">For </w:t>
      </w:r>
      <w:r w:rsidRPr="008077D9">
        <w:rPr>
          <w:bCs/>
          <w:iCs/>
        </w:rPr>
        <w:t>2-layer Scenario B</w:t>
      </w:r>
      <w:r>
        <w:t xml:space="preserve"> (He</w:t>
      </w:r>
      <w:r>
        <w:rPr>
          <w:rFonts w:hint="eastAsia"/>
        </w:rPr>
        <w:t>tNet</w:t>
      </w:r>
      <w:r w:rsidRPr="00712AD1">
        <w:rPr>
          <w:lang w:eastAsia="zh-CN"/>
        </w:rPr>
        <w:t xml:space="preserve"> </w:t>
      </w:r>
      <w:r w:rsidRPr="0046006A">
        <w:rPr>
          <w:lang w:eastAsia="zh-CN"/>
        </w:rPr>
        <w:t xml:space="preserve">with Urban Macro and </w:t>
      </w:r>
      <w:r w:rsidRPr="00607DAD">
        <w:rPr>
          <w:bCs/>
          <w:iCs/>
        </w:rPr>
        <w:t>Indoor</w:t>
      </w:r>
      <w:r>
        <w:t>)</w:t>
      </w:r>
      <w:r w:rsidRPr="000E7F2C">
        <w:t>,</w:t>
      </w:r>
    </w:p>
    <w:p w14:paraId="171BFA51" w14:textId="77777777" w:rsidR="00C92942" w:rsidRDefault="00C92942" w:rsidP="00C92942">
      <w:pPr>
        <w:pStyle w:val="aff2"/>
        <w:widowControl w:val="0"/>
        <w:numPr>
          <w:ilvl w:val="0"/>
          <w:numId w:val="14"/>
        </w:numPr>
        <w:spacing w:before="0" w:after="120"/>
        <w:ind w:leftChars="0"/>
        <w:jc w:val="both"/>
      </w:pPr>
      <w:r w:rsidRPr="008077D9">
        <w:rPr>
          <w:bCs/>
          <w:iCs/>
        </w:rPr>
        <w:t>Layer 1: Urban Macro</w:t>
      </w:r>
    </w:p>
    <w:p w14:paraId="275EA3E2" w14:textId="77777777" w:rsidR="00C92942" w:rsidRDefault="00C92942" w:rsidP="00C92942">
      <w:pPr>
        <w:pStyle w:val="aff2"/>
        <w:widowControl w:val="0"/>
        <w:numPr>
          <w:ilvl w:val="1"/>
          <w:numId w:val="14"/>
        </w:numPr>
        <w:spacing w:before="0" w:after="120"/>
        <w:ind w:leftChars="0"/>
        <w:jc w:val="both"/>
      </w:pPr>
      <w:r w:rsidRPr="000A11BA">
        <w:t>Baseline: Hexagonal grid with 7 macro sites and 3 sectors per site with wrap around</w:t>
      </w:r>
      <w:r w:rsidRPr="00475563">
        <w:t>, ISD=500m</w:t>
      </w:r>
    </w:p>
    <w:p w14:paraId="74C1E040" w14:textId="77777777" w:rsidR="00C92942" w:rsidRDefault="00C92942" w:rsidP="00C92942">
      <w:pPr>
        <w:pStyle w:val="aff2"/>
        <w:widowControl w:val="0"/>
        <w:numPr>
          <w:ilvl w:val="1"/>
          <w:numId w:val="14"/>
        </w:numPr>
        <w:spacing w:before="0" w:after="120"/>
        <w:ind w:leftChars="0"/>
        <w:jc w:val="both"/>
      </w:pPr>
      <w:r w:rsidRPr="000A11BA">
        <w:t>Optional: Hexagonal grid with 19 macro sites and 3 sectors per site with wrap around</w:t>
      </w:r>
      <w:r w:rsidRPr="00475563">
        <w:t>, ISD=500m</w:t>
      </w:r>
    </w:p>
    <w:p w14:paraId="4CC4FE92" w14:textId="77777777" w:rsidR="00C92942" w:rsidRPr="00640007" w:rsidRDefault="00C92942" w:rsidP="00C92942">
      <w:pPr>
        <w:pStyle w:val="aff2"/>
        <w:widowControl w:val="0"/>
        <w:numPr>
          <w:ilvl w:val="0"/>
          <w:numId w:val="14"/>
        </w:numPr>
        <w:spacing w:before="0" w:after="120"/>
        <w:ind w:leftChars="0"/>
        <w:jc w:val="both"/>
      </w:pPr>
      <w:r w:rsidRPr="008077D9">
        <w:rPr>
          <w:bCs/>
          <w:iCs/>
        </w:rPr>
        <w:t xml:space="preserve">Layer 2: </w:t>
      </w:r>
    </w:p>
    <w:p w14:paraId="3C6702AD" w14:textId="77777777" w:rsidR="00C92942" w:rsidRDefault="00C92942" w:rsidP="00C92942">
      <w:pPr>
        <w:pStyle w:val="aff2"/>
        <w:widowControl w:val="0"/>
        <w:numPr>
          <w:ilvl w:val="1"/>
          <w:numId w:val="14"/>
        </w:numPr>
        <w:spacing w:before="0" w:after="120"/>
        <w:ind w:leftChars="0"/>
        <w:jc w:val="both"/>
      </w:pPr>
      <w:r>
        <w:t xml:space="preserve">One building randomly dropped per macro cell with random </w:t>
      </w:r>
      <w:r w:rsidRPr="007C22A5">
        <w:t>orientation</w:t>
      </w:r>
      <w:r>
        <w:t>.</w:t>
      </w:r>
    </w:p>
    <w:p w14:paraId="56DE864E" w14:textId="77777777" w:rsidR="00C92942" w:rsidRDefault="00C92942" w:rsidP="00C92942">
      <w:pPr>
        <w:pStyle w:val="aff2"/>
        <w:widowControl w:val="0"/>
        <w:numPr>
          <w:ilvl w:val="1"/>
          <w:numId w:val="14"/>
        </w:numPr>
        <w:spacing w:before="0" w:after="120"/>
        <w:ind w:leftChars="0"/>
        <w:jc w:val="both"/>
      </w:pPr>
      <w:r>
        <w:t xml:space="preserve">Assume </w:t>
      </w:r>
      <w:r w:rsidRPr="008077D9">
        <w:rPr>
          <w:bCs/>
          <w:iCs/>
        </w:rPr>
        <w:t>Indoor office or Indoor factory</w:t>
      </w:r>
      <w:r>
        <w:rPr>
          <w:bCs/>
          <w:iCs/>
        </w:rPr>
        <w:t xml:space="preserve"> for each building</w:t>
      </w:r>
      <w:r w:rsidRPr="008077D9">
        <w:rPr>
          <w:bCs/>
          <w:iCs/>
        </w:rPr>
        <w:t xml:space="preserve"> (companies to report which one is used)</w:t>
      </w:r>
    </w:p>
    <w:p w14:paraId="31D347E9" w14:textId="77777777" w:rsidR="00C92942" w:rsidRPr="00E9189F" w:rsidRDefault="00C92942" w:rsidP="00C92942">
      <w:pPr>
        <w:pStyle w:val="aff2"/>
        <w:widowControl w:val="0"/>
        <w:numPr>
          <w:ilvl w:val="2"/>
          <w:numId w:val="14"/>
        </w:numPr>
        <w:spacing w:before="0"/>
        <w:ind w:leftChars="0"/>
        <w:jc w:val="both"/>
        <w:rPr>
          <w:bCs/>
          <w:iCs/>
        </w:rPr>
      </w:pPr>
      <w:r w:rsidRPr="00E9189F">
        <w:rPr>
          <w:bCs/>
          <w:iCs/>
        </w:rPr>
        <w:t>Indoor office:</w:t>
      </w:r>
      <w:r>
        <w:rPr>
          <w:bCs/>
          <w:iCs/>
        </w:rPr>
        <w:t xml:space="preserve"> </w:t>
      </w:r>
      <w:r w:rsidRPr="00E9189F">
        <w:rPr>
          <w:bCs/>
          <w:iCs/>
        </w:rPr>
        <w:t>[3] BSs per 120m x 50m</w:t>
      </w:r>
    </w:p>
    <w:p w14:paraId="117A8CDD" w14:textId="77777777" w:rsidR="00C92942" w:rsidRPr="00E9189F" w:rsidRDefault="00C92942" w:rsidP="00C92942">
      <w:pPr>
        <w:pStyle w:val="aff2"/>
        <w:widowControl w:val="0"/>
        <w:numPr>
          <w:ilvl w:val="2"/>
          <w:numId w:val="14"/>
        </w:numPr>
        <w:spacing w:before="0"/>
        <w:ind w:leftChars="0"/>
        <w:jc w:val="both"/>
        <w:rPr>
          <w:bCs/>
          <w:iCs/>
        </w:rPr>
      </w:pPr>
      <w:r w:rsidRPr="00E9189F">
        <w:rPr>
          <w:bCs/>
          <w:iCs/>
        </w:rPr>
        <w:t>Indoor factory</w:t>
      </w:r>
      <w:r>
        <w:rPr>
          <w:bCs/>
          <w:iCs/>
        </w:rPr>
        <w:t>:</w:t>
      </w:r>
      <w:r>
        <w:rPr>
          <w:rFonts w:eastAsiaTheme="minorEastAsia"/>
          <w:bCs/>
          <w:iCs/>
          <w:lang w:eastAsia="zh-CN"/>
        </w:rPr>
        <w:t xml:space="preserve"> c</w:t>
      </w:r>
      <w:r w:rsidRPr="00E9189F">
        <w:rPr>
          <w:rFonts w:eastAsiaTheme="minorEastAsia"/>
          <w:bCs/>
          <w:iCs/>
          <w:lang w:eastAsia="zh-CN"/>
        </w:rPr>
        <w:t>ompanies to report the detail</w:t>
      </w:r>
      <w:r>
        <w:rPr>
          <w:rFonts w:eastAsiaTheme="minorEastAsia"/>
          <w:bCs/>
          <w:iCs/>
          <w:lang w:eastAsia="zh-CN"/>
        </w:rPr>
        <w:t>ed</w:t>
      </w:r>
      <w:r w:rsidRPr="00E9189F">
        <w:rPr>
          <w:rFonts w:eastAsiaTheme="minorEastAsia"/>
          <w:bCs/>
          <w:iCs/>
          <w:lang w:eastAsia="zh-CN"/>
        </w:rPr>
        <w:t xml:space="preserve"> evaluation parameters for InF.</w:t>
      </w:r>
    </w:p>
    <w:p w14:paraId="257ABE3F" w14:textId="77777777" w:rsidR="00C92942" w:rsidRDefault="00C92942" w:rsidP="00C92942">
      <w:pPr>
        <w:pStyle w:val="aff2"/>
        <w:widowControl w:val="0"/>
        <w:numPr>
          <w:ilvl w:val="1"/>
          <w:numId w:val="14"/>
        </w:numPr>
        <w:spacing w:before="0" w:after="120"/>
        <w:ind w:leftChars="0"/>
        <w:jc w:val="both"/>
      </w:pPr>
      <w:r w:rsidRPr="004027E1">
        <w:t>The minimum distance between Macro to Indoor TRxP: [35 m]</w:t>
      </w:r>
      <w:r w:rsidRPr="00D951FE">
        <w:rPr>
          <w:rFonts w:cs="Times"/>
          <w:color w:val="0070C0"/>
        </w:rPr>
        <w:t xml:space="preserve"> </w:t>
      </w:r>
      <w:r w:rsidRPr="00F877B0">
        <w:rPr>
          <w:rFonts w:cs="Times"/>
          <w:color w:val="0070C0"/>
        </w:rPr>
        <w:t>[TR 38.828 Table 5.2.1.1.2-1]</w:t>
      </w:r>
    </w:p>
    <w:p w14:paraId="70E1470F" w14:textId="77777777" w:rsidR="00C92942" w:rsidRDefault="00C92942" w:rsidP="00C92942">
      <w:pPr>
        <w:pStyle w:val="aff2"/>
        <w:widowControl w:val="0"/>
        <w:numPr>
          <w:ilvl w:val="0"/>
          <w:numId w:val="14"/>
        </w:numPr>
        <w:spacing w:before="0" w:after="120"/>
        <w:ind w:leftChars="0"/>
        <w:jc w:val="both"/>
      </w:pPr>
      <w:r>
        <w:t>UE distribution:</w:t>
      </w:r>
      <w:r w:rsidRPr="00E9189F">
        <w:t xml:space="preserve"> </w:t>
      </w:r>
      <w:r>
        <w:t>M</w:t>
      </w:r>
      <w:r w:rsidRPr="00F77549">
        <w:t xml:space="preserve"> users per macro geographical area</w:t>
      </w:r>
      <w:r w:rsidRPr="00E9189F">
        <w:rPr>
          <w:rFonts w:cs="Times"/>
        </w:rPr>
        <w:t xml:space="preserve"> </w:t>
      </w:r>
      <w:r w:rsidRPr="00722EA0">
        <w:rPr>
          <w:rFonts w:cs="Times"/>
        </w:rPr>
        <w:t>(per direction),</w:t>
      </w:r>
      <w:r w:rsidRPr="00E9189F">
        <w:t xml:space="preserve"> </w:t>
      </w:r>
      <w:r>
        <w:t>Y%</w:t>
      </w:r>
      <w:r w:rsidRPr="008D3D2E">
        <w:t xml:space="preserve"> UEs are randomly and uniformly dropped within the </w:t>
      </w:r>
      <w:r>
        <w:t>building</w:t>
      </w:r>
      <w:r w:rsidRPr="008D3D2E">
        <w:t xml:space="preserve">, and </w:t>
      </w:r>
      <w:r>
        <w:t xml:space="preserve">(1-Y%) </w:t>
      </w:r>
      <w:r w:rsidRPr="008D3D2E">
        <w:t xml:space="preserve">UEs are randomly and uniformly dropped </w:t>
      </w:r>
      <w:r w:rsidRPr="00751133">
        <w:rPr>
          <w:rFonts w:cs="Times"/>
        </w:rPr>
        <w:t>in the macro geographical area</w:t>
      </w:r>
      <w:r w:rsidRPr="00751133">
        <w:rPr>
          <w:rFonts w:cs="Times"/>
          <w:color w:val="FF0000"/>
        </w:rPr>
        <w:t xml:space="preserve"> </w:t>
      </w:r>
      <w:r w:rsidRPr="00187C37">
        <w:rPr>
          <w:rFonts w:cs="Times"/>
        </w:rPr>
        <w:t xml:space="preserve">outside the </w:t>
      </w:r>
      <w:r w:rsidRPr="00187C37">
        <w:t>buildings</w:t>
      </w:r>
      <w:r>
        <w:t>.</w:t>
      </w:r>
    </w:p>
    <w:p w14:paraId="0D6FF1EE" w14:textId="77777777" w:rsidR="00C92942" w:rsidRDefault="00C92942" w:rsidP="00C92942">
      <w:pPr>
        <w:pStyle w:val="aff2"/>
        <w:widowControl w:val="0"/>
        <w:numPr>
          <w:ilvl w:val="1"/>
          <w:numId w:val="14"/>
        </w:numPr>
        <w:spacing w:before="0" w:after="120"/>
        <w:ind w:leftChars="0"/>
        <w:jc w:val="both"/>
      </w:pPr>
      <w:r>
        <w:t xml:space="preserve">Note: UEs dropped within the building are indoor with 3km/h; UEs dropped outside the building are outdoor in car with 30km/h </w:t>
      </w:r>
    </w:p>
    <w:p w14:paraId="1AA0E518" w14:textId="77777777" w:rsidR="00C92942" w:rsidRPr="00E9189F" w:rsidRDefault="00C92942" w:rsidP="00C92942">
      <w:pPr>
        <w:pStyle w:val="aff2"/>
        <w:widowControl w:val="0"/>
        <w:numPr>
          <w:ilvl w:val="1"/>
          <w:numId w:val="14"/>
        </w:numPr>
        <w:spacing w:before="0" w:after="120"/>
        <w:ind w:leftChars="0"/>
        <w:jc w:val="both"/>
      </w:pPr>
      <w:r w:rsidRPr="00D12B3C">
        <w:rPr>
          <w:rFonts w:cs="Times"/>
        </w:rPr>
        <w:t>UEs height</w:t>
      </w:r>
      <w:r>
        <w:rPr>
          <w:rFonts w:cs="Times"/>
        </w:rPr>
        <w:t xml:space="preserve"> for both indoor and outdoor</w:t>
      </w:r>
      <w:r w:rsidRPr="00D12B3C">
        <w:rPr>
          <w:bCs/>
          <w:iCs/>
        </w:rPr>
        <w:t xml:space="preserve">: </w:t>
      </w:r>
      <w:r w:rsidRPr="00D12B3C">
        <w:rPr>
          <w:rFonts w:cs="Times"/>
        </w:rPr>
        <w:t>1.5m</w:t>
      </w:r>
    </w:p>
    <w:p w14:paraId="298194F3" w14:textId="77777777" w:rsidR="00C92942" w:rsidRDefault="00C92942" w:rsidP="00C92942">
      <w:pPr>
        <w:pStyle w:val="aff2"/>
        <w:widowControl w:val="0"/>
        <w:numPr>
          <w:ilvl w:val="1"/>
          <w:numId w:val="14"/>
        </w:numPr>
        <w:spacing w:before="0" w:after="120"/>
        <w:ind w:leftChars="0"/>
        <w:jc w:val="both"/>
      </w:pPr>
      <w:r>
        <w:rPr>
          <w:rFonts w:hint="eastAsia"/>
        </w:rPr>
        <w:t>Y</w:t>
      </w:r>
      <w:r>
        <w:t>%=[80%], M=[30]</w:t>
      </w:r>
    </w:p>
    <w:p w14:paraId="522D8AB5" w14:textId="77777777" w:rsidR="00D07F6E" w:rsidRDefault="00D07F6E" w:rsidP="00F2470F">
      <w:pPr>
        <w:jc w:val="both"/>
        <w:rPr>
          <w:b/>
          <w:u w:val="single"/>
        </w:rPr>
      </w:pPr>
    </w:p>
    <w:p w14:paraId="10481280" w14:textId="71C29DD3" w:rsidR="00176B30" w:rsidRPr="007D777C" w:rsidRDefault="00176B30" w:rsidP="00F2470F">
      <w:pPr>
        <w:jc w:val="both"/>
        <w:rPr>
          <w:rFonts w:eastAsiaTheme="minorEastAsia"/>
          <w:b/>
          <w:bCs/>
          <w:u w:val="single"/>
          <w:lang w:eastAsia="zh-CN"/>
        </w:rPr>
      </w:pPr>
      <w:r w:rsidRPr="007D777C">
        <w:rPr>
          <w:b/>
          <w:u w:val="single"/>
        </w:rPr>
        <w:t>SBFD subband and slot configurations</w:t>
      </w:r>
    </w:p>
    <w:p w14:paraId="74E07A65" w14:textId="1F5B02CF" w:rsidR="00C92942" w:rsidRPr="00862097" w:rsidRDefault="00C92942" w:rsidP="00C92942">
      <w:pPr>
        <w:tabs>
          <w:tab w:val="num" w:pos="720"/>
        </w:tabs>
        <w:rPr>
          <w:bCs/>
        </w:rPr>
      </w:pPr>
      <w:r w:rsidRPr="00046F46">
        <w:rPr>
          <w:b/>
          <w:i/>
          <w:u w:val="single"/>
        </w:rPr>
        <w:t xml:space="preserve">Proposal </w:t>
      </w:r>
      <w:r>
        <w:rPr>
          <w:b/>
          <w:i/>
          <w:u w:val="single"/>
        </w:rPr>
        <w:t>16</w:t>
      </w:r>
      <w:r w:rsidRPr="00046F46">
        <w:rPr>
          <w:b/>
          <w:i/>
          <w:u w:val="single"/>
        </w:rPr>
        <w:t>:</w:t>
      </w:r>
      <w:r w:rsidRPr="009B5272">
        <w:rPr>
          <w:b/>
          <w:bCs/>
          <w:i/>
          <w:lang w:eastAsia="zh-CN"/>
        </w:rPr>
        <w:t xml:space="preserve"> </w:t>
      </w:r>
      <w:r w:rsidRPr="00862097">
        <w:rPr>
          <w:bCs/>
        </w:rPr>
        <w:t xml:space="preserve">For performance evaluation and comparison between baseline legacy TDD operation and SBFD operation under SBFD Deployment Case 1, </w:t>
      </w:r>
      <w:r>
        <w:rPr>
          <w:bCs/>
        </w:rPr>
        <w:t xml:space="preserve">make </w:t>
      </w:r>
      <w:r w:rsidRPr="00862097">
        <w:rPr>
          <w:bCs/>
        </w:rPr>
        <w:t xml:space="preserve">the following update </w:t>
      </w:r>
      <w:r>
        <w:rPr>
          <w:bCs/>
        </w:rPr>
        <w:t>for</w:t>
      </w:r>
      <w:r w:rsidRPr="00862097">
        <w:rPr>
          <w:bCs/>
        </w:rPr>
        <w:t xml:space="preserve"> Alt 3:</w:t>
      </w:r>
    </w:p>
    <w:p w14:paraId="62C45951" w14:textId="77777777" w:rsidR="00C92942" w:rsidRPr="00862097" w:rsidRDefault="00C92942" w:rsidP="00C92942">
      <w:pPr>
        <w:pStyle w:val="aff2"/>
        <w:widowControl w:val="0"/>
        <w:numPr>
          <w:ilvl w:val="0"/>
          <w:numId w:val="14"/>
        </w:numPr>
        <w:spacing w:before="0" w:after="120"/>
        <w:ind w:leftChars="0"/>
        <w:jc w:val="both"/>
        <w:rPr>
          <w:iCs/>
        </w:rPr>
      </w:pPr>
      <w:r w:rsidRPr="00862097">
        <w:rPr>
          <w:iCs/>
        </w:rPr>
        <w:t xml:space="preserve">Alt 3 (strive for the same UL/DL resource ratio between Legacy TDD and SBFD): </w:t>
      </w:r>
    </w:p>
    <w:p w14:paraId="21A37688" w14:textId="77777777" w:rsidR="00C92942" w:rsidRPr="00862097" w:rsidRDefault="00C92942" w:rsidP="00C92942">
      <w:pPr>
        <w:pStyle w:val="aff2"/>
        <w:widowControl w:val="0"/>
        <w:numPr>
          <w:ilvl w:val="1"/>
          <w:numId w:val="14"/>
        </w:numPr>
        <w:spacing w:before="0" w:after="120"/>
        <w:ind w:leftChars="0"/>
        <w:jc w:val="both"/>
        <w:rPr>
          <w:iCs/>
        </w:rPr>
      </w:pPr>
      <w:r w:rsidRPr="00862097">
        <w:rPr>
          <w:iCs/>
        </w:rPr>
        <w:t>Legacy TDD: Static TDD UL/DL configuration with {DDSUU}, where S=[12D:2G:0U]</w:t>
      </w:r>
    </w:p>
    <w:p w14:paraId="17070DC9" w14:textId="77777777" w:rsidR="00C92942" w:rsidRPr="00862097" w:rsidRDefault="00C92942" w:rsidP="00C92942">
      <w:pPr>
        <w:pStyle w:val="aff2"/>
        <w:widowControl w:val="0"/>
        <w:numPr>
          <w:ilvl w:val="1"/>
          <w:numId w:val="14"/>
        </w:numPr>
        <w:spacing w:before="0" w:after="120"/>
        <w:ind w:leftChars="0"/>
        <w:jc w:val="both"/>
        <w:rPr>
          <w:iCs/>
        </w:rPr>
      </w:pPr>
      <w:r w:rsidRPr="00862097">
        <w:rPr>
          <w:iCs/>
        </w:rPr>
        <w:t>SBFD: Frame structure#2 (XXXXU), where X denotes a SBFD slot. In time domain, SBFD UL subband spans all the symbols in a SBFD slot. In frequency domain, SBFD UL subband is about</w:t>
      </w:r>
      <w:r w:rsidRPr="00862097">
        <w:rPr>
          <w:iCs/>
          <w:color w:val="FF0000"/>
        </w:rPr>
        <w:t xml:space="preserve"> 2</w:t>
      </w:r>
      <w:r>
        <w:rPr>
          <w:iCs/>
          <w:color w:val="FF0000"/>
        </w:rPr>
        <w:t>5</w:t>
      </w:r>
      <w:r w:rsidRPr="00862097">
        <w:rPr>
          <w:iCs/>
          <w:color w:val="FF0000"/>
        </w:rPr>
        <w:t>%</w:t>
      </w:r>
      <w:r w:rsidRPr="00862097">
        <w:rPr>
          <w:iCs/>
        </w:rPr>
        <w:t xml:space="preserve"> of the channel bandwidth.</w:t>
      </w:r>
    </w:p>
    <w:p w14:paraId="68094E89" w14:textId="40DB124E" w:rsidR="007D777C" w:rsidRPr="00C92942" w:rsidRDefault="007D777C" w:rsidP="00F2470F">
      <w:pPr>
        <w:jc w:val="both"/>
        <w:rPr>
          <w:rFonts w:eastAsiaTheme="minorEastAsia"/>
          <w:bCs/>
          <w:lang w:eastAsia="zh-CN"/>
        </w:rPr>
      </w:pPr>
    </w:p>
    <w:p w14:paraId="6889BD96" w14:textId="0A683906" w:rsidR="00C92942" w:rsidRDefault="00C92942" w:rsidP="00C92942">
      <w:r w:rsidRPr="00046F46">
        <w:rPr>
          <w:b/>
          <w:i/>
          <w:u w:val="single"/>
        </w:rPr>
        <w:t xml:space="preserve">Proposal </w:t>
      </w:r>
      <w:r>
        <w:rPr>
          <w:b/>
          <w:i/>
          <w:u w:val="single"/>
        </w:rPr>
        <w:t>17</w:t>
      </w:r>
      <w:r w:rsidRPr="00046F46">
        <w:rPr>
          <w:b/>
          <w:i/>
          <w:u w:val="single"/>
        </w:rPr>
        <w:t>:</w:t>
      </w:r>
      <w:r w:rsidRPr="009B5272">
        <w:rPr>
          <w:b/>
          <w:bCs/>
          <w:i/>
          <w:lang w:eastAsia="zh-CN"/>
        </w:rPr>
        <w:t xml:space="preserve"> </w:t>
      </w:r>
      <w:r w:rsidRPr="000D5083">
        <w:t xml:space="preserve">For SBFD evaluation, </w:t>
      </w:r>
      <w:r>
        <w:t>the guard band size (i.e. N</w:t>
      </w:r>
      <w:r w:rsidRPr="00242AC5">
        <w:rPr>
          <w:vertAlign w:val="subscript"/>
        </w:rPr>
        <w:t>G</w:t>
      </w:r>
      <w:r>
        <w:t xml:space="preserve">) should be reported by companies. </w:t>
      </w:r>
    </w:p>
    <w:p w14:paraId="073B1F94" w14:textId="77777777" w:rsidR="00C92942" w:rsidRDefault="00C92942" w:rsidP="00C92942">
      <w:pPr>
        <w:pStyle w:val="aff2"/>
        <w:numPr>
          <w:ilvl w:val="0"/>
          <w:numId w:val="14"/>
        </w:numPr>
        <w:spacing w:beforeLines="50" w:afterLines="50" w:after="120"/>
        <w:ind w:leftChars="0"/>
      </w:pPr>
      <w:r>
        <w:rPr>
          <w:rFonts w:hint="eastAsia"/>
        </w:rPr>
        <w:t>F</w:t>
      </w:r>
      <w:r>
        <w:t xml:space="preserve">or </w:t>
      </w:r>
      <w:r>
        <w:rPr>
          <w:rFonts w:hint="eastAsia"/>
        </w:rPr>
        <w:t>SLS</w:t>
      </w:r>
      <w:r>
        <w:t xml:space="preserve"> calibration purpose, </w:t>
      </w:r>
      <w:r w:rsidRPr="000D5083">
        <w:t>SBFD Subband configuration#1 with {DUD} pattern</w:t>
      </w:r>
      <w:r>
        <w:t xml:space="preserve"> is assumed.</w:t>
      </w:r>
    </w:p>
    <w:p w14:paraId="02371C74" w14:textId="77777777" w:rsidR="00C92942" w:rsidRDefault="00C92942" w:rsidP="00C92942">
      <w:pPr>
        <w:pStyle w:val="aff2"/>
        <w:widowControl w:val="0"/>
        <w:numPr>
          <w:ilvl w:val="1"/>
          <w:numId w:val="14"/>
        </w:numPr>
        <w:spacing w:before="0" w:after="120"/>
        <w:ind w:leftChars="0"/>
        <w:jc w:val="both"/>
      </w:pPr>
      <w:r>
        <w:t>Alt 1/2/4 (</w:t>
      </w:r>
      <w:r w:rsidRPr="00862097">
        <w:rPr>
          <w:iCs/>
        </w:rPr>
        <w:t>SBFD UL subband is about</w:t>
      </w:r>
      <w:r w:rsidRPr="00837036">
        <w:rPr>
          <w:iCs/>
        </w:rPr>
        <w:t xml:space="preserve"> 20% of</w:t>
      </w:r>
      <w:r w:rsidRPr="00862097">
        <w:rPr>
          <w:iCs/>
        </w:rPr>
        <w:t xml:space="preserve"> the channel bandwidth</w:t>
      </w:r>
      <w:r>
        <w:t xml:space="preserve">): </w:t>
      </w:r>
    </w:p>
    <w:p w14:paraId="174B3DA6" w14:textId="77777777" w:rsidR="00C92942" w:rsidRDefault="00C92942" w:rsidP="00C92942">
      <w:pPr>
        <w:pStyle w:val="aff2"/>
        <w:widowControl w:val="0"/>
        <w:numPr>
          <w:ilvl w:val="2"/>
          <w:numId w:val="14"/>
        </w:numPr>
        <w:spacing w:before="0" w:after="120"/>
        <w:ind w:leftChars="0"/>
        <w:jc w:val="both"/>
      </w:pPr>
      <w:r>
        <w:t>For FR1 with 100MHz channel bandwidth and 30kHz SCS (273 PRB): &lt;</w:t>
      </w:r>
      <w:r w:rsidRPr="00302EFA">
        <w:t xml:space="preserve"> </w:t>
      </w:r>
      <w:r>
        <w:t>N</w:t>
      </w:r>
      <w:r w:rsidRPr="00242AC5">
        <w:rPr>
          <w:vertAlign w:val="subscript"/>
        </w:rPr>
        <w:t>D</w:t>
      </w:r>
      <w:r>
        <w:t>, N</w:t>
      </w:r>
      <w:r w:rsidRPr="00242AC5">
        <w:rPr>
          <w:vertAlign w:val="subscript"/>
        </w:rPr>
        <w:t>U</w:t>
      </w:r>
      <w:r>
        <w:t>,</w:t>
      </w:r>
      <w:r>
        <w:rPr>
          <w:vertAlign w:val="subscript"/>
        </w:rPr>
        <w:t xml:space="preserve"> </w:t>
      </w:r>
      <w:r>
        <w:t>N</w:t>
      </w:r>
      <w:r w:rsidRPr="00242AC5">
        <w:rPr>
          <w:vertAlign w:val="subscript"/>
        </w:rPr>
        <w:t>G</w:t>
      </w:r>
      <w:r>
        <w:t xml:space="preserve"> &gt; = &lt;104, 55, 5&gt;</w:t>
      </w:r>
    </w:p>
    <w:p w14:paraId="3C88C2ED" w14:textId="77777777" w:rsidR="00C92942" w:rsidRPr="00E37F09" w:rsidRDefault="00C92942" w:rsidP="00C92942">
      <w:pPr>
        <w:pStyle w:val="aff2"/>
        <w:widowControl w:val="0"/>
        <w:numPr>
          <w:ilvl w:val="2"/>
          <w:numId w:val="14"/>
        </w:numPr>
        <w:spacing w:before="0" w:after="120"/>
        <w:ind w:leftChars="0"/>
        <w:jc w:val="both"/>
      </w:pPr>
      <w:r w:rsidRPr="00E37F09">
        <w:t>For FR2 with 100MHz channel bandwidth and 120kHz SCS (66 PRB) &lt; N</w:t>
      </w:r>
      <w:r w:rsidRPr="00E37F09">
        <w:rPr>
          <w:vertAlign w:val="subscript"/>
        </w:rPr>
        <w:t>D</w:t>
      </w:r>
      <w:r w:rsidRPr="00E37F09">
        <w:t>, N</w:t>
      </w:r>
      <w:r w:rsidRPr="00E37F09">
        <w:rPr>
          <w:vertAlign w:val="subscript"/>
        </w:rPr>
        <w:t>U</w:t>
      </w:r>
      <w:r w:rsidRPr="00E37F09">
        <w:t>,</w:t>
      </w:r>
      <w:r w:rsidRPr="00E37F09">
        <w:rPr>
          <w:vertAlign w:val="subscript"/>
        </w:rPr>
        <w:t xml:space="preserve"> </w:t>
      </w:r>
      <w:r w:rsidRPr="00E37F09">
        <w:t>N</w:t>
      </w:r>
      <w:r w:rsidRPr="00E37F09">
        <w:rPr>
          <w:vertAlign w:val="subscript"/>
        </w:rPr>
        <w:t>G</w:t>
      </w:r>
      <w:r w:rsidRPr="00E37F09">
        <w:t xml:space="preserve"> &gt; = &lt;</w:t>
      </w:r>
      <w:r w:rsidRPr="00863E86">
        <w:t>25, 14, 1</w:t>
      </w:r>
      <w:r w:rsidRPr="00E37F09">
        <w:t>&gt;</w:t>
      </w:r>
    </w:p>
    <w:p w14:paraId="65AAE2B9" w14:textId="77777777" w:rsidR="00C92942" w:rsidRDefault="00C92942" w:rsidP="00C92942">
      <w:pPr>
        <w:pStyle w:val="aff2"/>
        <w:widowControl w:val="0"/>
        <w:numPr>
          <w:ilvl w:val="1"/>
          <w:numId w:val="14"/>
        </w:numPr>
        <w:spacing w:before="0" w:after="120"/>
        <w:ind w:leftChars="0"/>
        <w:jc w:val="both"/>
      </w:pPr>
      <w:r>
        <w:t>Alt 3 (</w:t>
      </w:r>
      <w:r w:rsidRPr="00862097">
        <w:rPr>
          <w:iCs/>
        </w:rPr>
        <w:t>SBFD UL subband is about</w:t>
      </w:r>
      <w:r w:rsidRPr="00837036">
        <w:rPr>
          <w:iCs/>
        </w:rPr>
        <w:t xml:space="preserve"> 2</w:t>
      </w:r>
      <w:r>
        <w:rPr>
          <w:iCs/>
        </w:rPr>
        <w:t>5</w:t>
      </w:r>
      <w:r w:rsidRPr="00837036">
        <w:rPr>
          <w:iCs/>
        </w:rPr>
        <w:t>% of</w:t>
      </w:r>
      <w:r w:rsidRPr="00862097">
        <w:rPr>
          <w:iCs/>
        </w:rPr>
        <w:t xml:space="preserve"> the channel bandwidth</w:t>
      </w:r>
      <w:r>
        <w:t>):</w:t>
      </w:r>
    </w:p>
    <w:p w14:paraId="67C8D13C" w14:textId="77777777" w:rsidR="00C92942" w:rsidRDefault="00C92942" w:rsidP="00C92942">
      <w:pPr>
        <w:pStyle w:val="aff2"/>
        <w:widowControl w:val="0"/>
        <w:numPr>
          <w:ilvl w:val="2"/>
          <w:numId w:val="14"/>
        </w:numPr>
        <w:spacing w:before="0" w:after="120"/>
        <w:ind w:leftChars="0"/>
        <w:jc w:val="both"/>
      </w:pPr>
      <w:r>
        <w:t>For FR1 with 100MHz channel bandwidth and 30kHz SCS (273 PRB): &lt; N</w:t>
      </w:r>
      <w:r w:rsidRPr="00242AC5">
        <w:rPr>
          <w:vertAlign w:val="subscript"/>
        </w:rPr>
        <w:t>D</w:t>
      </w:r>
      <w:r>
        <w:t>, N</w:t>
      </w:r>
      <w:r w:rsidRPr="00242AC5">
        <w:rPr>
          <w:vertAlign w:val="subscript"/>
        </w:rPr>
        <w:t>U</w:t>
      </w:r>
      <w:r>
        <w:t>,</w:t>
      </w:r>
      <w:r>
        <w:rPr>
          <w:vertAlign w:val="subscript"/>
        </w:rPr>
        <w:t xml:space="preserve"> </w:t>
      </w:r>
      <w:r>
        <w:t>N</w:t>
      </w:r>
      <w:r w:rsidRPr="00242AC5">
        <w:rPr>
          <w:vertAlign w:val="subscript"/>
        </w:rPr>
        <w:t>G</w:t>
      </w:r>
      <w:r>
        <w:t xml:space="preserve"> &gt; = &lt;97, 69, 5&gt;</w:t>
      </w:r>
    </w:p>
    <w:p w14:paraId="1E0FD892" w14:textId="77777777" w:rsidR="00C92942" w:rsidRPr="00594196" w:rsidRDefault="00C92942" w:rsidP="00C92942">
      <w:pPr>
        <w:pStyle w:val="aff2"/>
        <w:widowControl w:val="0"/>
        <w:numPr>
          <w:ilvl w:val="2"/>
          <w:numId w:val="14"/>
        </w:numPr>
        <w:spacing w:before="0" w:after="120"/>
        <w:ind w:leftChars="0"/>
        <w:jc w:val="both"/>
        <w:rPr>
          <w:rFonts w:eastAsiaTheme="minorEastAsia"/>
          <w:bCs/>
          <w:lang w:eastAsia="zh-CN"/>
        </w:rPr>
      </w:pPr>
      <w:r w:rsidRPr="00E37F09">
        <w:t>For FR2 with 100MHz channel bandwidth and 120kHz SCS (66 PRB) &lt; N</w:t>
      </w:r>
      <w:r w:rsidRPr="00E37F09">
        <w:rPr>
          <w:vertAlign w:val="subscript"/>
        </w:rPr>
        <w:t>D</w:t>
      </w:r>
      <w:r w:rsidRPr="00E37F09">
        <w:t>, N</w:t>
      </w:r>
      <w:r w:rsidRPr="00E37F09">
        <w:rPr>
          <w:vertAlign w:val="subscript"/>
        </w:rPr>
        <w:t>U</w:t>
      </w:r>
      <w:r w:rsidRPr="00E37F09">
        <w:t>,</w:t>
      </w:r>
      <w:r w:rsidRPr="00E37F09">
        <w:rPr>
          <w:vertAlign w:val="subscript"/>
        </w:rPr>
        <w:t xml:space="preserve"> </w:t>
      </w:r>
      <w:r w:rsidRPr="00E37F09">
        <w:t>N</w:t>
      </w:r>
      <w:r w:rsidRPr="00E37F09">
        <w:rPr>
          <w:vertAlign w:val="subscript"/>
        </w:rPr>
        <w:t>G</w:t>
      </w:r>
      <w:r w:rsidRPr="00E37F09">
        <w:t xml:space="preserve"> &gt; = &lt;</w:t>
      </w:r>
      <w:r w:rsidRPr="00863E86">
        <w:t>24, 16, 1</w:t>
      </w:r>
      <w:r w:rsidRPr="00E37F09">
        <w:t>&gt;</w:t>
      </w:r>
    </w:p>
    <w:p w14:paraId="60F4107C" w14:textId="77777777" w:rsidR="00C92942" w:rsidRDefault="00C92942" w:rsidP="00C92942">
      <w:pPr>
        <w:widowControl w:val="0"/>
        <w:spacing w:before="0" w:after="120"/>
        <w:jc w:val="both"/>
        <w:rPr>
          <w:rFonts w:eastAsiaTheme="minorEastAsia"/>
          <w:bCs/>
          <w:lang w:eastAsia="zh-CN"/>
        </w:rPr>
      </w:pPr>
    </w:p>
    <w:p w14:paraId="0E294EC6" w14:textId="0E10BD29" w:rsidR="00C92942" w:rsidRDefault="00C92942" w:rsidP="00C92942">
      <w:pPr>
        <w:spacing w:beforeLines="50" w:afterLines="50" w:after="120"/>
        <w:rPr>
          <w:bCs/>
        </w:rPr>
      </w:pPr>
      <w:r w:rsidRPr="00046F46">
        <w:rPr>
          <w:b/>
          <w:i/>
          <w:u w:val="single"/>
        </w:rPr>
        <w:t xml:space="preserve">Proposal </w:t>
      </w:r>
      <w:r>
        <w:rPr>
          <w:b/>
          <w:i/>
          <w:u w:val="single"/>
        </w:rPr>
        <w:t>18</w:t>
      </w:r>
      <w:r w:rsidRPr="00046F46">
        <w:rPr>
          <w:b/>
          <w:i/>
          <w:u w:val="single"/>
        </w:rPr>
        <w:t>:</w:t>
      </w:r>
      <w:r w:rsidRPr="009B5272">
        <w:rPr>
          <w:b/>
          <w:bCs/>
          <w:i/>
          <w:lang w:eastAsia="zh-CN"/>
        </w:rPr>
        <w:t xml:space="preserve"> </w:t>
      </w:r>
      <w:r w:rsidRPr="00862097">
        <w:rPr>
          <w:bCs/>
        </w:rPr>
        <w:t xml:space="preserve">For </w:t>
      </w:r>
      <w:r>
        <w:rPr>
          <w:bCs/>
        </w:rPr>
        <w:t>SBFD</w:t>
      </w:r>
      <w:r w:rsidRPr="00862097">
        <w:rPr>
          <w:bCs/>
        </w:rPr>
        <w:t xml:space="preserve"> evaluation</w:t>
      </w:r>
      <w:r>
        <w:rPr>
          <w:bCs/>
        </w:rPr>
        <w:t xml:space="preserve">, companies should report the </w:t>
      </w:r>
      <w:r w:rsidRPr="00B1102F">
        <w:t>guard symbol</w:t>
      </w:r>
      <w:r>
        <w:t>s assumed in</w:t>
      </w:r>
      <w:r w:rsidRPr="00B1102F">
        <w:t xml:space="preserve"> the SBFD </w:t>
      </w:r>
      <w:r>
        <w:t>operation.</w:t>
      </w:r>
    </w:p>
    <w:p w14:paraId="2F5A215D" w14:textId="2FBEBD42" w:rsidR="00C92942" w:rsidRPr="00C92942" w:rsidRDefault="00C92942" w:rsidP="00F2470F">
      <w:pPr>
        <w:jc w:val="both"/>
        <w:rPr>
          <w:rFonts w:eastAsiaTheme="minorEastAsia"/>
          <w:bCs/>
          <w:lang w:eastAsia="zh-CN"/>
        </w:rPr>
      </w:pPr>
    </w:p>
    <w:p w14:paraId="6E541BE1" w14:textId="297CEF4F" w:rsidR="00C92942" w:rsidRDefault="00C92942" w:rsidP="00C92942">
      <w:pPr>
        <w:widowControl w:val="0"/>
        <w:spacing w:before="0" w:after="120"/>
        <w:jc w:val="both"/>
      </w:pPr>
      <w:r w:rsidRPr="00046F46">
        <w:rPr>
          <w:b/>
          <w:i/>
          <w:u w:val="single"/>
        </w:rPr>
        <w:t xml:space="preserve">Proposal </w:t>
      </w:r>
      <w:r>
        <w:rPr>
          <w:b/>
          <w:i/>
          <w:u w:val="single"/>
        </w:rPr>
        <w:t>19</w:t>
      </w:r>
      <w:r w:rsidRPr="00046F46">
        <w:rPr>
          <w:b/>
          <w:i/>
          <w:u w:val="single"/>
        </w:rPr>
        <w:t>:</w:t>
      </w:r>
      <w:r w:rsidRPr="009B5272">
        <w:rPr>
          <w:b/>
          <w:bCs/>
          <w:i/>
          <w:lang w:eastAsia="zh-CN"/>
        </w:rPr>
        <w:t xml:space="preserve"> </w:t>
      </w:r>
      <w:r w:rsidRPr="008D7F25">
        <w:t xml:space="preserve">For performance evaluation and comparison between baseline legacy TDD operation and SBFD operation under SBFD Deployment </w:t>
      </w:r>
      <w:r w:rsidRPr="00676280">
        <w:rPr>
          <w:bCs/>
          <w:iCs/>
        </w:rPr>
        <w:t xml:space="preserve">Case </w:t>
      </w:r>
      <w:r>
        <w:rPr>
          <w:bCs/>
          <w:iCs/>
        </w:rPr>
        <w:t>3-2</w:t>
      </w:r>
      <w:r w:rsidRPr="008D7F25">
        <w:t>,</w:t>
      </w:r>
      <w:r>
        <w:t xml:space="preserve"> consider the following assumption:</w:t>
      </w:r>
    </w:p>
    <w:tbl>
      <w:tblPr>
        <w:tblStyle w:val="afa"/>
        <w:tblW w:w="0" w:type="auto"/>
        <w:tblLook w:val="04A0" w:firstRow="1" w:lastRow="0" w:firstColumn="1" w:lastColumn="0" w:noHBand="0" w:noVBand="1"/>
      </w:tblPr>
      <w:tblGrid>
        <w:gridCol w:w="2447"/>
        <w:gridCol w:w="2422"/>
        <w:gridCol w:w="4760"/>
      </w:tblGrid>
      <w:tr w:rsidR="00C92942" w14:paraId="7005E4AA" w14:textId="77777777" w:rsidTr="00A33A5F">
        <w:tc>
          <w:tcPr>
            <w:tcW w:w="0" w:type="auto"/>
          </w:tcPr>
          <w:p w14:paraId="2BBE806C" w14:textId="77777777" w:rsidR="00C92942" w:rsidRDefault="00C92942" w:rsidP="00A33A5F">
            <w:pPr>
              <w:widowControl w:val="0"/>
              <w:spacing w:before="0" w:after="120"/>
              <w:jc w:val="both"/>
            </w:pPr>
          </w:p>
        </w:tc>
        <w:tc>
          <w:tcPr>
            <w:tcW w:w="0" w:type="auto"/>
          </w:tcPr>
          <w:p w14:paraId="46518879" w14:textId="77777777" w:rsidR="00C92942" w:rsidRPr="009A1C7A" w:rsidRDefault="00C92942" w:rsidP="00A33A5F">
            <w:pPr>
              <w:widowControl w:val="0"/>
              <w:spacing w:before="0" w:after="120"/>
              <w:jc w:val="center"/>
              <w:rPr>
                <w:b/>
              </w:rPr>
            </w:pPr>
            <w:r w:rsidRPr="009A1C7A">
              <w:rPr>
                <w:b/>
                <w:bCs/>
                <w:iCs/>
              </w:rPr>
              <w:t>Layer 1</w:t>
            </w:r>
          </w:p>
        </w:tc>
        <w:tc>
          <w:tcPr>
            <w:tcW w:w="0" w:type="auto"/>
          </w:tcPr>
          <w:p w14:paraId="40ED709C" w14:textId="77777777" w:rsidR="00C92942" w:rsidRPr="009A1C7A" w:rsidRDefault="00C92942" w:rsidP="00A33A5F">
            <w:pPr>
              <w:widowControl w:val="0"/>
              <w:spacing w:before="0" w:after="120"/>
              <w:jc w:val="center"/>
              <w:rPr>
                <w:b/>
              </w:rPr>
            </w:pPr>
            <w:r w:rsidRPr="009A1C7A">
              <w:rPr>
                <w:b/>
                <w:bCs/>
                <w:iCs/>
              </w:rPr>
              <w:t xml:space="preserve">Layer </w:t>
            </w:r>
            <w:r>
              <w:rPr>
                <w:b/>
                <w:bCs/>
                <w:iCs/>
              </w:rPr>
              <w:t>2</w:t>
            </w:r>
          </w:p>
        </w:tc>
      </w:tr>
      <w:tr w:rsidR="00C92942" w14:paraId="4B61D9DD" w14:textId="77777777" w:rsidTr="00A33A5F">
        <w:tc>
          <w:tcPr>
            <w:tcW w:w="0" w:type="auto"/>
            <w:vAlign w:val="center"/>
          </w:tcPr>
          <w:p w14:paraId="2D223F5A" w14:textId="77777777" w:rsidR="00C92942" w:rsidRPr="009A1C7A" w:rsidRDefault="00C92942" w:rsidP="00A33A5F">
            <w:pPr>
              <w:widowControl w:val="0"/>
              <w:spacing w:before="0" w:after="120"/>
              <w:jc w:val="both"/>
              <w:rPr>
                <w:b/>
              </w:rPr>
            </w:pPr>
            <w:r>
              <w:rPr>
                <w:rFonts w:cs="Times"/>
                <w:b/>
                <w:iCs/>
                <w:lang w:eastAsia="zh-CN"/>
              </w:rPr>
              <w:t>Legacy TDD operation  (</w:t>
            </w:r>
            <w:r w:rsidRPr="009A1C7A">
              <w:rPr>
                <w:rFonts w:cs="Times" w:hint="eastAsia"/>
                <w:b/>
                <w:iCs/>
                <w:lang w:eastAsia="zh-CN"/>
              </w:rPr>
              <w:t>B</w:t>
            </w:r>
            <w:r w:rsidRPr="009A1C7A">
              <w:rPr>
                <w:rFonts w:cs="Times"/>
                <w:b/>
                <w:iCs/>
              </w:rPr>
              <w:t>ase</w:t>
            </w:r>
            <w:r w:rsidRPr="00CF2C8E">
              <w:rPr>
                <w:rFonts w:cs="Times"/>
                <w:b/>
                <w:iCs/>
              </w:rPr>
              <w:t>line for comparison with SBF</w:t>
            </w:r>
            <w:r w:rsidRPr="00CF2C8E">
              <w:rPr>
                <w:rFonts w:eastAsia="MS Mincho" w:cs="Times" w:hint="eastAsia"/>
                <w:b/>
                <w:iCs/>
              </w:rPr>
              <w:t>D</w:t>
            </w:r>
            <w:r w:rsidRPr="00CF2C8E">
              <w:rPr>
                <w:rFonts w:eastAsia="MS Mincho" w:cs="Times"/>
                <w:b/>
                <w:iCs/>
              </w:rPr>
              <w:t xml:space="preserve"> </w:t>
            </w:r>
            <w:r w:rsidRPr="00CF2C8E">
              <w:rPr>
                <w:b/>
              </w:rPr>
              <w:t xml:space="preserve">Deployment </w:t>
            </w:r>
            <w:r w:rsidRPr="00CF2C8E">
              <w:rPr>
                <w:rFonts w:eastAsia="MS Mincho" w:cs="Times"/>
                <w:b/>
                <w:iCs/>
              </w:rPr>
              <w:t>Case 3-2)</w:t>
            </w:r>
          </w:p>
        </w:tc>
        <w:tc>
          <w:tcPr>
            <w:tcW w:w="0" w:type="auto"/>
            <w:vAlign w:val="center"/>
          </w:tcPr>
          <w:p w14:paraId="15E52143" w14:textId="77777777" w:rsidR="00C92942" w:rsidRDefault="00C92942" w:rsidP="00A33A5F">
            <w:pPr>
              <w:widowControl w:val="0"/>
              <w:spacing w:before="0" w:after="120"/>
              <w:jc w:val="both"/>
            </w:pPr>
            <w:r w:rsidRPr="00E010D2">
              <w:t>Static TDD UL/DL configuration with {DDDSU}, where S=[12D:2G:0U]</w:t>
            </w:r>
          </w:p>
        </w:tc>
        <w:tc>
          <w:tcPr>
            <w:tcW w:w="0" w:type="auto"/>
            <w:vAlign w:val="center"/>
          </w:tcPr>
          <w:p w14:paraId="1239B859" w14:textId="77777777" w:rsidR="00C92942" w:rsidRDefault="00C92942" w:rsidP="00A33A5F">
            <w:pPr>
              <w:widowControl w:val="0"/>
              <w:spacing w:before="0" w:after="120"/>
              <w:jc w:val="both"/>
            </w:pPr>
            <w:r w:rsidRPr="00E010D2">
              <w:t>Static TDD UL/DL configuration with {DDDSU}, where S=[12D:2G:0U]</w:t>
            </w:r>
          </w:p>
        </w:tc>
      </w:tr>
      <w:tr w:rsidR="00C92942" w14:paraId="57DEC494" w14:textId="77777777" w:rsidTr="00A33A5F">
        <w:tc>
          <w:tcPr>
            <w:tcW w:w="0" w:type="auto"/>
            <w:vAlign w:val="center"/>
          </w:tcPr>
          <w:p w14:paraId="03EFE195" w14:textId="77777777" w:rsidR="00C92942" w:rsidRPr="009A1C7A" w:rsidRDefault="00C92942" w:rsidP="00A33A5F">
            <w:pPr>
              <w:widowControl w:val="0"/>
              <w:spacing w:before="0" w:after="120"/>
              <w:jc w:val="both"/>
              <w:rPr>
                <w:b/>
              </w:rPr>
            </w:pPr>
            <w:r w:rsidRPr="009A1C7A">
              <w:rPr>
                <w:rFonts w:cs="Times"/>
                <w:b/>
                <w:iCs/>
              </w:rPr>
              <w:t>SBF</w:t>
            </w:r>
            <w:r w:rsidRPr="009A1C7A">
              <w:rPr>
                <w:rFonts w:eastAsia="MS Mincho" w:cs="Times" w:hint="eastAsia"/>
                <w:b/>
                <w:iCs/>
              </w:rPr>
              <w:t>D</w:t>
            </w:r>
            <w:r w:rsidRPr="009A1C7A">
              <w:rPr>
                <w:rFonts w:eastAsia="MS Mincho" w:cs="Times"/>
                <w:b/>
                <w:iCs/>
              </w:rPr>
              <w:t xml:space="preserve"> </w:t>
            </w:r>
            <w:r w:rsidRPr="009A1C7A">
              <w:rPr>
                <w:b/>
              </w:rPr>
              <w:t xml:space="preserve">Deployment </w:t>
            </w:r>
            <w:r w:rsidRPr="009A1C7A">
              <w:rPr>
                <w:rFonts w:eastAsia="MS Mincho" w:cs="Times"/>
                <w:b/>
                <w:iCs/>
              </w:rPr>
              <w:t xml:space="preserve">Case </w:t>
            </w:r>
            <w:r>
              <w:rPr>
                <w:rFonts w:eastAsia="MS Mincho" w:cs="Times"/>
                <w:b/>
                <w:iCs/>
              </w:rPr>
              <w:t>3-2</w:t>
            </w:r>
          </w:p>
        </w:tc>
        <w:tc>
          <w:tcPr>
            <w:tcW w:w="0" w:type="auto"/>
            <w:vAlign w:val="center"/>
          </w:tcPr>
          <w:p w14:paraId="24ADD2FE" w14:textId="77777777" w:rsidR="00C92942" w:rsidRDefault="00C92942" w:rsidP="00A33A5F">
            <w:pPr>
              <w:widowControl w:val="0"/>
              <w:spacing w:before="0" w:after="120"/>
              <w:jc w:val="both"/>
            </w:pPr>
            <w:r w:rsidRPr="00E010D2">
              <w:t>Static TDD UL/DL configuration with {DDDSU}, where S=[12D:2G:0U]</w:t>
            </w:r>
          </w:p>
        </w:tc>
        <w:tc>
          <w:tcPr>
            <w:tcW w:w="0" w:type="auto"/>
            <w:vAlign w:val="center"/>
          </w:tcPr>
          <w:p w14:paraId="3B842727" w14:textId="77777777" w:rsidR="00C92942" w:rsidRDefault="00C92942" w:rsidP="00A33A5F">
            <w:pPr>
              <w:widowControl w:val="0"/>
              <w:spacing w:before="0" w:after="120"/>
              <w:jc w:val="both"/>
            </w:pPr>
            <w:r w:rsidRPr="00E010D2">
              <w:rPr>
                <w:rFonts w:hint="eastAsia"/>
              </w:rPr>
              <w:t>S</w:t>
            </w:r>
            <w:r w:rsidRPr="00E010D2">
              <w:t xml:space="preserve">BFD: Frame structure#2 (XXXXU), where X denotes a SBFD slot. In time domain, SBFD UL subband spans all the symbols in a SBFD slot. In frequency domain, SBFD UL subband is about 20% of the channel </w:t>
            </w:r>
            <w:r w:rsidRPr="008D7F25">
              <w:t>bandwidth.</w:t>
            </w:r>
          </w:p>
        </w:tc>
      </w:tr>
    </w:tbl>
    <w:p w14:paraId="18285190" w14:textId="77777777" w:rsidR="00C92942" w:rsidRDefault="00C92942" w:rsidP="00C92942">
      <w:pPr>
        <w:widowControl w:val="0"/>
        <w:spacing w:before="0" w:after="120"/>
        <w:jc w:val="both"/>
        <w:rPr>
          <w:rFonts w:eastAsia="MS Mincho"/>
        </w:rPr>
      </w:pPr>
    </w:p>
    <w:p w14:paraId="5DCDB516" w14:textId="20B8CFD2" w:rsidR="00C92942" w:rsidRPr="009A1C7A" w:rsidRDefault="00C92942" w:rsidP="00C92942">
      <w:pPr>
        <w:widowControl w:val="0"/>
        <w:spacing w:before="0" w:after="120"/>
        <w:jc w:val="both"/>
        <w:rPr>
          <w:rFonts w:eastAsia="MS Mincho"/>
        </w:rPr>
      </w:pPr>
      <w:r w:rsidRPr="00046F46">
        <w:rPr>
          <w:b/>
          <w:i/>
          <w:u w:val="single"/>
        </w:rPr>
        <w:t xml:space="preserve">Proposal </w:t>
      </w:r>
      <w:r>
        <w:rPr>
          <w:b/>
          <w:i/>
          <w:u w:val="single"/>
        </w:rPr>
        <w:t>20</w:t>
      </w:r>
      <w:r w:rsidRPr="00046F46">
        <w:rPr>
          <w:b/>
          <w:i/>
          <w:u w:val="single"/>
        </w:rPr>
        <w:t>:</w:t>
      </w:r>
      <w:r w:rsidRPr="009B5272">
        <w:rPr>
          <w:b/>
          <w:bCs/>
          <w:i/>
          <w:lang w:eastAsia="zh-CN"/>
        </w:rPr>
        <w:t xml:space="preserve"> </w:t>
      </w:r>
      <w:r w:rsidRPr="008D7F25">
        <w:t xml:space="preserve">For performance evaluation and comparison between baseline legacy TDD operation and SBFD operation under SBFD Deployment </w:t>
      </w:r>
      <w:r w:rsidRPr="00676280">
        <w:rPr>
          <w:bCs/>
          <w:iCs/>
        </w:rPr>
        <w:t xml:space="preserve">Case </w:t>
      </w:r>
      <w:r>
        <w:rPr>
          <w:bCs/>
          <w:iCs/>
        </w:rPr>
        <w:t>4</w:t>
      </w:r>
      <w:r w:rsidRPr="008D7F25">
        <w:t>,</w:t>
      </w:r>
      <w:r>
        <w:t xml:space="preserve"> consider the following assumption:</w:t>
      </w:r>
    </w:p>
    <w:tbl>
      <w:tblPr>
        <w:tblStyle w:val="afa"/>
        <w:tblW w:w="0" w:type="auto"/>
        <w:tblLook w:val="04A0" w:firstRow="1" w:lastRow="0" w:firstColumn="1" w:lastColumn="0" w:noHBand="0" w:noVBand="1"/>
      </w:tblPr>
      <w:tblGrid>
        <w:gridCol w:w="2423"/>
        <w:gridCol w:w="2427"/>
        <w:gridCol w:w="4779"/>
      </w:tblGrid>
      <w:tr w:rsidR="00C92942" w14:paraId="01C58B18" w14:textId="77777777" w:rsidTr="00A33A5F">
        <w:tc>
          <w:tcPr>
            <w:tcW w:w="0" w:type="auto"/>
          </w:tcPr>
          <w:p w14:paraId="37A8FA8A" w14:textId="77777777" w:rsidR="00C92942" w:rsidRDefault="00C92942" w:rsidP="00A33A5F">
            <w:pPr>
              <w:widowControl w:val="0"/>
              <w:spacing w:before="0" w:after="120"/>
              <w:jc w:val="both"/>
            </w:pPr>
          </w:p>
        </w:tc>
        <w:tc>
          <w:tcPr>
            <w:tcW w:w="0" w:type="auto"/>
          </w:tcPr>
          <w:p w14:paraId="68A04909" w14:textId="77777777" w:rsidR="00C92942" w:rsidRPr="009A1C7A" w:rsidRDefault="00C92942" w:rsidP="00A33A5F">
            <w:pPr>
              <w:widowControl w:val="0"/>
              <w:spacing w:before="0" w:after="120"/>
              <w:jc w:val="center"/>
              <w:rPr>
                <w:b/>
              </w:rPr>
            </w:pPr>
            <w:r>
              <w:rPr>
                <w:b/>
                <w:bCs/>
                <w:iCs/>
              </w:rPr>
              <w:t>Operator#</w:t>
            </w:r>
            <w:r w:rsidRPr="009A1C7A">
              <w:rPr>
                <w:b/>
                <w:bCs/>
                <w:iCs/>
              </w:rPr>
              <w:t>1</w:t>
            </w:r>
          </w:p>
        </w:tc>
        <w:tc>
          <w:tcPr>
            <w:tcW w:w="0" w:type="auto"/>
          </w:tcPr>
          <w:p w14:paraId="681ED45B" w14:textId="77777777" w:rsidR="00C92942" w:rsidRPr="009A1C7A" w:rsidRDefault="00C92942" w:rsidP="00A33A5F">
            <w:pPr>
              <w:widowControl w:val="0"/>
              <w:spacing w:before="0" w:after="120"/>
              <w:jc w:val="center"/>
              <w:rPr>
                <w:b/>
              </w:rPr>
            </w:pPr>
            <w:r>
              <w:rPr>
                <w:b/>
                <w:bCs/>
                <w:iCs/>
              </w:rPr>
              <w:t>Operator#2</w:t>
            </w:r>
          </w:p>
        </w:tc>
      </w:tr>
      <w:tr w:rsidR="00C92942" w14:paraId="3213F6F4" w14:textId="77777777" w:rsidTr="00A33A5F">
        <w:tc>
          <w:tcPr>
            <w:tcW w:w="0" w:type="auto"/>
            <w:vAlign w:val="center"/>
          </w:tcPr>
          <w:p w14:paraId="1275B7A4" w14:textId="77777777" w:rsidR="00C92942" w:rsidRPr="009A1C7A" w:rsidRDefault="00C92942" w:rsidP="00A33A5F">
            <w:pPr>
              <w:widowControl w:val="0"/>
              <w:spacing w:before="0" w:after="120"/>
              <w:jc w:val="both"/>
              <w:rPr>
                <w:b/>
              </w:rPr>
            </w:pPr>
            <w:r>
              <w:rPr>
                <w:rFonts w:cs="Times"/>
                <w:b/>
                <w:iCs/>
                <w:lang w:eastAsia="zh-CN"/>
              </w:rPr>
              <w:t>Legacy TDD operation  (</w:t>
            </w:r>
            <w:r w:rsidRPr="009A1C7A">
              <w:rPr>
                <w:rFonts w:cs="Times" w:hint="eastAsia"/>
                <w:b/>
                <w:iCs/>
                <w:lang w:eastAsia="zh-CN"/>
              </w:rPr>
              <w:t>B</w:t>
            </w:r>
            <w:r w:rsidRPr="009A1C7A">
              <w:rPr>
                <w:rFonts w:cs="Times"/>
                <w:b/>
                <w:iCs/>
              </w:rPr>
              <w:t>ase</w:t>
            </w:r>
            <w:r w:rsidRPr="00CF2C8E">
              <w:rPr>
                <w:rFonts w:cs="Times"/>
                <w:b/>
                <w:iCs/>
              </w:rPr>
              <w:t>line for comparison with SBF</w:t>
            </w:r>
            <w:r w:rsidRPr="00CF2C8E">
              <w:rPr>
                <w:rFonts w:eastAsia="MS Mincho" w:cs="Times" w:hint="eastAsia"/>
                <w:b/>
                <w:iCs/>
              </w:rPr>
              <w:t>D</w:t>
            </w:r>
            <w:r w:rsidRPr="00CF2C8E">
              <w:rPr>
                <w:rFonts w:eastAsia="MS Mincho" w:cs="Times"/>
                <w:b/>
                <w:iCs/>
              </w:rPr>
              <w:t xml:space="preserve"> </w:t>
            </w:r>
            <w:r w:rsidRPr="00CF2C8E">
              <w:rPr>
                <w:b/>
              </w:rPr>
              <w:t xml:space="preserve">Deployment </w:t>
            </w:r>
            <w:r w:rsidRPr="00CF2C8E">
              <w:rPr>
                <w:rFonts w:eastAsia="MS Mincho" w:cs="Times"/>
                <w:b/>
                <w:iCs/>
              </w:rPr>
              <w:t xml:space="preserve">Case </w:t>
            </w:r>
            <w:r>
              <w:rPr>
                <w:rFonts w:eastAsia="MS Mincho" w:cs="Times"/>
                <w:b/>
                <w:iCs/>
              </w:rPr>
              <w:t>4</w:t>
            </w:r>
            <w:r w:rsidRPr="00CF2C8E">
              <w:rPr>
                <w:rFonts w:eastAsia="MS Mincho" w:cs="Times"/>
                <w:b/>
                <w:iCs/>
              </w:rPr>
              <w:t>)</w:t>
            </w:r>
          </w:p>
        </w:tc>
        <w:tc>
          <w:tcPr>
            <w:tcW w:w="0" w:type="auto"/>
            <w:vAlign w:val="center"/>
          </w:tcPr>
          <w:p w14:paraId="4912D098" w14:textId="77777777" w:rsidR="00C92942" w:rsidRDefault="00C92942" w:rsidP="00A33A5F">
            <w:pPr>
              <w:widowControl w:val="0"/>
              <w:spacing w:before="0" w:after="120"/>
              <w:jc w:val="both"/>
            </w:pPr>
            <w:r w:rsidRPr="00E010D2">
              <w:t>Static TDD UL/DL configuration with {DDDSU}, where S=[12D:2G:0U]</w:t>
            </w:r>
          </w:p>
        </w:tc>
        <w:tc>
          <w:tcPr>
            <w:tcW w:w="0" w:type="auto"/>
            <w:vAlign w:val="center"/>
          </w:tcPr>
          <w:p w14:paraId="71D922AB" w14:textId="77777777" w:rsidR="00C92942" w:rsidRDefault="00C92942" w:rsidP="00A33A5F">
            <w:pPr>
              <w:widowControl w:val="0"/>
              <w:spacing w:before="0" w:after="120"/>
              <w:jc w:val="both"/>
            </w:pPr>
            <w:r w:rsidRPr="00E010D2">
              <w:t>Static TDD UL/DL configuration with {DDDSU}, where S=[12D:2G:0U]</w:t>
            </w:r>
          </w:p>
        </w:tc>
      </w:tr>
      <w:tr w:rsidR="00C92942" w14:paraId="248DD643" w14:textId="77777777" w:rsidTr="00A33A5F">
        <w:tc>
          <w:tcPr>
            <w:tcW w:w="0" w:type="auto"/>
            <w:vAlign w:val="center"/>
          </w:tcPr>
          <w:p w14:paraId="42F5B9CB" w14:textId="77777777" w:rsidR="00C92942" w:rsidRPr="009A1C7A" w:rsidRDefault="00C92942" w:rsidP="00A33A5F">
            <w:pPr>
              <w:widowControl w:val="0"/>
              <w:spacing w:before="0" w:after="120"/>
              <w:jc w:val="both"/>
              <w:rPr>
                <w:b/>
              </w:rPr>
            </w:pPr>
            <w:r w:rsidRPr="009A1C7A">
              <w:rPr>
                <w:rFonts w:cs="Times"/>
                <w:b/>
                <w:iCs/>
              </w:rPr>
              <w:t>SBF</w:t>
            </w:r>
            <w:r w:rsidRPr="009A1C7A">
              <w:rPr>
                <w:rFonts w:eastAsia="MS Mincho" w:cs="Times" w:hint="eastAsia"/>
                <w:b/>
                <w:iCs/>
              </w:rPr>
              <w:t>D</w:t>
            </w:r>
            <w:r w:rsidRPr="009A1C7A">
              <w:rPr>
                <w:rFonts w:eastAsia="MS Mincho" w:cs="Times"/>
                <w:b/>
                <w:iCs/>
              </w:rPr>
              <w:t xml:space="preserve"> </w:t>
            </w:r>
            <w:r w:rsidRPr="009A1C7A">
              <w:rPr>
                <w:b/>
              </w:rPr>
              <w:t xml:space="preserve">Deployment </w:t>
            </w:r>
            <w:r w:rsidRPr="009A1C7A">
              <w:rPr>
                <w:rFonts w:eastAsia="MS Mincho" w:cs="Times"/>
                <w:b/>
                <w:iCs/>
              </w:rPr>
              <w:t xml:space="preserve">Case </w:t>
            </w:r>
            <w:r>
              <w:rPr>
                <w:rFonts w:eastAsia="MS Mincho" w:cs="Times"/>
                <w:b/>
                <w:iCs/>
              </w:rPr>
              <w:t>4</w:t>
            </w:r>
          </w:p>
        </w:tc>
        <w:tc>
          <w:tcPr>
            <w:tcW w:w="0" w:type="auto"/>
            <w:vAlign w:val="center"/>
          </w:tcPr>
          <w:p w14:paraId="67E581B4" w14:textId="77777777" w:rsidR="00C92942" w:rsidRDefault="00C92942" w:rsidP="00A33A5F">
            <w:pPr>
              <w:widowControl w:val="0"/>
              <w:spacing w:before="0" w:after="120"/>
              <w:jc w:val="both"/>
            </w:pPr>
            <w:r w:rsidRPr="00E010D2">
              <w:t>Static TDD UL/DL configuration with {DDDSU}, where S=[12D:2G:0U]</w:t>
            </w:r>
          </w:p>
        </w:tc>
        <w:tc>
          <w:tcPr>
            <w:tcW w:w="0" w:type="auto"/>
            <w:vAlign w:val="center"/>
          </w:tcPr>
          <w:p w14:paraId="6AADB1E0" w14:textId="77777777" w:rsidR="00C92942" w:rsidRDefault="00C92942" w:rsidP="00A33A5F">
            <w:pPr>
              <w:widowControl w:val="0"/>
              <w:spacing w:before="0" w:after="120"/>
              <w:jc w:val="both"/>
            </w:pPr>
            <w:r w:rsidRPr="00E010D2">
              <w:rPr>
                <w:rFonts w:hint="eastAsia"/>
              </w:rPr>
              <w:t>S</w:t>
            </w:r>
            <w:r w:rsidRPr="00E010D2">
              <w:t xml:space="preserve">BFD: Frame structure#2 (XXXXU), where X denotes a SBFD slot. In time domain, SBFD UL subband spans all the symbols in a SBFD slot. In frequency domain, SBFD UL subband is about 20% of the channel </w:t>
            </w:r>
            <w:r w:rsidRPr="008D7F25">
              <w:t>bandwidth.</w:t>
            </w:r>
          </w:p>
        </w:tc>
      </w:tr>
    </w:tbl>
    <w:p w14:paraId="69B0F361" w14:textId="77777777" w:rsidR="00C92942" w:rsidRPr="009C7795" w:rsidRDefault="00C92942" w:rsidP="00F2470F">
      <w:pPr>
        <w:jc w:val="both"/>
        <w:rPr>
          <w:rFonts w:eastAsiaTheme="minorEastAsia"/>
          <w:bCs/>
          <w:lang w:val="en-US" w:eastAsia="zh-CN"/>
        </w:rPr>
      </w:pPr>
    </w:p>
    <w:p w14:paraId="238FB93E" w14:textId="5BC239E4" w:rsidR="00EB035B" w:rsidRPr="00372499" w:rsidRDefault="00EB035B" w:rsidP="00F2470F">
      <w:pPr>
        <w:jc w:val="both"/>
        <w:rPr>
          <w:rFonts w:eastAsiaTheme="minorEastAsia"/>
          <w:b/>
          <w:bCs/>
          <w:u w:val="single"/>
          <w:lang w:val="en-US" w:eastAsia="zh-CN"/>
        </w:rPr>
      </w:pPr>
      <w:r w:rsidRPr="00372499">
        <w:rPr>
          <w:b/>
          <w:u w:val="single"/>
        </w:rPr>
        <w:t>Traffic model</w:t>
      </w:r>
    </w:p>
    <w:p w14:paraId="3A4BD4E5" w14:textId="39715FF0" w:rsidR="0050534B" w:rsidRPr="00751133" w:rsidRDefault="0050534B" w:rsidP="0050534B">
      <w:pPr>
        <w:spacing w:beforeLines="50" w:afterLines="50" w:after="120"/>
        <w:rPr>
          <w:rFonts w:cs="Times"/>
          <w:iCs/>
        </w:rPr>
      </w:pPr>
      <w:r w:rsidRPr="00046F46">
        <w:rPr>
          <w:b/>
          <w:i/>
          <w:u w:val="single"/>
        </w:rPr>
        <w:t xml:space="preserve">Proposal </w:t>
      </w:r>
      <w:r>
        <w:rPr>
          <w:b/>
          <w:i/>
          <w:u w:val="single"/>
        </w:rPr>
        <w:t>21</w:t>
      </w:r>
      <w:r w:rsidRPr="00046F46">
        <w:rPr>
          <w:b/>
          <w:i/>
          <w:u w:val="single"/>
        </w:rPr>
        <w:t>:</w:t>
      </w:r>
      <w:r w:rsidRPr="009B5272">
        <w:rPr>
          <w:b/>
          <w:bCs/>
          <w:i/>
          <w:lang w:eastAsia="zh-CN"/>
        </w:rPr>
        <w:t xml:space="preserve"> </w:t>
      </w:r>
      <w:r w:rsidRPr="00751133">
        <w:rPr>
          <w:rFonts w:cs="Times"/>
          <w:iCs/>
        </w:rPr>
        <w:t>Adopt the following table for traffic model of FTP model 3 for scenarios in deployment case 1 for SBFD.</w:t>
      </w:r>
    </w:p>
    <w:tbl>
      <w:tblPr>
        <w:tblW w:w="5000" w:type="pct"/>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365"/>
        <w:gridCol w:w="1233"/>
        <w:gridCol w:w="1098"/>
        <w:gridCol w:w="1231"/>
        <w:gridCol w:w="1234"/>
        <w:gridCol w:w="3468"/>
      </w:tblGrid>
      <w:tr w:rsidR="0050534B" w:rsidRPr="00A04B79" w14:paraId="40BC8663" w14:textId="77777777" w:rsidTr="00A33A5F">
        <w:tc>
          <w:tcPr>
            <w:tcW w:w="709" w:type="pct"/>
            <w:tcBorders>
              <w:top w:val="single" w:sz="4" w:space="0" w:color="auto"/>
              <w:left w:val="single" w:sz="4" w:space="0" w:color="auto"/>
              <w:bottom w:val="single" w:sz="4" w:space="0" w:color="auto"/>
              <w:right w:val="single" w:sz="4" w:space="0" w:color="auto"/>
            </w:tcBorders>
            <w:shd w:val="clear" w:color="auto" w:fill="auto"/>
            <w:vAlign w:val="center"/>
          </w:tcPr>
          <w:p w14:paraId="0A332299" w14:textId="77777777" w:rsidR="0050534B" w:rsidRPr="00A04B79" w:rsidRDefault="0050534B" w:rsidP="00A33A5F">
            <w:pPr>
              <w:rPr>
                <w:rFonts w:cs="Times"/>
                <w:iCs/>
              </w:rPr>
            </w:pPr>
          </w:p>
        </w:tc>
        <w:tc>
          <w:tcPr>
            <w:tcW w:w="64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6C2ED0B" w14:textId="77777777" w:rsidR="0050534B" w:rsidRPr="00A04B79" w:rsidRDefault="0050534B" w:rsidP="00A33A5F">
            <w:pPr>
              <w:rPr>
                <w:rFonts w:cs="Times"/>
                <w:iCs/>
              </w:rPr>
            </w:pPr>
            <w:r w:rsidRPr="00A04B79">
              <w:rPr>
                <w:rFonts w:cs="Times"/>
                <w:iCs/>
              </w:rPr>
              <w:t>Indoor office (FR1&amp;FR2)</w:t>
            </w:r>
          </w:p>
        </w:tc>
        <w:tc>
          <w:tcPr>
            <w:tcW w:w="57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F0CB84E" w14:textId="77777777" w:rsidR="0050534B" w:rsidRPr="00A04B79" w:rsidRDefault="0050534B" w:rsidP="00A33A5F">
            <w:pPr>
              <w:rPr>
                <w:rFonts w:cs="Times"/>
                <w:iCs/>
              </w:rPr>
            </w:pPr>
            <w:r w:rsidRPr="00A04B79">
              <w:rPr>
                <w:rFonts w:cs="Times"/>
                <w:iCs/>
              </w:rPr>
              <w:t>Urban Macro (FR1)</w:t>
            </w:r>
          </w:p>
        </w:tc>
        <w:tc>
          <w:tcPr>
            <w:tcW w:w="63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607651A" w14:textId="77777777" w:rsidR="0050534B" w:rsidRPr="00A04B79" w:rsidRDefault="0050534B" w:rsidP="00A33A5F">
            <w:pPr>
              <w:rPr>
                <w:rFonts w:cs="Times"/>
                <w:iCs/>
              </w:rPr>
            </w:pPr>
            <w:r w:rsidRPr="00A04B79">
              <w:rPr>
                <w:rFonts w:cs="Times"/>
                <w:iCs/>
              </w:rPr>
              <w:t>Dense Urban Macro layer (FR1&amp;FR2)</w:t>
            </w:r>
          </w:p>
        </w:tc>
        <w:tc>
          <w:tcPr>
            <w:tcW w:w="641" w:type="pct"/>
            <w:tcBorders>
              <w:top w:val="single" w:sz="4" w:space="0" w:color="auto"/>
              <w:left w:val="single" w:sz="4" w:space="0" w:color="auto"/>
              <w:bottom w:val="single" w:sz="4" w:space="0" w:color="auto"/>
              <w:right w:val="single" w:sz="4" w:space="0" w:color="auto"/>
            </w:tcBorders>
            <w:shd w:val="clear" w:color="auto" w:fill="auto"/>
            <w:vAlign w:val="center"/>
          </w:tcPr>
          <w:p w14:paraId="64BE44F9" w14:textId="77777777" w:rsidR="0050534B" w:rsidRPr="00A04B79" w:rsidRDefault="0050534B" w:rsidP="00A33A5F">
            <w:pPr>
              <w:rPr>
                <w:rFonts w:cs="Times"/>
                <w:iCs/>
              </w:rPr>
            </w:pPr>
            <w:r w:rsidRPr="00A04B79">
              <w:rPr>
                <w:rFonts w:cs="Times"/>
                <w:iCs/>
              </w:rPr>
              <w:t>Dense Urban Micro layer (FR2)</w:t>
            </w:r>
          </w:p>
        </w:tc>
        <w:tc>
          <w:tcPr>
            <w:tcW w:w="180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268FCF0" w14:textId="77777777" w:rsidR="0050534B" w:rsidRPr="00A04B79" w:rsidRDefault="0050534B" w:rsidP="00A33A5F">
            <w:pPr>
              <w:rPr>
                <w:rFonts w:cs="Times"/>
                <w:iCs/>
              </w:rPr>
            </w:pPr>
            <w:r w:rsidRPr="00A04B79">
              <w:rPr>
                <w:rFonts w:cs="Times"/>
                <w:iCs/>
              </w:rPr>
              <w:t>Dense Urban with 2-layer (FR1)</w:t>
            </w:r>
          </w:p>
        </w:tc>
      </w:tr>
      <w:tr w:rsidR="0050534B" w:rsidRPr="00A04B79" w14:paraId="1F956619" w14:textId="77777777" w:rsidTr="00A33A5F">
        <w:tc>
          <w:tcPr>
            <w:tcW w:w="709" w:type="pct"/>
            <w:tcBorders>
              <w:top w:val="single" w:sz="4" w:space="0" w:color="auto"/>
              <w:left w:val="single" w:sz="4" w:space="0" w:color="auto"/>
              <w:bottom w:val="single" w:sz="4" w:space="0" w:color="auto"/>
              <w:right w:val="single" w:sz="4" w:space="0" w:color="auto"/>
            </w:tcBorders>
            <w:shd w:val="clear" w:color="auto" w:fill="auto"/>
            <w:hideMark/>
          </w:tcPr>
          <w:p w14:paraId="1B7C5FE8" w14:textId="77777777" w:rsidR="0050534B" w:rsidRPr="00A04B79" w:rsidRDefault="0050534B" w:rsidP="00A33A5F">
            <w:pPr>
              <w:rPr>
                <w:rFonts w:cs="Times"/>
                <w:iCs/>
              </w:rPr>
            </w:pPr>
            <w:r w:rsidRPr="00A04B79">
              <w:rPr>
                <w:rFonts w:cs="Times"/>
                <w:iCs/>
              </w:rPr>
              <w:t>General</w:t>
            </w:r>
          </w:p>
        </w:tc>
        <w:tc>
          <w:tcPr>
            <w:tcW w:w="4291" w:type="pct"/>
            <w:gridSpan w:val="5"/>
            <w:tcBorders>
              <w:top w:val="single" w:sz="4" w:space="0" w:color="auto"/>
              <w:left w:val="single" w:sz="4" w:space="0" w:color="auto"/>
              <w:bottom w:val="single" w:sz="4" w:space="0" w:color="auto"/>
              <w:right w:val="single" w:sz="4" w:space="0" w:color="auto"/>
            </w:tcBorders>
            <w:shd w:val="clear" w:color="auto" w:fill="auto"/>
            <w:hideMark/>
          </w:tcPr>
          <w:p w14:paraId="0D77F5E4" w14:textId="77777777" w:rsidR="0050534B" w:rsidRPr="00A04B79" w:rsidRDefault="0050534B" w:rsidP="00A33A5F">
            <w:pPr>
              <w:rPr>
                <w:rFonts w:cs="Times"/>
                <w:iCs/>
              </w:rPr>
            </w:pPr>
            <w:r w:rsidRPr="00A04B79">
              <w:rPr>
                <w:rFonts w:cs="Times"/>
                <w:iCs/>
              </w:rPr>
              <w:t>UL and DL are simulated simultaneously. Companies to report which option is used.</w:t>
            </w:r>
          </w:p>
          <w:p w14:paraId="4E20DE8E" w14:textId="33BC96E8" w:rsidR="0050534B" w:rsidRPr="00A04B79" w:rsidRDefault="0050534B" w:rsidP="00A33A5F">
            <w:pPr>
              <w:pStyle w:val="aff2"/>
              <w:widowControl w:val="0"/>
              <w:numPr>
                <w:ilvl w:val="0"/>
                <w:numId w:val="17"/>
              </w:numPr>
              <w:spacing w:before="0"/>
              <w:ind w:leftChars="0"/>
              <w:rPr>
                <w:rFonts w:cs="Times"/>
                <w:iCs/>
              </w:rPr>
            </w:pPr>
            <w:r w:rsidRPr="00A04B79">
              <w:rPr>
                <w:rFonts w:cs="Times"/>
                <w:iCs/>
              </w:rPr>
              <w:t xml:space="preserve">Option 1: </w:t>
            </w:r>
            <w:r w:rsidR="0009158F" w:rsidRPr="008156F4">
              <w:rPr>
                <w:rFonts w:cs="Times"/>
                <w:color w:val="FF0000"/>
              </w:rPr>
              <w:t>2</w:t>
            </w:r>
            <w:r w:rsidR="0009158F" w:rsidRPr="008156F4">
              <w:rPr>
                <w:rFonts w:cs="Times"/>
                <w:i/>
                <w:color w:val="FF0000"/>
              </w:rPr>
              <w:t>M</w:t>
            </w:r>
            <w:r w:rsidR="0009158F" w:rsidRPr="008156F4">
              <w:rPr>
                <w:rFonts w:cs="Times"/>
                <w:color w:val="FF0000"/>
              </w:rPr>
              <w:t xml:space="preserve"> users per TRP</w:t>
            </w:r>
            <w:r w:rsidR="0009158F">
              <w:rPr>
                <w:rFonts w:cs="Times"/>
                <w:color w:val="FF0000"/>
              </w:rPr>
              <w:t>.</w:t>
            </w:r>
            <w:r w:rsidR="0009158F" w:rsidRPr="008156F4">
              <w:rPr>
                <w:rFonts w:cs="Times"/>
                <w:color w:val="FF0000"/>
              </w:rPr>
              <w:t xml:space="preserve"> </w:t>
            </w:r>
            <w:r w:rsidRPr="00A04B79">
              <w:rPr>
                <w:rFonts w:cs="Times"/>
                <w:iCs/>
              </w:rPr>
              <w:t>Each UE is either assigned UL traffic or DL traffic.</w:t>
            </w:r>
          </w:p>
          <w:p w14:paraId="5E06C64D" w14:textId="75B9F504" w:rsidR="0050534B" w:rsidRPr="000B72ED" w:rsidRDefault="0050534B" w:rsidP="00A33A5F">
            <w:pPr>
              <w:pStyle w:val="aff2"/>
              <w:widowControl w:val="0"/>
              <w:numPr>
                <w:ilvl w:val="1"/>
                <w:numId w:val="17"/>
              </w:numPr>
              <w:spacing w:before="0"/>
              <w:ind w:leftChars="0"/>
              <w:rPr>
                <w:rFonts w:cs="Times"/>
                <w:iCs/>
                <w:strike/>
                <w:color w:val="FF0000"/>
              </w:rPr>
            </w:pPr>
            <w:r w:rsidRPr="00C409FB">
              <w:rPr>
                <w:rFonts w:cs="Times"/>
                <w:iCs/>
              </w:rPr>
              <w:t>assume the same number of UEs for UL and DL,</w:t>
            </w:r>
            <w:r w:rsidRPr="008156F4">
              <w:rPr>
                <w:rFonts w:cs="Times"/>
                <w:color w:val="FF0000"/>
              </w:rPr>
              <w:t xml:space="preserve"> </w:t>
            </w:r>
            <w:r>
              <w:rPr>
                <w:rFonts w:cs="Times"/>
                <w:color w:val="FF0000"/>
              </w:rPr>
              <w:t xml:space="preserve">i.e., </w:t>
            </w:r>
            <w:r w:rsidRPr="008156F4">
              <w:rPr>
                <w:rFonts w:cs="Times"/>
                <w:i/>
                <w:color w:val="FF0000"/>
              </w:rPr>
              <w:t>M</w:t>
            </w:r>
            <w:r w:rsidRPr="008156F4">
              <w:rPr>
                <w:rFonts w:cs="Times"/>
                <w:color w:val="FF0000"/>
              </w:rPr>
              <w:t xml:space="preserve"> UE </w:t>
            </w:r>
            <w:r w:rsidRPr="008156F4">
              <w:rPr>
                <w:rFonts w:eastAsiaTheme="minorEastAsia"/>
                <w:bCs/>
                <w:color w:val="FF0000"/>
                <w:lang w:eastAsia="zh-CN"/>
              </w:rPr>
              <w:t xml:space="preserve">are assigned UL traffic, and </w:t>
            </w:r>
            <w:r w:rsidRPr="008156F4">
              <w:rPr>
                <w:rFonts w:cs="Times"/>
                <w:i/>
                <w:color w:val="FF0000"/>
              </w:rPr>
              <w:t>M</w:t>
            </w:r>
            <w:r w:rsidRPr="008156F4">
              <w:rPr>
                <w:rFonts w:cs="Times"/>
                <w:color w:val="FF0000"/>
              </w:rPr>
              <w:t xml:space="preserve"> UE </w:t>
            </w:r>
            <w:r w:rsidRPr="008156F4">
              <w:rPr>
                <w:rFonts w:eastAsiaTheme="minorEastAsia"/>
                <w:bCs/>
                <w:color w:val="FF0000"/>
                <w:lang w:eastAsia="zh-CN"/>
              </w:rPr>
              <w:t>are assigned DL traffic.</w:t>
            </w:r>
          </w:p>
          <w:p w14:paraId="44F25436" w14:textId="3E98FFF8" w:rsidR="0050534B" w:rsidRPr="00A04B79" w:rsidRDefault="0050534B" w:rsidP="00A33A5F">
            <w:pPr>
              <w:pStyle w:val="aff2"/>
              <w:widowControl w:val="0"/>
              <w:numPr>
                <w:ilvl w:val="0"/>
                <w:numId w:val="17"/>
              </w:numPr>
              <w:spacing w:before="0"/>
              <w:ind w:leftChars="0"/>
              <w:rPr>
                <w:rFonts w:cs="Times"/>
                <w:iCs/>
              </w:rPr>
            </w:pPr>
            <w:r w:rsidRPr="00A04B79">
              <w:rPr>
                <w:rFonts w:cs="Times"/>
                <w:iCs/>
              </w:rPr>
              <w:t xml:space="preserve">Option 2: </w:t>
            </w:r>
            <w:r w:rsidR="0009158F" w:rsidRPr="008156F4">
              <w:rPr>
                <w:rFonts w:cs="Times"/>
                <w:i/>
                <w:color w:val="FF0000"/>
              </w:rPr>
              <w:t>M</w:t>
            </w:r>
            <w:r w:rsidR="0009158F" w:rsidRPr="008156F4">
              <w:rPr>
                <w:rFonts w:cs="Times"/>
                <w:color w:val="FF0000"/>
              </w:rPr>
              <w:t xml:space="preserve"> users per TRP</w:t>
            </w:r>
            <w:r w:rsidR="0009158F">
              <w:rPr>
                <w:rFonts w:cs="Times"/>
                <w:color w:val="FF0000"/>
              </w:rPr>
              <w:t>.</w:t>
            </w:r>
            <w:r w:rsidR="0009158F" w:rsidRPr="00A04B79">
              <w:rPr>
                <w:rFonts w:cs="Times"/>
                <w:iCs/>
              </w:rPr>
              <w:t xml:space="preserve"> </w:t>
            </w:r>
            <w:r w:rsidRPr="00A04B79">
              <w:rPr>
                <w:rFonts w:cs="Times"/>
                <w:iCs/>
              </w:rPr>
              <w:t>Each UE is assigned both UL traffic and DL traffic.</w:t>
            </w:r>
          </w:p>
        </w:tc>
      </w:tr>
      <w:tr w:rsidR="0050534B" w:rsidRPr="00A04B79" w14:paraId="6C6471C4" w14:textId="77777777" w:rsidTr="00A33A5F">
        <w:tc>
          <w:tcPr>
            <w:tcW w:w="709" w:type="pct"/>
            <w:tcBorders>
              <w:top w:val="single" w:sz="4" w:space="0" w:color="auto"/>
              <w:left w:val="single" w:sz="4" w:space="0" w:color="auto"/>
              <w:bottom w:val="single" w:sz="4" w:space="0" w:color="auto"/>
              <w:right w:val="single" w:sz="4" w:space="0" w:color="auto"/>
            </w:tcBorders>
            <w:shd w:val="clear" w:color="auto" w:fill="auto"/>
            <w:hideMark/>
          </w:tcPr>
          <w:p w14:paraId="417A95B0" w14:textId="77777777" w:rsidR="0050534B" w:rsidRPr="00A04B79" w:rsidRDefault="0050534B" w:rsidP="00A33A5F">
            <w:pPr>
              <w:rPr>
                <w:rFonts w:cs="Times"/>
                <w:iCs/>
              </w:rPr>
            </w:pPr>
            <w:r w:rsidRPr="00A04B79">
              <w:rPr>
                <w:rFonts w:cs="Times"/>
                <w:iCs/>
              </w:rPr>
              <w:t>FTP packet size</w:t>
            </w:r>
          </w:p>
        </w:tc>
        <w:tc>
          <w:tcPr>
            <w:tcW w:w="4291" w:type="pct"/>
            <w:gridSpan w:val="5"/>
            <w:tcBorders>
              <w:top w:val="single" w:sz="4" w:space="0" w:color="auto"/>
              <w:left w:val="single" w:sz="4" w:space="0" w:color="auto"/>
              <w:bottom w:val="single" w:sz="4" w:space="0" w:color="auto"/>
              <w:right w:val="single" w:sz="4" w:space="0" w:color="auto"/>
            </w:tcBorders>
            <w:shd w:val="clear" w:color="auto" w:fill="auto"/>
            <w:hideMark/>
          </w:tcPr>
          <w:p w14:paraId="16CD5B27" w14:textId="77777777" w:rsidR="0050534B" w:rsidRPr="00A04B79" w:rsidRDefault="0050534B" w:rsidP="00A33A5F">
            <w:pPr>
              <w:rPr>
                <w:rFonts w:cs="Times"/>
                <w:iCs/>
              </w:rPr>
            </w:pPr>
            <w:r w:rsidRPr="00A04B79">
              <w:rPr>
                <w:rFonts w:cs="Times"/>
                <w:iCs/>
              </w:rPr>
              <w:t>Both symmetric and asymmetric packet size for UL and DL can be considered. Companies to report which option is used.</w:t>
            </w:r>
          </w:p>
          <w:p w14:paraId="5F2EB551" w14:textId="77777777" w:rsidR="0050534B" w:rsidRPr="00A04B79" w:rsidRDefault="0050534B" w:rsidP="00A33A5F">
            <w:pPr>
              <w:pStyle w:val="aff2"/>
              <w:widowControl w:val="0"/>
              <w:numPr>
                <w:ilvl w:val="0"/>
                <w:numId w:val="18"/>
              </w:numPr>
              <w:spacing w:before="0"/>
              <w:ind w:leftChars="0"/>
              <w:rPr>
                <w:rFonts w:cs="Times"/>
                <w:iCs/>
              </w:rPr>
            </w:pPr>
            <w:r w:rsidRPr="00A04B79">
              <w:rPr>
                <w:rFonts w:cs="Times"/>
                <w:iCs/>
              </w:rPr>
              <w:t xml:space="preserve">Option 1: Symmetric packet size: </w:t>
            </w:r>
          </w:p>
          <w:p w14:paraId="1DEECF93" w14:textId="77777777" w:rsidR="0050534B" w:rsidRPr="00A04B79" w:rsidRDefault="0050534B" w:rsidP="00A33A5F">
            <w:pPr>
              <w:pStyle w:val="aff2"/>
              <w:widowControl w:val="0"/>
              <w:numPr>
                <w:ilvl w:val="1"/>
                <w:numId w:val="18"/>
              </w:numPr>
              <w:spacing w:before="0"/>
              <w:ind w:leftChars="0"/>
              <w:rPr>
                <w:rFonts w:cs="Times"/>
                <w:iCs/>
              </w:rPr>
            </w:pPr>
            <w:r w:rsidRPr="00A04B79">
              <w:rPr>
                <w:rFonts w:cs="Times"/>
                <w:iCs/>
              </w:rPr>
              <w:t>1Kbyte for DL/UL, 0.1Mbytes for DL/UL, 0.5Mbytes for DL/UL, 2Mbytes for DL/UL</w:t>
            </w:r>
          </w:p>
          <w:p w14:paraId="6D9E0A80" w14:textId="77777777" w:rsidR="0050534B" w:rsidRPr="00A04B79" w:rsidRDefault="0050534B" w:rsidP="00A33A5F">
            <w:pPr>
              <w:pStyle w:val="aff2"/>
              <w:widowControl w:val="0"/>
              <w:numPr>
                <w:ilvl w:val="0"/>
                <w:numId w:val="18"/>
              </w:numPr>
              <w:spacing w:before="0"/>
              <w:ind w:leftChars="0"/>
              <w:rPr>
                <w:rFonts w:cs="Times"/>
                <w:iCs/>
              </w:rPr>
            </w:pPr>
            <w:r w:rsidRPr="00A04B79">
              <w:rPr>
                <w:rFonts w:cs="Times"/>
                <w:iCs/>
              </w:rPr>
              <w:t xml:space="preserve">Option 2: Asymmetric packet size: </w:t>
            </w:r>
          </w:p>
          <w:p w14:paraId="6305B101" w14:textId="77777777" w:rsidR="0050534B" w:rsidRPr="00A04B79" w:rsidRDefault="0050534B" w:rsidP="00A33A5F">
            <w:pPr>
              <w:pStyle w:val="aff2"/>
              <w:widowControl w:val="0"/>
              <w:numPr>
                <w:ilvl w:val="1"/>
                <w:numId w:val="18"/>
              </w:numPr>
              <w:spacing w:before="0"/>
              <w:ind w:leftChars="0"/>
              <w:rPr>
                <w:rFonts w:cs="Times"/>
                <w:iCs/>
              </w:rPr>
            </w:pPr>
            <w:r w:rsidRPr="00A04B79">
              <w:rPr>
                <w:rFonts w:cs="Times"/>
                <w:iCs/>
              </w:rPr>
              <w:t xml:space="preserve"> 4Kbytes for DL and 1Kbyte for UL, 0.5Mbyte for DL and 0.125 Mbytes for UL</w:t>
            </w:r>
          </w:p>
        </w:tc>
      </w:tr>
      <w:tr w:rsidR="0050534B" w:rsidRPr="00A04B79" w14:paraId="4496BFED" w14:textId="77777777" w:rsidTr="00A33A5F">
        <w:tc>
          <w:tcPr>
            <w:tcW w:w="709" w:type="pct"/>
            <w:tcBorders>
              <w:top w:val="single" w:sz="4" w:space="0" w:color="auto"/>
              <w:left w:val="single" w:sz="4" w:space="0" w:color="auto"/>
              <w:bottom w:val="single" w:sz="4" w:space="0" w:color="auto"/>
              <w:right w:val="single" w:sz="4" w:space="0" w:color="auto"/>
            </w:tcBorders>
            <w:shd w:val="clear" w:color="auto" w:fill="auto"/>
            <w:hideMark/>
          </w:tcPr>
          <w:p w14:paraId="646D5673" w14:textId="77777777" w:rsidR="0050534B" w:rsidRPr="00A04B79" w:rsidRDefault="0050534B" w:rsidP="00A33A5F">
            <w:pPr>
              <w:rPr>
                <w:rFonts w:cs="Times"/>
                <w:iCs/>
              </w:rPr>
            </w:pPr>
            <w:r w:rsidRPr="00A04B79">
              <w:rPr>
                <w:rFonts w:cs="Times"/>
                <w:iCs/>
              </w:rPr>
              <w:t>UL arrival rate for legacy TDD</w:t>
            </w:r>
          </w:p>
        </w:tc>
        <w:tc>
          <w:tcPr>
            <w:tcW w:w="2490" w:type="pct"/>
            <w:gridSpan w:val="4"/>
            <w:tcBorders>
              <w:top w:val="single" w:sz="4" w:space="0" w:color="auto"/>
              <w:left w:val="single" w:sz="4" w:space="0" w:color="auto"/>
              <w:bottom w:val="single" w:sz="4" w:space="0" w:color="auto"/>
              <w:right w:val="single" w:sz="4" w:space="0" w:color="auto"/>
            </w:tcBorders>
            <w:shd w:val="clear" w:color="auto" w:fill="auto"/>
            <w:hideMark/>
          </w:tcPr>
          <w:p w14:paraId="519A697F" w14:textId="77777777" w:rsidR="0050534B" w:rsidRPr="00A04B79" w:rsidRDefault="0050534B" w:rsidP="00A33A5F">
            <w:pPr>
              <w:pStyle w:val="aff2"/>
              <w:widowControl w:val="0"/>
              <w:numPr>
                <w:ilvl w:val="0"/>
                <w:numId w:val="19"/>
              </w:numPr>
              <w:spacing w:before="0"/>
              <w:ind w:leftChars="0"/>
              <w:rPr>
                <w:rFonts w:cs="Times"/>
                <w:iCs/>
              </w:rPr>
            </w:pPr>
            <w:r w:rsidRPr="00A04B79">
              <w:rPr>
                <w:rFonts w:cs="Times"/>
                <w:iCs/>
              </w:rPr>
              <w:t>The UL arrival rate is selected to reach a target UL traffic load (RU).</w:t>
            </w:r>
          </w:p>
          <w:p w14:paraId="2BCE004F" w14:textId="77777777" w:rsidR="0050534B" w:rsidRPr="00A04B79" w:rsidRDefault="0050534B" w:rsidP="00A33A5F">
            <w:pPr>
              <w:pStyle w:val="aff2"/>
              <w:widowControl w:val="0"/>
              <w:numPr>
                <w:ilvl w:val="0"/>
                <w:numId w:val="19"/>
              </w:numPr>
              <w:spacing w:before="0"/>
              <w:ind w:leftChars="0"/>
              <w:rPr>
                <w:rFonts w:cs="Times"/>
                <w:iCs/>
              </w:rPr>
            </w:pPr>
            <w:r w:rsidRPr="00A04B79">
              <w:rPr>
                <w:rFonts w:cs="Times"/>
                <w:iCs/>
              </w:rPr>
              <w:t>UL Traffic load: low UL RU ([&lt;10%]), medium UL RU ([20%-30%]), and high UL RU ([~50%]).</w:t>
            </w:r>
          </w:p>
          <w:p w14:paraId="18EEA201" w14:textId="77777777" w:rsidR="0050534B" w:rsidRPr="00A04B79" w:rsidRDefault="0050534B" w:rsidP="00A33A5F">
            <w:pPr>
              <w:pStyle w:val="aff2"/>
              <w:widowControl w:val="0"/>
              <w:numPr>
                <w:ilvl w:val="0"/>
                <w:numId w:val="19"/>
              </w:numPr>
              <w:spacing w:before="0"/>
              <w:ind w:leftChars="0"/>
              <w:rPr>
                <w:rFonts w:cs="Times"/>
                <w:iCs/>
              </w:rPr>
            </w:pPr>
            <w:r w:rsidRPr="00A04B79">
              <w:rPr>
                <w:rFonts w:cs="Times"/>
                <w:iCs/>
              </w:rPr>
              <w:t>Note: Type-2 RU definition (calculated per link direction) is used</w:t>
            </w:r>
          </w:p>
        </w:tc>
        <w:tc>
          <w:tcPr>
            <w:tcW w:w="1801" w:type="pct"/>
            <w:tcBorders>
              <w:top w:val="single" w:sz="4" w:space="0" w:color="auto"/>
              <w:left w:val="single" w:sz="4" w:space="0" w:color="auto"/>
              <w:bottom w:val="single" w:sz="4" w:space="0" w:color="auto"/>
              <w:right w:val="single" w:sz="4" w:space="0" w:color="auto"/>
            </w:tcBorders>
            <w:shd w:val="clear" w:color="auto" w:fill="auto"/>
            <w:hideMark/>
          </w:tcPr>
          <w:p w14:paraId="15C9C8E6" w14:textId="77777777" w:rsidR="0050534B" w:rsidRPr="00A04B79" w:rsidRDefault="0050534B" w:rsidP="00A33A5F">
            <w:pPr>
              <w:pStyle w:val="aff2"/>
              <w:widowControl w:val="0"/>
              <w:numPr>
                <w:ilvl w:val="0"/>
                <w:numId w:val="19"/>
              </w:numPr>
              <w:spacing w:before="0"/>
              <w:ind w:leftChars="0"/>
              <w:rPr>
                <w:rFonts w:cs="Times"/>
                <w:iCs/>
              </w:rPr>
            </w:pPr>
            <w:r w:rsidRPr="00A04B79">
              <w:rPr>
                <w:rFonts w:cs="Times"/>
                <w:iCs/>
              </w:rPr>
              <w:t>The UL arrival rate#1 of Macro cell and UL arrival rate#2 of Micro cell are selected to reach target UL traffic load (RU)#1 of Macro cell and target UL traffic load (RU)#2 of Micro cell, respectively</w:t>
            </w:r>
          </w:p>
          <w:p w14:paraId="792CCC6F" w14:textId="77777777" w:rsidR="0050534B" w:rsidRPr="00A04B79" w:rsidRDefault="0050534B" w:rsidP="00A33A5F">
            <w:pPr>
              <w:pStyle w:val="aff2"/>
              <w:widowControl w:val="0"/>
              <w:numPr>
                <w:ilvl w:val="0"/>
                <w:numId w:val="19"/>
              </w:numPr>
              <w:spacing w:before="0"/>
              <w:ind w:leftChars="0"/>
              <w:rPr>
                <w:rFonts w:cs="Times"/>
                <w:iCs/>
              </w:rPr>
            </w:pPr>
            <w:r w:rsidRPr="00A04B79">
              <w:rPr>
                <w:rFonts w:cs="Times"/>
                <w:iCs/>
              </w:rPr>
              <w:t>UL Traffic load: low UL RU ([&lt;10%]), medium UL RU ([20%-30%]), and high UL RU ([~50%]).</w:t>
            </w:r>
          </w:p>
          <w:p w14:paraId="46ABB6F5" w14:textId="77777777" w:rsidR="0050534B" w:rsidRPr="00A04B79" w:rsidRDefault="0050534B" w:rsidP="00A33A5F">
            <w:pPr>
              <w:pStyle w:val="aff2"/>
              <w:widowControl w:val="0"/>
              <w:numPr>
                <w:ilvl w:val="0"/>
                <w:numId w:val="19"/>
              </w:numPr>
              <w:spacing w:before="0"/>
              <w:ind w:leftChars="0"/>
              <w:rPr>
                <w:rFonts w:cs="Times"/>
                <w:iCs/>
              </w:rPr>
            </w:pPr>
            <w:r w:rsidRPr="00A04B79">
              <w:rPr>
                <w:rFonts w:cs="Times"/>
                <w:iCs/>
              </w:rPr>
              <w:t>Note: Type-2 RU definition (calculated per link direction) is used</w:t>
            </w:r>
          </w:p>
        </w:tc>
      </w:tr>
      <w:tr w:rsidR="0050534B" w:rsidRPr="00A04B79" w14:paraId="5829A42C" w14:textId="77777777" w:rsidTr="00A33A5F">
        <w:tc>
          <w:tcPr>
            <w:tcW w:w="709" w:type="pct"/>
            <w:tcBorders>
              <w:top w:val="single" w:sz="4" w:space="0" w:color="auto"/>
              <w:left w:val="single" w:sz="4" w:space="0" w:color="auto"/>
              <w:bottom w:val="single" w:sz="4" w:space="0" w:color="auto"/>
              <w:right w:val="single" w:sz="4" w:space="0" w:color="auto"/>
            </w:tcBorders>
            <w:shd w:val="clear" w:color="auto" w:fill="auto"/>
          </w:tcPr>
          <w:p w14:paraId="664DC8A7" w14:textId="77777777" w:rsidR="0050534B" w:rsidRPr="00A04B79" w:rsidRDefault="0050534B" w:rsidP="00A33A5F">
            <w:pPr>
              <w:rPr>
                <w:rFonts w:cs="Times"/>
                <w:iCs/>
              </w:rPr>
            </w:pPr>
            <w:r w:rsidRPr="00A04B79">
              <w:rPr>
                <w:rFonts w:cs="Times"/>
                <w:iCs/>
              </w:rPr>
              <w:t>DL arrival rate for legacy TDD</w:t>
            </w:r>
          </w:p>
        </w:tc>
        <w:tc>
          <w:tcPr>
            <w:tcW w:w="2490" w:type="pct"/>
            <w:gridSpan w:val="4"/>
            <w:tcBorders>
              <w:top w:val="single" w:sz="4" w:space="0" w:color="auto"/>
              <w:left w:val="single" w:sz="4" w:space="0" w:color="auto"/>
              <w:bottom w:val="single" w:sz="4" w:space="0" w:color="auto"/>
              <w:right w:val="single" w:sz="4" w:space="0" w:color="auto"/>
            </w:tcBorders>
            <w:shd w:val="clear" w:color="auto" w:fill="auto"/>
          </w:tcPr>
          <w:p w14:paraId="51179B8A" w14:textId="77777777" w:rsidR="0050534B" w:rsidRPr="00A04B79" w:rsidRDefault="0050534B" w:rsidP="00A33A5F">
            <w:pPr>
              <w:pStyle w:val="aff2"/>
              <w:widowControl w:val="0"/>
              <w:numPr>
                <w:ilvl w:val="0"/>
                <w:numId w:val="19"/>
              </w:numPr>
              <w:spacing w:before="0"/>
              <w:ind w:leftChars="0"/>
              <w:rPr>
                <w:rFonts w:cs="Times"/>
                <w:iCs/>
              </w:rPr>
            </w:pPr>
            <w:r w:rsidRPr="00A04B79">
              <w:rPr>
                <w:rFonts w:cs="Times"/>
                <w:iCs/>
              </w:rPr>
              <w:t>The DL arrival rate is selected to reach a target DL traffic load (RU).</w:t>
            </w:r>
          </w:p>
          <w:p w14:paraId="11B6D40E" w14:textId="77777777" w:rsidR="0050534B" w:rsidRPr="00A04B79" w:rsidRDefault="0050534B" w:rsidP="00A33A5F">
            <w:pPr>
              <w:pStyle w:val="aff2"/>
              <w:widowControl w:val="0"/>
              <w:numPr>
                <w:ilvl w:val="0"/>
                <w:numId w:val="19"/>
              </w:numPr>
              <w:spacing w:before="0"/>
              <w:ind w:leftChars="0"/>
              <w:rPr>
                <w:rFonts w:cs="Times"/>
                <w:iCs/>
              </w:rPr>
            </w:pPr>
            <w:r w:rsidRPr="00A04B79">
              <w:rPr>
                <w:rFonts w:cs="Times"/>
                <w:iCs/>
              </w:rPr>
              <w:t>DL Traffic load: low DL RU ([&lt;10%]), medium DL RU ([20%-30%]), and high DL RU ([~50%]).</w:t>
            </w:r>
          </w:p>
          <w:p w14:paraId="2DF1C52D" w14:textId="77777777" w:rsidR="0050534B" w:rsidRPr="00A04B79" w:rsidRDefault="0050534B" w:rsidP="00A33A5F">
            <w:pPr>
              <w:pStyle w:val="aff2"/>
              <w:widowControl w:val="0"/>
              <w:numPr>
                <w:ilvl w:val="0"/>
                <w:numId w:val="19"/>
              </w:numPr>
              <w:autoSpaceDE w:val="0"/>
              <w:autoSpaceDN w:val="0"/>
              <w:adjustRightInd w:val="0"/>
              <w:spacing w:before="0"/>
              <w:ind w:leftChars="0"/>
              <w:rPr>
                <w:rFonts w:cs="Times"/>
                <w:iCs/>
              </w:rPr>
            </w:pPr>
            <w:r w:rsidRPr="00A04B79">
              <w:rPr>
                <w:rFonts w:cs="Times"/>
                <w:iCs/>
              </w:rPr>
              <w:t>Note: Type-2 RU definition (calculated per link direction) is used</w:t>
            </w:r>
          </w:p>
        </w:tc>
        <w:tc>
          <w:tcPr>
            <w:tcW w:w="1801" w:type="pct"/>
            <w:tcBorders>
              <w:top w:val="single" w:sz="4" w:space="0" w:color="auto"/>
              <w:left w:val="single" w:sz="4" w:space="0" w:color="auto"/>
              <w:bottom w:val="single" w:sz="4" w:space="0" w:color="auto"/>
              <w:right w:val="single" w:sz="4" w:space="0" w:color="auto"/>
            </w:tcBorders>
            <w:shd w:val="clear" w:color="auto" w:fill="auto"/>
          </w:tcPr>
          <w:p w14:paraId="2F2609A5" w14:textId="77777777" w:rsidR="0050534B" w:rsidRPr="00A04B79" w:rsidRDefault="0050534B" w:rsidP="00A33A5F">
            <w:pPr>
              <w:pStyle w:val="aff2"/>
              <w:widowControl w:val="0"/>
              <w:numPr>
                <w:ilvl w:val="0"/>
                <w:numId w:val="19"/>
              </w:numPr>
              <w:spacing w:before="0"/>
              <w:ind w:leftChars="0"/>
              <w:rPr>
                <w:rFonts w:cs="Times"/>
                <w:iCs/>
              </w:rPr>
            </w:pPr>
            <w:r w:rsidRPr="00A04B79">
              <w:rPr>
                <w:rFonts w:cs="Times"/>
                <w:iCs/>
              </w:rPr>
              <w:t>The DL arrival rate#1 of Macro cell and DL arrival rate#2 of Micro cell are selected to reach target DL traffic load (RU)#1 of Macro cell and target DL traffic load (RU)#2 of Micro cell, respectively</w:t>
            </w:r>
          </w:p>
          <w:p w14:paraId="614CBE8E" w14:textId="77777777" w:rsidR="0050534B" w:rsidRPr="00A04B79" w:rsidRDefault="0050534B" w:rsidP="00A33A5F">
            <w:pPr>
              <w:pStyle w:val="aff2"/>
              <w:widowControl w:val="0"/>
              <w:numPr>
                <w:ilvl w:val="0"/>
                <w:numId w:val="19"/>
              </w:numPr>
              <w:spacing w:before="0"/>
              <w:ind w:leftChars="0"/>
              <w:rPr>
                <w:rFonts w:cs="Times"/>
                <w:iCs/>
              </w:rPr>
            </w:pPr>
            <w:r w:rsidRPr="00A04B79">
              <w:rPr>
                <w:rFonts w:cs="Times"/>
                <w:iCs/>
              </w:rPr>
              <w:t>DL Traffic load: low DL RU ([&lt;10%]), medium DL RU ([20%-30%]), and high DL RU ([~50%]).</w:t>
            </w:r>
          </w:p>
          <w:p w14:paraId="58372F97" w14:textId="77777777" w:rsidR="0050534B" w:rsidRPr="00A04B79" w:rsidRDefault="0050534B" w:rsidP="00A33A5F">
            <w:pPr>
              <w:pStyle w:val="aff2"/>
              <w:widowControl w:val="0"/>
              <w:numPr>
                <w:ilvl w:val="0"/>
                <w:numId w:val="19"/>
              </w:numPr>
              <w:autoSpaceDE w:val="0"/>
              <w:autoSpaceDN w:val="0"/>
              <w:adjustRightInd w:val="0"/>
              <w:spacing w:before="0"/>
              <w:ind w:leftChars="0"/>
              <w:rPr>
                <w:rFonts w:cs="Times"/>
                <w:iCs/>
              </w:rPr>
            </w:pPr>
            <w:r w:rsidRPr="00A04B79">
              <w:rPr>
                <w:rFonts w:cs="Times"/>
                <w:iCs/>
              </w:rPr>
              <w:t>Note: Type-2 RU definition (calculated per link direction) is used</w:t>
            </w:r>
          </w:p>
        </w:tc>
      </w:tr>
      <w:tr w:rsidR="0050534B" w:rsidRPr="00A04B79" w14:paraId="04D40CE9" w14:textId="77777777" w:rsidTr="00A33A5F">
        <w:tc>
          <w:tcPr>
            <w:tcW w:w="709" w:type="pct"/>
            <w:tcBorders>
              <w:top w:val="single" w:sz="4" w:space="0" w:color="auto"/>
              <w:left w:val="single" w:sz="4" w:space="0" w:color="auto"/>
              <w:bottom w:val="single" w:sz="4" w:space="0" w:color="auto"/>
              <w:right w:val="single" w:sz="4" w:space="0" w:color="auto"/>
            </w:tcBorders>
            <w:shd w:val="clear" w:color="auto" w:fill="auto"/>
            <w:hideMark/>
          </w:tcPr>
          <w:p w14:paraId="508C108A" w14:textId="77777777" w:rsidR="0050534B" w:rsidRPr="00A04B79" w:rsidRDefault="0050534B" w:rsidP="00A33A5F">
            <w:pPr>
              <w:rPr>
                <w:rFonts w:cs="Times"/>
                <w:iCs/>
              </w:rPr>
            </w:pPr>
            <w:r w:rsidRPr="00A04B79">
              <w:rPr>
                <w:rFonts w:cs="Times"/>
                <w:iCs/>
              </w:rPr>
              <w:t>Arrival rate for SBFD</w:t>
            </w:r>
          </w:p>
        </w:tc>
        <w:tc>
          <w:tcPr>
            <w:tcW w:w="4291" w:type="pct"/>
            <w:gridSpan w:val="5"/>
            <w:tcBorders>
              <w:top w:val="single" w:sz="4" w:space="0" w:color="auto"/>
              <w:left w:val="single" w:sz="4" w:space="0" w:color="auto"/>
              <w:bottom w:val="single" w:sz="4" w:space="0" w:color="auto"/>
              <w:right w:val="single" w:sz="4" w:space="0" w:color="auto"/>
            </w:tcBorders>
            <w:shd w:val="clear" w:color="auto" w:fill="auto"/>
            <w:hideMark/>
          </w:tcPr>
          <w:p w14:paraId="28634ED5" w14:textId="77777777" w:rsidR="0050534B" w:rsidRPr="00A04B79" w:rsidRDefault="0050534B" w:rsidP="00A33A5F">
            <w:pPr>
              <w:rPr>
                <w:rFonts w:cs="Times"/>
                <w:iCs/>
              </w:rPr>
            </w:pPr>
            <w:r w:rsidRPr="00A04B79">
              <w:rPr>
                <w:rFonts w:cs="Times"/>
                <w:iCs/>
              </w:rPr>
              <w:t>The UL and DL FTP packet arrival rate for SBFD are the same as legacy TDD.</w:t>
            </w:r>
          </w:p>
        </w:tc>
      </w:tr>
    </w:tbl>
    <w:p w14:paraId="55FFFDB7" w14:textId="77777777" w:rsidR="0050534B" w:rsidRDefault="0050534B" w:rsidP="0050534B">
      <w:pPr>
        <w:spacing w:beforeLines="50" w:afterLines="50" w:after="120"/>
        <w:rPr>
          <w:rFonts w:eastAsiaTheme="minorEastAsia"/>
          <w:bCs/>
          <w:lang w:eastAsia="zh-CN"/>
        </w:rPr>
      </w:pPr>
    </w:p>
    <w:p w14:paraId="4BA4A3DB" w14:textId="5C0AF949" w:rsidR="0050534B" w:rsidRPr="00751133" w:rsidRDefault="0050534B" w:rsidP="0050534B">
      <w:pPr>
        <w:spacing w:beforeLines="50" w:afterLines="50" w:after="120"/>
        <w:rPr>
          <w:rFonts w:cs="Times"/>
          <w:iCs/>
        </w:rPr>
      </w:pPr>
      <w:r w:rsidRPr="00046F46">
        <w:rPr>
          <w:b/>
          <w:i/>
          <w:u w:val="single"/>
        </w:rPr>
        <w:t xml:space="preserve">Proposal </w:t>
      </w:r>
      <w:r>
        <w:rPr>
          <w:b/>
          <w:i/>
          <w:u w:val="single"/>
        </w:rPr>
        <w:t>22</w:t>
      </w:r>
      <w:r w:rsidRPr="00046F46">
        <w:rPr>
          <w:b/>
          <w:i/>
          <w:u w:val="single"/>
        </w:rPr>
        <w:t>:</w:t>
      </w:r>
      <w:r w:rsidRPr="009B5272">
        <w:rPr>
          <w:b/>
          <w:bCs/>
          <w:i/>
          <w:lang w:eastAsia="zh-CN"/>
        </w:rPr>
        <w:t xml:space="preserve"> </w:t>
      </w:r>
      <w:r w:rsidRPr="00751133">
        <w:rPr>
          <w:rFonts w:cs="Times"/>
          <w:iCs/>
        </w:rPr>
        <w:t xml:space="preserve">Adopt the following table for traffic model for scenarios in SBFD deployment case </w:t>
      </w:r>
      <w:r>
        <w:rPr>
          <w:rFonts w:cs="Times"/>
          <w:iCs/>
        </w:rPr>
        <w:t>3-2</w:t>
      </w:r>
      <w:r w:rsidRPr="00751133">
        <w:rPr>
          <w:rFonts w:cs="Times"/>
          <w:iCs/>
        </w:rPr>
        <w:t>.</w:t>
      </w:r>
    </w:p>
    <w:tbl>
      <w:tblPr>
        <w:tblW w:w="5000" w:type="pct"/>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554"/>
        <w:gridCol w:w="1092"/>
        <w:gridCol w:w="3588"/>
        <w:gridCol w:w="3395"/>
      </w:tblGrid>
      <w:tr w:rsidR="0050534B" w:rsidRPr="00A04B79" w14:paraId="64DFAE48" w14:textId="77777777" w:rsidTr="00A33A5F">
        <w:tc>
          <w:tcPr>
            <w:tcW w:w="1374" w:type="pct"/>
            <w:gridSpan w:val="2"/>
            <w:tcBorders>
              <w:top w:val="single" w:sz="4" w:space="0" w:color="auto"/>
              <w:left w:val="single" w:sz="4" w:space="0" w:color="auto"/>
              <w:bottom w:val="single" w:sz="4" w:space="0" w:color="auto"/>
              <w:right w:val="single" w:sz="4" w:space="0" w:color="auto"/>
            </w:tcBorders>
            <w:vAlign w:val="center"/>
          </w:tcPr>
          <w:p w14:paraId="062EE4E0" w14:textId="77777777" w:rsidR="0050534B" w:rsidRPr="009A1C7A" w:rsidRDefault="0050534B" w:rsidP="00A33A5F">
            <w:pPr>
              <w:spacing w:before="0" w:after="0"/>
              <w:jc w:val="center"/>
              <w:rPr>
                <w:rFonts w:cs="Times"/>
                <w:b/>
                <w:iCs/>
              </w:rPr>
            </w:pPr>
          </w:p>
        </w:tc>
        <w:tc>
          <w:tcPr>
            <w:tcW w:w="186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00F1075" w14:textId="77777777" w:rsidR="0050534B" w:rsidRPr="009A1C7A" w:rsidRDefault="0050534B" w:rsidP="00A33A5F">
            <w:pPr>
              <w:spacing w:before="0" w:after="0"/>
              <w:jc w:val="center"/>
              <w:rPr>
                <w:rFonts w:cs="Times"/>
                <w:b/>
                <w:iCs/>
              </w:rPr>
            </w:pPr>
            <w:r w:rsidRPr="009A1C7A">
              <w:rPr>
                <w:b/>
                <w:bCs/>
                <w:iCs/>
              </w:rPr>
              <w:t>2-layer Scenario A</w:t>
            </w:r>
          </w:p>
        </w:tc>
        <w:tc>
          <w:tcPr>
            <w:tcW w:w="176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CF74359" w14:textId="77777777" w:rsidR="0050534B" w:rsidRPr="009A1C7A" w:rsidRDefault="0050534B" w:rsidP="00A33A5F">
            <w:pPr>
              <w:spacing w:before="0" w:after="0"/>
              <w:jc w:val="center"/>
              <w:rPr>
                <w:rFonts w:cs="Times"/>
                <w:b/>
                <w:iCs/>
              </w:rPr>
            </w:pPr>
            <w:r w:rsidRPr="009A1C7A">
              <w:rPr>
                <w:b/>
                <w:bCs/>
                <w:iCs/>
              </w:rPr>
              <w:t>2-layer Scenario B</w:t>
            </w:r>
          </w:p>
        </w:tc>
      </w:tr>
      <w:tr w:rsidR="0050534B" w:rsidRPr="00A04B79" w14:paraId="114B3333" w14:textId="77777777" w:rsidTr="00A33A5F">
        <w:tc>
          <w:tcPr>
            <w:tcW w:w="1374" w:type="pct"/>
            <w:gridSpan w:val="2"/>
            <w:tcBorders>
              <w:top w:val="single" w:sz="4" w:space="0" w:color="auto"/>
              <w:left w:val="single" w:sz="4" w:space="0" w:color="auto"/>
              <w:bottom w:val="single" w:sz="4" w:space="0" w:color="auto"/>
              <w:right w:val="single" w:sz="4" w:space="0" w:color="auto"/>
            </w:tcBorders>
            <w:vAlign w:val="center"/>
          </w:tcPr>
          <w:p w14:paraId="742DF138" w14:textId="77777777" w:rsidR="0050534B" w:rsidRPr="009A1C7A" w:rsidRDefault="0050534B" w:rsidP="00A33A5F">
            <w:pPr>
              <w:spacing w:before="0" w:after="0"/>
              <w:jc w:val="center"/>
              <w:rPr>
                <w:rFonts w:cs="Times"/>
                <w:b/>
                <w:iCs/>
              </w:rPr>
            </w:pPr>
            <w:r w:rsidRPr="009A1C7A">
              <w:rPr>
                <w:rFonts w:cs="Times"/>
                <w:b/>
                <w:iCs/>
              </w:rPr>
              <w:t>General</w:t>
            </w:r>
          </w:p>
        </w:tc>
        <w:tc>
          <w:tcPr>
            <w:tcW w:w="3626" w:type="pct"/>
            <w:gridSpan w:val="2"/>
            <w:tcBorders>
              <w:top w:val="single" w:sz="4" w:space="0" w:color="auto"/>
              <w:left w:val="single" w:sz="4" w:space="0" w:color="auto"/>
              <w:bottom w:val="single" w:sz="4" w:space="0" w:color="auto"/>
              <w:right w:val="single" w:sz="4" w:space="0" w:color="auto"/>
            </w:tcBorders>
            <w:shd w:val="clear" w:color="auto" w:fill="auto"/>
            <w:hideMark/>
          </w:tcPr>
          <w:p w14:paraId="218BF538" w14:textId="77777777" w:rsidR="0050534B" w:rsidRPr="00A04B79" w:rsidRDefault="0050534B" w:rsidP="00A33A5F">
            <w:pPr>
              <w:spacing w:before="0" w:after="0"/>
              <w:rPr>
                <w:rFonts w:cs="Times"/>
                <w:iCs/>
              </w:rPr>
            </w:pPr>
            <w:r>
              <w:rPr>
                <w:rFonts w:cs="Times"/>
              </w:rPr>
              <w:t>Reuse the simulation assumption under SBFD D</w:t>
            </w:r>
            <w:r w:rsidRPr="00751133">
              <w:rPr>
                <w:rFonts w:cs="Times"/>
                <w:iCs/>
              </w:rPr>
              <w:t xml:space="preserve">eployment </w:t>
            </w:r>
            <w:r>
              <w:rPr>
                <w:rFonts w:cs="Times"/>
                <w:iCs/>
              </w:rPr>
              <w:t>C</w:t>
            </w:r>
            <w:r w:rsidRPr="00751133">
              <w:rPr>
                <w:rFonts w:cs="Times"/>
                <w:iCs/>
              </w:rPr>
              <w:t xml:space="preserve">ase </w:t>
            </w:r>
            <w:r>
              <w:rPr>
                <w:rFonts w:cs="Times"/>
                <w:iCs/>
              </w:rPr>
              <w:t>1.</w:t>
            </w:r>
          </w:p>
        </w:tc>
      </w:tr>
      <w:tr w:rsidR="0050534B" w:rsidRPr="00A04B79" w14:paraId="2E0D0F14" w14:textId="77777777" w:rsidTr="00A33A5F">
        <w:trPr>
          <w:trHeight w:val="257"/>
        </w:trPr>
        <w:tc>
          <w:tcPr>
            <w:tcW w:w="1374" w:type="pct"/>
            <w:gridSpan w:val="2"/>
            <w:tcBorders>
              <w:top w:val="single" w:sz="4" w:space="0" w:color="auto"/>
              <w:left w:val="single" w:sz="4" w:space="0" w:color="auto"/>
              <w:bottom w:val="single" w:sz="4" w:space="0" w:color="auto"/>
              <w:right w:val="single" w:sz="4" w:space="0" w:color="auto"/>
            </w:tcBorders>
            <w:vAlign w:val="center"/>
          </w:tcPr>
          <w:p w14:paraId="0CF7D471" w14:textId="77777777" w:rsidR="0050534B" w:rsidRPr="009A1C7A" w:rsidRDefault="0050534B" w:rsidP="00A33A5F">
            <w:pPr>
              <w:spacing w:before="0" w:after="0"/>
              <w:jc w:val="center"/>
              <w:rPr>
                <w:rFonts w:cs="Times"/>
                <w:b/>
                <w:iCs/>
              </w:rPr>
            </w:pPr>
            <w:r w:rsidRPr="009A1C7A">
              <w:rPr>
                <w:rFonts w:cs="Times"/>
                <w:b/>
                <w:iCs/>
              </w:rPr>
              <w:t>FTP packet size</w:t>
            </w:r>
          </w:p>
        </w:tc>
        <w:tc>
          <w:tcPr>
            <w:tcW w:w="3626" w:type="pct"/>
            <w:gridSpan w:val="2"/>
            <w:tcBorders>
              <w:top w:val="single" w:sz="4" w:space="0" w:color="auto"/>
              <w:left w:val="single" w:sz="4" w:space="0" w:color="auto"/>
              <w:bottom w:val="single" w:sz="4" w:space="0" w:color="auto"/>
              <w:right w:val="single" w:sz="4" w:space="0" w:color="auto"/>
            </w:tcBorders>
            <w:shd w:val="clear" w:color="auto" w:fill="auto"/>
            <w:hideMark/>
          </w:tcPr>
          <w:p w14:paraId="1A9DAD46" w14:textId="77777777" w:rsidR="0050534B" w:rsidRPr="00A04B79" w:rsidRDefault="0050534B" w:rsidP="00A33A5F">
            <w:r w:rsidRPr="00C00287">
              <w:rPr>
                <w:rFonts w:cs="Times"/>
              </w:rPr>
              <w:t>Reuse</w:t>
            </w:r>
            <w:r w:rsidRPr="009A1C7A">
              <w:rPr>
                <w:rFonts w:cs="Times"/>
              </w:rPr>
              <w:t xml:space="preserve"> the simulation assumption under SBFD D</w:t>
            </w:r>
            <w:r w:rsidRPr="009A1C7A">
              <w:rPr>
                <w:rFonts w:cs="Times"/>
                <w:iCs/>
              </w:rPr>
              <w:t>eployment Case 1.</w:t>
            </w:r>
          </w:p>
        </w:tc>
      </w:tr>
      <w:tr w:rsidR="0050534B" w:rsidRPr="00A04B79" w14:paraId="75454A8E" w14:textId="77777777" w:rsidTr="00A33A5F">
        <w:tc>
          <w:tcPr>
            <w:tcW w:w="807" w:type="pct"/>
            <w:vMerge w:val="restart"/>
            <w:tcBorders>
              <w:top w:val="single" w:sz="4" w:space="0" w:color="auto"/>
              <w:left w:val="single" w:sz="4" w:space="0" w:color="auto"/>
              <w:right w:val="single" w:sz="4" w:space="0" w:color="auto"/>
            </w:tcBorders>
            <w:vAlign w:val="center"/>
          </w:tcPr>
          <w:p w14:paraId="46083208" w14:textId="77777777" w:rsidR="0050534B" w:rsidRPr="009A1C7A" w:rsidRDefault="0050534B" w:rsidP="00A33A5F">
            <w:pPr>
              <w:spacing w:before="0" w:after="0"/>
              <w:jc w:val="center"/>
              <w:rPr>
                <w:rFonts w:cs="Times"/>
                <w:b/>
                <w:iCs/>
              </w:rPr>
            </w:pPr>
            <w:r w:rsidRPr="009A1C7A">
              <w:rPr>
                <w:rFonts w:cs="Times"/>
                <w:b/>
                <w:iCs/>
              </w:rPr>
              <w:t>Arrival rate for</w:t>
            </w:r>
            <w:r w:rsidRPr="00C00287" w:rsidDel="00CF2C8E">
              <w:rPr>
                <w:rFonts w:cs="Times" w:hint="eastAsia"/>
                <w:b/>
                <w:iCs/>
                <w:lang w:eastAsia="zh-CN"/>
              </w:rPr>
              <w:t xml:space="preserve"> </w:t>
            </w:r>
            <w:r>
              <w:rPr>
                <w:rFonts w:cs="Times"/>
                <w:b/>
                <w:iCs/>
              </w:rPr>
              <w:t>l</w:t>
            </w:r>
            <w:r>
              <w:rPr>
                <w:rFonts w:cs="Times"/>
                <w:b/>
                <w:iCs/>
                <w:lang w:eastAsia="zh-CN"/>
              </w:rPr>
              <w:t>egacy TDD operation</w:t>
            </w:r>
            <w:r w:rsidRPr="009A1C7A">
              <w:rPr>
                <w:rFonts w:cs="Times"/>
                <w:b/>
                <w:iCs/>
              </w:rPr>
              <w:t xml:space="preserve"> </w:t>
            </w:r>
            <w:r>
              <w:rPr>
                <w:rFonts w:cs="Times"/>
                <w:b/>
                <w:iCs/>
              </w:rPr>
              <w:t xml:space="preserve">(Baseline </w:t>
            </w:r>
            <w:r w:rsidRPr="009A1C7A">
              <w:rPr>
                <w:rFonts w:cs="Times"/>
                <w:b/>
                <w:iCs/>
              </w:rPr>
              <w:t>for comparison with SBF</w:t>
            </w:r>
            <w:r w:rsidRPr="009A1C7A">
              <w:rPr>
                <w:rFonts w:eastAsia="MS Mincho" w:cs="Times" w:hint="eastAsia"/>
                <w:b/>
                <w:iCs/>
              </w:rPr>
              <w:t>D</w:t>
            </w:r>
            <w:r w:rsidRPr="009A1C7A">
              <w:rPr>
                <w:rFonts w:eastAsia="MS Mincho" w:cs="Times"/>
                <w:b/>
                <w:iCs/>
              </w:rPr>
              <w:t xml:space="preserve"> </w:t>
            </w:r>
            <w:r w:rsidRPr="009A1C7A">
              <w:rPr>
                <w:b/>
              </w:rPr>
              <w:t xml:space="preserve">Deployment </w:t>
            </w:r>
            <w:r w:rsidRPr="009A1C7A">
              <w:rPr>
                <w:rFonts w:eastAsia="MS Mincho" w:cs="Times"/>
                <w:b/>
                <w:iCs/>
              </w:rPr>
              <w:t>Case 3-2</w:t>
            </w:r>
            <w:r>
              <w:rPr>
                <w:rFonts w:eastAsia="MS Mincho" w:cs="Times"/>
                <w:b/>
                <w:iCs/>
              </w:rPr>
              <w:t>)</w:t>
            </w:r>
          </w:p>
        </w:tc>
        <w:tc>
          <w:tcPr>
            <w:tcW w:w="56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374267C" w14:textId="77777777" w:rsidR="0050534B" w:rsidRPr="009A1C7A" w:rsidRDefault="0050534B" w:rsidP="00A33A5F">
            <w:pPr>
              <w:spacing w:before="0" w:after="0"/>
              <w:jc w:val="center"/>
              <w:rPr>
                <w:rFonts w:cs="Times"/>
                <w:b/>
                <w:iCs/>
              </w:rPr>
            </w:pPr>
            <w:r w:rsidRPr="009A1C7A">
              <w:rPr>
                <w:rFonts w:cs="Times"/>
                <w:b/>
                <w:iCs/>
              </w:rPr>
              <w:t>UL arrival rate</w:t>
            </w:r>
          </w:p>
        </w:tc>
        <w:tc>
          <w:tcPr>
            <w:tcW w:w="3626" w:type="pct"/>
            <w:gridSpan w:val="2"/>
            <w:tcBorders>
              <w:top w:val="single" w:sz="4" w:space="0" w:color="auto"/>
              <w:left w:val="single" w:sz="4" w:space="0" w:color="auto"/>
              <w:bottom w:val="single" w:sz="4" w:space="0" w:color="auto"/>
              <w:right w:val="single" w:sz="4" w:space="0" w:color="auto"/>
            </w:tcBorders>
            <w:shd w:val="clear" w:color="auto" w:fill="auto"/>
          </w:tcPr>
          <w:p w14:paraId="59F54B1F" w14:textId="77777777" w:rsidR="0050534B" w:rsidRDefault="0050534B" w:rsidP="00A33A5F">
            <w:pPr>
              <w:pStyle w:val="aff2"/>
              <w:widowControl w:val="0"/>
              <w:numPr>
                <w:ilvl w:val="0"/>
                <w:numId w:val="19"/>
              </w:numPr>
              <w:spacing w:before="0"/>
              <w:ind w:leftChars="0"/>
              <w:rPr>
                <w:rFonts w:cs="Times"/>
                <w:iCs/>
              </w:rPr>
            </w:pPr>
            <w:r w:rsidRPr="00A04B79">
              <w:rPr>
                <w:rFonts w:cs="Times"/>
                <w:iCs/>
              </w:rPr>
              <w:t>The UL arrival rate#1 of</w:t>
            </w:r>
            <w:r w:rsidRPr="009A1C7A">
              <w:rPr>
                <w:rFonts w:cs="Times"/>
                <w:iCs/>
                <w:color w:val="FF0000"/>
              </w:rPr>
              <w:t xml:space="preserve"> </w:t>
            </w:r>
            <w:r w:rsidRPr="00923E81">
              <w:rPr>
                <w:rFonts w:cs="Times"/>
                <w:iCs/>
                <w:color w:val="FF0000"/>
              </w:rPr>
              <w:t xml:space="preserve">TRP in </w:t>
            </w:r>
            <w:r w:rsidRPr="00923E81">
              <w:rPr>
                <w:bCs/>
                <w:iCs/>
                <w:color w:val="FF0000"/>
              </w:rPr>
              <w:t>Layer 1</w:t>
            </w:r>
            <w:r w:rsidRPr="00A04B79">
              <w:rPr>
                <w:rFonts w:cs="Times"/>
                <w:iCs/>
              </w:rPr>
              <w:t xml:space="preserve"> and UL arrival rate#2 of </w:t>
            </w:r>
            <w:r w:rsidRPr="00C82D4F">
              <w:rPr>
                <w:rFonts w:cs="Times"/>
                <w:iCs/>
                <w:color w:val="FF0000"/>
              </w:rPr>
              <w:t>T</w:t>
            </w:r>
            <w:r w:rsidRPr="00923E81">
              <w:rPr>
                <w:rFonts w:cs="Times"/>
                <w:iCs/>
                <w:color w:val="FF0000"/>
              </w:rPr>
              <w:t xml:space="preserve">RP in </w:t>
            </w:r>
            <w:r w:rsidRPr="00923E81">
              <w:rPr>
                <w:bCs/>
                <w:iCs/>
                <w:color w:val="FF0000"/>
              </w:rPr>
              <w:t xml:space="preserve">Layer </w:t>
            </w:r>
            <w:r>
              <w:rPr>
                <w:bCs/>
                <w:iCs/>
                <w:color w:val="FF0000"/>
              </w:rPr>
              <w:t>2</w:t>
            </w:r>
            <w:r w:rsidRPr="00A04B79">
              <w:rPr>
                <w:rFonts w:cs="Times"/>
                <w:iCs/>
              </w:rPr>
              <w:t xml:space="preserve"> are selected to reach target UL traffic load (RU)#1 of </w:t>
            </w:r>
            <w:r w:rsidRPr="00923E81">
              <w:rPr>
                <w:rFonts w:cs="Times"/>
                <w:iCs/>
                <w:color w:val="FF0000"/>
              </w:rPr>
              <w:t xml:space="preserve">TRP in </w:t>
            </w:r>
            <w:r w:rsidRPr="00923E81">
              <w:rPr>
                <w:bCs/>
                <w:iCs/>
                <w:color w:val="FF0000"/>
              </w:rPr>
              <w:t>Layer 1</w:t>
            </w:r>
            <w:r w:rsidRPr="00A04B79">
              <w:rPr>
                <w:rFonts w:cs="Times"/>
                <w:iCs/>
              </w:rPr>
              <w:t xml:space="preserve"> and target UL traffic load (RU)#2 of </w:t>
            </w:r>
            <w:r w:rsidRPr="00C82D4F">
              <w:rPr>
                <w:rFonts w:cs="Times"/>
                <w:iCs/>
                <w:color w:val="FF0000"/>
              </w:rPr>
              <w:t>T</w:t>
            </w:r>
            <w:r w:rsidRPr="00923E81">
              <w:rPr>
                <w:rFonts w:cs="Times"/>
                <w:iCs/>
                <w:color w:val="FF0000"/>
              </w:rPr>
              <w:t xml:space="preserve">RP in </w:t>
            </w:r>
            <w:r w:rsidRPr="00923E81">
              <w:rPr>
                <w:bCs/>
                <w:iCs/>
                <w:color w:val="FF0000"/>
              </w:rPr>
              <w:t xml:space="preserve">Layer </w:t>
            </w:r>
            <w:r>
              <w:rPr>
                <w:bCs/>
                <w:iCs/>
                <w:color w:val="FF0000"/>
              </w:rPr>
              <w:t>2</w:t>
            </w:r>
            <w:r w:rsidRPr="00A04B79">
              <w:rPr>
                <w:rFonts w:cs="Times"/>
                <w:iCs/>
              </w:rPr>
              <w:t>, respectively</w:t>
            </w:r>
          </w:p>
          <w:p w14:paraId="324FC991" w14:textId="77777777" w:rsidR="0050534B" w:rsidRPr="00A04B79" w:rsidRDefault="0050534B" w:rsidP="00A33A5F">
            <w:pPr>
              <w:pStyle w:val="aff2"/>
              <w:widowControl w:val="0"/>
              <w:numPr>
                <w:ilvl w:val="0"/>
                <w:numId w:val="19"/>
              </w:numPr>
              <w:spacing w:before="0"/>
              <w:ind w:leftChars="0"/>
              <w:rPr>
                <w:rFonts w:cs="Times"/>
                <w:iCs/>
              </w:rPr>
            </w:pPr>
            <w:r w:rsidRPr="00A04B79">
              <w:rPr>
                <w:rFonts w:cs="Times"/>
                <w:iCs/>
              </w:rPr>
              <w:t>UL Traffic load: low UL RU ([&lt;10%]), medium UL RU ([20%-30%]), and high UL RU ([~50%]).</w:t>
            </w:r>
          </w:p>
          <w:p w14:paraId="39F48955" w14:textId="77777777" w:rsidR="0050534B" w:rsidRPr="00A04B79" w:rsidRDefault="0050534B" w:rsidP="00A33A5F">
            <w:pPr>
              <w:pStyle w:val="aff2"/>
              <w:widowControl w:val="0"/>
              <w:numPr>
                <w:ilvl w:val="0"/>
                <w:numId w:val="19"/>
              </w:numPr>
              <w:spacing w:before="0"/>
              <w:ind w:leftChars="0"/>
              <w:rPr>
                <w:rFonts w:cs="Times"/>
                <w:iCs/>
              </w:rPr>
            </w:pPr>
            <w:r w:rsidRPr="00A04B79">
              <w:rPr>
                <w:rFonts w:cs="Times"/>
                <w:iCs/>
              </w:rPr>
              <w:t>Note: Type-2 RU definition (calculated per link direction) is used</w:t>
            </w:r>
          </w:p>
        </w:tc>
      </w:tr>
      <w:tr w:rsidR="0050534B" w:rsidRPr="00A04B79" w14:paraId="1F5A2B4F" w14:textId="77777777" w:rsidTr="00A33A5F">
        <w:tc>
          <w:tcPr>
            <w:tcW w:w="807" w:type="pct"/>
            <w:vMerge/>
            <w:tcBorders>
              <w:left w:val="single" w:sz="4" w:space="0" w:color="auto"/>
              <w:bottom w:val="single" w:sz="4" w:space="0" w:color="auto"/>
              <w:right w:val="single" w:sz="4" w:space="0" w:color="auto"/>
            </w:tcBorders>
            <w:vAlign w:val="center"/>
          </w:tcPr>
          <w:p w14:paraId="7E4A3121" w14:textId="77777777" w:rsidR="0050534B" w:rsidRPr="009A1C7A" w:rsidRDefault="0050534B" w:rsidP="00A33A5F">
            <w:pPr>
              <w:spacing w:before="0" w:after="0"/>
              <w:jc w:val="center"/>
              <w:rPr>
                <w:rFonts w:cs="Times"/>
                <w:b/>
                <w:iCs/>
              </w:rPr>
            </w:pPr>
          </w:p>
        </w:tc>
        <w:tc>
          <w:tcPr>
            <w:tcW w:w="567" w:type="pct"/>
            <w:tcBorders>
              <w:top w:val="single" w:sz="4" w:space="0" w:color="auto"/>
              <w:left w:val="single" w:sz="4" w:space="0" w:color="auto"/>
              <w:bottom w:val="single" w:sz="4" w:space="0" w:color="auto"/>
              <w:right w:val="single" w:sz="4" w:space="0" w:color="auto"/>
            </w:tcBorders>
            <w:shd w:val="clear" w:color="auto" w:fill="auto"/>
            <w:vAlign w:val="center"/>
          </w:tcPr>
          <w:p w14:paraId="7F4BAF74" w14:textId="77777777" w:rsidR="0050534B" w:rsidRPr="009A1C7A" w:rsidRDefault="0050534B" w:rsidP="00A33A5F">
            <w:pPr>
              <w:spacing w:before="0" w:after="0"/>
              <w:jc w:val="center"/>
              <w:rPr>
                <w:rFonts w:cs="Times"/>
                <w:b/>
                <w:iCs/>
              </w:rPr>
            </w:pPr>
            <w:r w:rsidRPr="009A1C7A">
              <w:rPr>
                <w:rFonts w:cs="Times"/>
                <w:b/>
                <w:iCs/>
              </w:rPr>
              <w:t>DL arrival rate</w:t>
            </w:r>
          </w:p>
        </w:tc>
        <w:tc>
          <w:tcPr>
            <w:tcW w:w="3626" w:type="pct"/>
            <w:gridSpan w:val="2"/>
            <w:tcBorders>
              <w:top w:val="single" w:sz="4" w:space="0" w:color="auto"/>
              <w:left w:val="single" w:sz="4" w:space="0" w:color="auto"/>
              <w:bottom w:val="single" w:sz="4" w:space="0" w:color="auto"/>
              <w:right w:val="single" w:sz="4" w:space="0" w:color="auto"/>
            </w:tcBorders>
            <w:shd w:val="clear" w:color="auto" w:fill="auto"/>
          </w:tcPr>
          <w:p w14:paraId="1596E7B5" w14:textId="77777777" w:rsidR="0050534B" w:rsidRPr="00945EC8" w:rsidRDefault="0050534B" w:rsidP="00A33A5F">
            <w:pPr>
              <w:pStyle w:val="aff2"/>
              <w:widowControl w:val="0"/>
              <w:numPr>
                <w:ilvl w:val="0"/>
                <w:numId w:val="19"/>
              </w:numPr>
              <w:spacing w:before="0"/>
              <w:ind w:leftChars="0"/>
              <w:rPr>
                <w:rFonts w:eastAsiaTheme="minorEastAsia"/>
                <w:bCs/>
                <w:lang w:eastAsia="zh-CN"/>
              </w:rPr>
            </w:pPr>
            <w:r w:rsidRPr="00A04B79">
              <w:rPr>
                <w:rFonts w:cs="Times"/>
                <w:iCs/>
              </w:rPr>
              <w:t xml:space="preserve">The DL arrival rate#1 of </w:t>
            </w:r>
            <w:r w:rsidRPr="00923E81">
              <w:rPr>
                <w:rFonts w:cs="Times"/>
                <w:iCs/>
                <w:color w:val="FF0000"/>
              </w:rPr>
              <w:t xml:space="preserve">TRP in </w:t>
            </w:r>
            <w:r w:rsidRPr="00923E81">
              <w:rPr>
                <w:bCs/>
                <w:iCs/>
                <w:color w:val="FF0000"/>
              </w:rPr>
              <w:t>Layer 1</w:t>
            </w:r>
            <w:r w:rsidRPr="00A04B79">
              <w:rPr>
                <w:rFonts w:cs="Times"/>
                <w:iCs/>
              </w:rPr>
              <w:t xml:space="preserve"> and DL arrival rate#2 of </w:t>
            </w:r>
            <w:r w:rsidRPr="00C82D4F">
              <w:rPr>
                <w:rFonts w:cs="Times"/>
                <w:iCs/>
                <w:color w:val="FF0000"/>
              </w:rPr>
              <w:t>T</w:t>
            </w:r>
            <w:r w:rsidRPr="00923E81">
              <w:rPr>
                <w:rFonts w:cs="Times"/>
                <w:iCs/>
                <w:color w:val="FF0000"/>
              </w:rPr>
              <w:t xml:space="preserve">RP in </w:t>
            </w:r>
            <w:r w:rsidRPr="00923E81">
              <w:rPr>
                <w:bCs/>
                <w:iCs/>
                <w:color w:val="FF0000"/>
              </w:rPr>
              <w:t xml:space="preserve">Layer </w:t>
            </w:r>
            <w:r>
              <w:rPr>
                <w:bCs/>
                <w:iCs/>
                <w:color w:val="FF0000"/>
              </w:rPr>
              <w:t>2</w:t>
            </w:r>
            <w:r w:rsidRPr="00A04B79">
              <w:rPr>
                <w:rFonts w:cs="Times"/>
                <w:iCs/>
              </w:rPr>
              <w:t xml:space="preserve"> are selected to reach target DL traffic load (RU)#1 of </w:t>
            </w:r>
            <w:r w:rsidRPr="00923E81">
              <w:rPr>
                <w:rFonts w:cs="Times"/>
                <w:iCs/>
                <w:color w:val="FF0000"/>
              </w:rPr>
              <w:t xml:space="preserve">TRP in </w:t>
            </w:r>
            <w:r w:rsidRPr="00923E81">
              <w:rPr>
                <w:bCs/>
                <w:iCs/>
                <w:color w:val="FF0000"/>
              </w:rPr>
              <w:t>Layer 1</w:t>
            </w:r>
            <w:r w:rsidRPr="00A04B79">
              <w:rPr>
                <w:rFonts w:cs="Times"/>
                <w:iCs/>
              </w:rPr>
              <w:t xml:space="preserve"> and target DL traffic load (RU)#2 of </w:t>
            </w:r>
            <w:r w:rsidRPr="00C82D4F">
              <w:rPr>
                <w:rFonts w:cs="Times"/>
                <w:iCs/>
                <w:color w:val="FF0000"/>
              </w:rPr>
              <w:t>T</w:t>
            </w:r>
            <w:r w:rsidRPr="00923E81">
              <w:rPr>
                <w:rFonts w:cs="Times"/>
                <w:iCs/>
                <w:color w:val="FF0000"/>
              </w:rPr>
              <w:t xml:space="preserve">RP in </w:t>
            </w:r>
            <w:r w:rsidRPr="00923E81">
              <w:rPr>
                <w:bCs/>
                <w:iCs/>
                <w:color w:val="FF0000"/>
              </w:rPr>
              <w:t xml:space="preserve">Layer </w:t>
            </w:r>
            <w:r>
              <w:rPr>
                <w:bCs/>
                <w:iCs/>
                <w:color w:val="FF0000"/>
              </w:rPr>
              <w:t>2</w:t>
            </w:r>
            <w:r w:rsidRPr="00A04B79">
              <w:rPr>
                <w:rFonts w:cs="Times"/>
                <w:iCs/>
              </w:rPr>
              <w:t>, respectively</w:t>
            </w:r>
          </w:p>
          <w:p w14:paraId="5943DA40" w14:textId="77777777" w:rsidR="0050534B" w:rsidRPr="00A04B79" w:rsidRDefault="0050534B" w:rsidP="00A33A5F">
            <w:pPr>
              <w:pStyle w:val="aff2"/>
              <w:widowControl w:val="0"/>
              <w:numPr>
                <w:ilvl w:val="0"/>
                <w:numId w:val="19"/>
              </w:numPr>
              <w:spacing w:before="0"/>
              <w:ind w:leftChars="0"/>
              <w:rPr>
                <w:rFonts w:cs="Times"/>
                <w:iCs/>
              </w:rPr>
            </w:pPr>
            <w:r w:rsidRPr="00A04B79">
              <w:rPr>
                <w:rFonts w:cs="Times"/>
                <w:iCs/>
              </w:rPr>
              <w:t>DL Traffic load: low DL RU ([&lt;10%]), medium DL RU ([20%-30%]), and high DL RU ([~50%]).</w:t>
            </w:r>
          </w:p>
          <w:p w14:paraId="1B18BEBD" w14:textId="77777777" w:rsidR="0050534B" w:rsidRPr="00A04B79" w:rsidRDefault="0050534B" w:rsidP="00A33A5F">
            <w:pPr>
              <w:pStyle w:val="aff2"/>
              <w:widowControl w:val="0"/>
              <w:numPr>
                <w:ilvl w:val="0"/>
                <w:numId w:val="19"/>
              </w:numPr>
              <w:autoSpaceDE w:val="0"/>
              <w:autoSpaceDN w:val="0"/>
              <w:adjustRightInd w:val="0"/>
              <w:spacing w:before="0"/>
              <w:ind w:leftChars="0"/>
              <w:rPr>
                <w:rFonts w:cs="Times"/>
                <w:iCs/>
              </w:rPr>
            </w:pPr>
            <w:r w:rsidRPr="00A04B79">
              <w:rPr>
                <w:rFonts w:cs="Times"/>
                <w:iCs/>
              </w:rPr>
              <w:t>Note: Type-2 RU definition (calculated per link direction) is used</w:t>
            </w:r>
          </w:p>
        </w:tc>
      </w:tr>
      <w:tr w:rsidR="0050534B" w:rsidRPr="00A04B79" w14:paraId="4D4624A2" w14:textId="77777777" w:rsidTr="00A33A5F">
        <w:tc>
          <w:tcPr>
            <w:tcW w:w="1374" w:type="pct"/>
            <w:gridSpan w:val="2"/>
            <w:tcBorders>
              <w:top w:val="single" w:sz="4" w:space="0" w:color="auto"/>
              <w:left w:val="single" w:sz="4" w:space="0" w:color="auto"/>
              <w:bottom w:val="single" w:sz="4" w:space="0" w:color="auto"/>
              <w:right w:val="single" w:sz="4" w:space="0" w:color="auto"/>
            </w:tcBorders>
            <w:vAlign w:val="center"/>
          </w:tcPr>
          <w:p w14:paraId="613C3696" w14:textId="77777777" w:rsidR="0050534B" w:rsidRPr="009A1C7A" w:rsidRDefault="0050534B" w:rsidP="00A33A5F">
            <w:pPr>
              <w:spacing w:before="0" w:after="0"/>
              <w:jc w:val="center"/>
              <w:rPr>
                <w:rFonts w:cs="Times"/>
                <w:b/>
                <w:iCs/>
              </w:rPr>
            </w:pPr>
            <w:r w:rsidRPr="009A1C7A">
              <w:rPr>
                <w:rFonts w:cs="Times"/>
                <w:b/>
                <w:iCs/>
              </w:rPr>
              <w:t xml:space="preserve">Arrival rate for SBFD </w:t>
            </w:r>
            <w:r w:rsidRPr="009A1C7A">
              <w:rPr>
                <w:b/>
              </w:rPr>
              <w:t xml:space="preserve">Deployment </w:t>
            </w:r>
            <w:r w:rsidRPr="009A1C7A">
              <w:rPr>
                <w:rFonts w:eastAsia="MS Mincho" w:cs="Times"/>
                <w:b/>
                <w:iCs/>
              </w:rPr>
              <w:t>Case 3-2</w:t>
            </w:r>
          </w:p>
        </w:tc>
        <w:tc>
          <w:tcPr>
            <w:tcW w:w="3626" w:type="pct"/>
            <w:gridSpan w:val="2"/>
            <w:tcBorders>
              <w:top w:val="single" w:sz="4" w:space="0" w:color="auto"/>
              <w:left w:val="single" w:sz="4" w:space="0" w:color="auto"/>
              <w:bottom w:val="single" w:sz="4" w:space="0" w:color="auto"/>
              <w:right w:val="single" w:sz="4" w:space="0" w:color="auto"/>
            </w:tcBorders>
            <w:shd w:val="clear" w:color="auto" w:fill="auto"/>
            <w:hideMark/>
          </w:tcPr>
          <w:p w14:paraId="5E06FDDE" w14:textId="77777777" w:rsidR="0050534B" w:rsidRPr="003F6817" w:rsidRDefault="0050534B" w:rsidP="00A33A5F">
            <w:pPr>
              <w:spacing w:before="0" w:after="0"/>
              <w:rPr>
                <w:rFonts w:eastAsia="MS Mincho" w:cs="Times"/>
                <w:iCs/>
              </w:rPr>
            </w:pPr>
            <w:r w:rsidRPr="00A04B79">
              <w:rPr>
                <w:rFonts w:cs="Times"/>
                <w:iCs/>
              </w:rPr>
              <w:t xml:space="preserve">The UL and DL FTP packet arrival rate </w:t>
            </w:r>
            <w:r w:rsidRPr="009A1C7A">
              <w:rPr>
                <w:rFonts w:cs="Times"/>
                <w:iCs/>
                <w:color w:val="FF0000"/>
              </w:rPr>
              <w:t xml:space="preserve">for each layer </w:t>
            </w:r>
            <w:r>
              <w:rPr>
                <w:rFonts w:cs="Times"/>
                <w:iCs/>
                <w:color w:val="FF0000"/>
              </w:rPr>
              <w:t xml:space="preserve">are </w:t>
            </w:r>
            <w:r w:rsidRPr="009A1C7A">
              <w:rPr>
                <w:rFonts w:cs="Times"/>
                <w:iCs/>
                <w:color w:val="FF0000"/>
              </w:rPr>
              <w:t>kep</w:t>
            </w:r>
            <w:r>
              <w:rPr>
                <w:rFonts w:cs="Times"/>
                <w:iCs/>
                <w:color w:val="FF0000"/>
              </w:rPr>
              <w:t>t</w:t>
            </w:r>
            <w:r w:rsidRPr="009A1C7A">
              <w:rPr>
                <w:rFonts w:cs="Times"/>
                <w:iCs/>
                <w:color w:val="FF0000"/>
              </w:rPr>
              <w:t xml:space="preserve"> the same as </w:t>
            </w:r>
            <w:r>
              <w:rPr>
                <w:rFonts w:cs="Times"/>
                <w:iCs/>
                <w:color w:val="FF0000"/>
              </w:rPr>
              <w:t>that for the legacy TDD operation</w:t>
            </w:r>
            <w:r w:rsidRPr="009A1C7A">
              <w:rPr>
                <w:rFonts w:cs="Times"/>
                <w:iCs/>
                <w:color w:val="FF0000"/>
              </w:rPr>
              <w:t>.</w:t>
            </w:r>
          </w:p>
        </w:tc>
      </w:tr>
    </w:tbl>
    <w:p w14:paraId="16F845C7" w14:textId="77777777" w:rsidR="0050534B" w:rsidRPr="003A14E7" w:rsidRDefault="0050534B" w:rsidP="0050534B">
      <w:pPr>
        <w:spacing w:beforeLines="50" w:afterLines="50" w:after="120"/>
        <w:rPr>
          <w:rFonts w:eastAsiaTheme="minorEastAsia"/>
          <w:bCs/>
          <w:lang w:eastAsia="zh-CN"/>
        </w:rPr>
      </w:pPr>
    </w:p>
    <w:p w14:paraId="4CD21EB1" w14:textId="20C367FA" w:rsidR="0050534B" w:rsidRPr="00751133" w:rsidRDefault="0050534B" w:rsidP="0050534B">
      <w:pPr>
        <w:spacing w:beforeLines="50" w:afterLines="50" w:after="120"/>
        <w:rPr>
          <w:rFonts w:cs="Times"/>
          <w:iCs/>
        </w:rPr>
      </w:pPr>
      <w:r w:rsidRPr="00046F46">
        <w:rPr>
          <w:b/>
          <w:i/>
          <w:u w:val="single"/>
        </w:rPr>
        <w:t xml:space="preserve">Proposal </w:t>
      </w:r>
      <w:r>
        <w:rPr>
          <w:b/>
          <w:i/>
          <w:u w:val="single"/>
        </w:rPr>
        <w:t>23</w:t>
      </w:r>
      <w:r w:rsidRPr="00046F46">
        <w:rPr>
          <w:b/>
          <w:i/>
          <w:u w:val="single"/>
        </w:rPr>
        <w:t>:</w:t>
      </w:r>
      <w:r w:rsidRPr="009B5272">
        <w:rPr>
          <w:b/>
          <w:bCs/>
          <w:i/>
          <w:lang w:eastAsia="zh-CN"/>
        </w:rPr>
        <w:t xml:space="preserve"> </w:t>
      </w:r>
      <w:r w:rsidRPr="00751133">
        <w:rPr>
          <w:rFonts w:cs="Times"/>
          <w:iCs/>
        </w:rPr>
        <w:t xml:space="preserve">Adopt the following table for traffic model for </w:t>
      </w:r>
      <w:r>
        <w:rPr>
          <w:rFonts w:cs="Times"/>
          <w:iCs/>
        </w:rPr>
        <w:t>SBFD</w:t>
      </w:r>
      <w:r w:rsidRPr="00751133">
        <w:rPr>
          <w:rFonts w:cs="Times"/>
          <w:iCs/>
        </w:rPr>
        <w:t xml:space="preserve"> deployment case </w:t>
      </w:r>
      <w:r>
        <w:rPr>
          <w:rFonts w:cs="Times"/>
          <w:iCs/>
        </w:rPr>
        <w:t>4</w:t>
      </w:r>
      <w:r w:rsidRPr="00751133">
        <w:rPr>
          <w:rFonts w:cs="Times"/>
          <w:iCs/>
        </w:rPr>
        <w:t>.</w:t>
      </w:r>
    </w:p>
    <w:tbl>
      <w:tblPr>
        <w:tblW w:w="5000" w:type="pct"/>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252"/>
        <w:gridCol w:w="1394"/>
        <w:gridCol w:w="3020"/>
        <w:gridCol w:w="3963"/>
      </w:tblGrid>
      <w:tr w:rsidR="0050534B" w:rsidRPr="00A04B79" w14:paraId="1377D1D9" w14:textId="77777777" w:rsidTr="00A33A5F">
        <w:tc>
          <w:tcPr>
            <w:tcW w:w="1373" w:type="pct"/>
            <w:gridSpan w:val="2"/>
            <w:tcBorders>
              <w:top w:val="single" w:sz="4" w:space="0" w:color="auto"/>
              <w:left w:val="single" w:sz="4" w:space="0" w:color="auto"/>
              <w:bottom w:val="single" w:sz="4" w:space="0" w:color="auto"/>
              <w:right w:val="single" w:sz="4" w:space="0" w:color="auto"/>
            </w:tcBorders>
            <w:vAlign w:val="center"/>
          </w:tcPr>
          <w:p w14:paraId="33F054C0" w14:textId="77777777" w:rsidR="0050534B" w:rsidRPr="009A1C7A" w:rsidRDefault="0050534B" w:rsidP="00A33A5F">
            <w:pPr>
              <w:spacing w:before="0" w:after="0"/>
              <w:jc w:val="center"/>
              <w:rPr>
                <w:rFonts w:cs="Times"/>
                <w:b/>
                <w:iCs/>
              </w:rPr>
            </w:pPr>
          </w:p>
        </w:tc>
        <w:tc>
          <w:tcPr>
            <w:tcW w:w="156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5F02B89" w14:textId="77777777" w:rsidR="0050534B" w:rsidRPr="009A1C7A" w:rsidRDefault="0050534B" w:rsidP="00A33A5F">
            <w:pPr>
              <w:spacing w:before="0" w:after="0"/>
              <w:rPr>
                <w:rFonts w:cs="Times"/>
                <w:b/>
                <w:iCs/>
              </w:rPr>
            </w:pPr>
            <w:r w:rsidRPr="00063ED4">
              <w:rPr>
                <w:b/>
                <w:bCs/>
                <w:iCs/>
              </w:rPr>
              <w:t>FR1: Urban Macro</w:t>
            </w:r>
          </w:p>
        </w:tc>
        <w:tc>
          <w:tcPr>
            <w:tcW w:w="205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9C2DBD3" w14:textId="77777777" w:rsidR="0050534B" w:rsidRPr="009A1C7A" w:rsidRDefault="0050534B" w:rsidP="00A33A5F">
            <w:pPr>
              <w:spacing w:before="0" w:after="0"/>
              <w:rPr>
                <w:rFonts w:cs="Times"/>
                <w:b/>
                <w:iCs/>
              </w:rPr>
            </w:pPr>
            <w:r w:rsidRPr="00063ED4">
              <w:rPr>
                <w:b/>
                <w:bCs/>
                <w:iCs/>
              </w:rPr>
              <w:t>FR2-1: Dense Urban Macro layer</w:t>
            </w:r>
          </w:p>
        </w:tc>
      </w:tr>
      <w:tr w:rsidR="0050534B" w:rsidRPr="00A04B79" w14:paraId="58C97FF4" w14:textId="77777777" w:rsidTr="00A33A5F">
        <w:tc>
          <w:tcPr>
            <w:tcW w:w="1373" w:type="pct"/>
            <w:gridSpan w:val="2"/>
            <w:tcBorders>
              <w:top w:val="single" w:sz="4" w:space="0" w:color="auto"/>
              <w:left w:val="single" w:sz="4" w:space="0" w:color="auto"/>
              <w:bottom w:val="single" w:sz="4" w:space="0" w:color="auto"/>
              <w:right w:val="single" w:sz="4" w:space="0" w:color="auto"/>
            </w:tcBorders>
            <w:vAlign w:val="center"/>
          </w:tcPr>
          <w:p w14:paraId="76BA1B0A" w14:textId="77777777" w:rsidR="0050534B" w:rsidRPr="009A1C7A" w:rsidRDefault="0050534B" w:rsidP="00A33A5F">
            <w:pPr>
              <w:spacing w:before="0" w:after="0"/>
              <w:jc w:val="center"/>
              <w:rPr>
                <w:rFonts w:cs="Times"/>
                <w:b/>
                <w:iCs/>
              </w:rPr>
            </w:pPr>
            <w:r w:rsidRPr="009A1C7A">
              <w:rPr>
                <w:rFonts w:cs="Times"/>
                <w:b/>
                <w:iCs/>
              </w:rPr>
              <w:t>General</w:t>
            </w:r>
          </w:p>
        </w:tc>
        <w:tc>
          <w:tcPr>
            <w:tcW w:w="3627" w:type="pct"/>
            <w:gridSpan w:val="2"/>
            <w:tcBorders>
              <w:top w:val="single" w:sz="4" w:space="0" w:color="auto"/>
              <w:left w:val="single" w:sz="4" w:space="0" w:color="auto"/>
              <w:bottom w:val="single" w:sz="4" w:space="0" w:color="auto"/>
              <w:right w:val="single" w:sz="4" w:space="0" w:color="auto"/>
            </w:tcBorders>
            <w:shd w:val="clear" w:color="auto" w:fill="auto"/>
            <w:hideMark/>
          </w:tcPr>
          <w:p w14:paraId="5CAC4B16" w14:textId="77777777" w:rsidR="0050534B" w:rsidRPr="00A04B79" w:rsidRDefault="0050534B" w:rsidP="00A33A5F">
            <w:pPr>
              <w:spacing w:before="0" w:after="0"/>
              <w:rPr>
                <w:rFonts w:cs="Times"/>
                <w:iCs/>
              </w:rPr>
            </w:pPr>
            <w:r>
              <w:rPr>
                <w:rFonts w:cs="Times"/>
              </w:rPr>
              <w:t>Reuse the simulation assumption under SBFD D</w:t>
            </w:r>
            <w:r w:rsidRPr="00751133">
              <w:rPr>
                <w:rFonts w:cs="Times"/>
                <w:iCs/>
              </w:rPr>
              <w:t xml:space="preserve">eployment </w:t>
            </w:r>
            <w:r>
              <w:rPr>
                <w:rFonts w:cs="Times"/>
                <w:iCs/>
              </w:rPr>
              <w:t>C</w:t>
            </w:r>
            <w:r w:rsidRPr="00751133">
              <w:rPr>
                <w:rFonts w:cs="Times"/>
                <w:iCs/>
              </w:rPr>
              <w:t xml:space="preserve">ase </w:t>
            </w:r>
            <w:r>
              <w:rPr>
                <w:rFonts w:cs="Times"/>
                <w:iCs/>
              </w:rPr>
              <w:t>1.</w:t>
            </w:r>
          </w:p>
        </w:tc>
      </w:tr>
      <w:tr w:rsidR="0050534B" w:rsidRPr="00A04B79" w14:paraId="2A5B052A" w14:textId="77777777" w:rsidTr="00A33A5F">
        <w:trPr>
          <w:trHeight w:val="257"/>
        </w:trPr>
        <w:tc>
          <w:tcPr>
            <w:tcW w:w="1373" w:type="pct"/>
            <w:gridSpan w:val="2"/>
            <w:tcBorders>
              <w:top w:val="single" w:sz="4" w:space="0" w:color="auto"/>
              <w:left w:val="single" w:sz="4" w:space="0" w:color="auto"/>
              <w:bottom w:val="single" w:sz="4" w:space="0" w:color="auto"/>
              <w:right w:val="single" w:sz="4" w:space="0" w:color="auto"/>
            </w:tcBorders>
            <w:vAlign w:val="center"/>
          </w:tcPr>
          <w:p w14:paraId="453EA23C" w14:textId="77777777" w:rsidR="0050534B" w:rsidRPr="009A1C7A" w:rsidRDefault="0050534B" w:rsidP="00A33A5F">
            <w:pPr>
              <w:spacing w:before="0" w:after="0"/>
              <w:jc w:val="center"/>
              <w:rPr>
                <w:rFonts w:cs="Times"/>
                <w:b/>
                <w:iCs/>
              </w:rPr>
            </w:pPr>
            <w:r w:rsidRPr="009A1C7A">
              <w:rPr>
                <w:rFonts w:cs="Times"/>
                <w:b/>
                <w:iCs/>
              </w:rPr>
              <w:t>FTP packet size</w:t>
            </w:r>
          </w:p>
        </w:tc>
        <w:tc>
          <w:tcPr>
            <w:tcW w:w="3627" w:type="pct"/>
            <w:gridSpan w:val="2"/>
            <w:tcBorders>
              <w:top w:val="single" w:sz="4" w:space="0" w:color="auto"/>
              <w:left w:val="single" w:sz="4" w:space="0" w:color="auto"/>
              <w:bottom w:val="single" w:sz="4" w:space="0" w:color="auto"/>
              <w:right w:val="single" w:sz="4" w:space="0" w:color="auto"/>
            </w:tcBorders>
            <w:shd w:val="clear" w:color="auto" w:fill="auto"/>
            <w:hideMark/>
          </w:tcPr>
          <w:p w14:paraId="0EE2B589" w14:textId="77777777" w:rsidR="0050534B" w:rsidRPr="00A04B79" w:rsidRDefault="0050534B" w:rsidP="00A33A5F">
            <w:r w:rsidRPr="00C00287">
              <w:rPr>
                <w:rFonts w:cs="Times"/>
              </w:rPr>
              <w:t>Reuse</w:t>
            </w:r>
            <w:r w:rsidRPr="009A1C7A">
              <w:rPr>
                <w:rFonts w:cs="Times"/>
              </w:rPr>
              <w:t xml:space="preserve"> the simulation assumption under SBFD D</w:t>
            </w:r>
            <w:r w:rsidRPr="009A1C7A">
              <w:rPr>
                <w:rFonts w:cs="Times"/>
                <w:iCs/>
              </w:rPr>
              <w:t>eployment Case 1.</w:t>
            </w:r>
          </w:p>
        </w:tc>
      </w:tr>
      <w:tr w:rsidR="0050534B" w:rsidRPr="00A04B79" w14:paraId="77AB49D4" w14:textId="77777777" w:rsidTr="00A33A5F">
        <w:tc>
          <w:tcPr>
            <w:tcW w:w="650" w:type="pct"/>
            <w:vMerge w:val="restart"/>
            <w:tcBorders>
              <w:top w:val="single" w:sz="4" w:space="0" w:color="auto"/>
              <w:left w:val="single" w:sz="4" w:space="0" w:color="auto"/>
              <w:right w:val="single" w:sz="4" w:space="0" w:color="auto"/>
            </w:tcBorders>
            <w:vAlign w:val="center"/>
          </w:tcPr>
          <w:p w14:paraId="00E1DF2C" w14:textId="77777777" w:rsidR="0050534B" w:rsidRPr="009A1C7A" w:rsidRDefault="0050534B" w:rsidP="00A33A5F">
            <w:pPr>
              <w:spacing w:before="0" w:after="0"/>
              <w:jc w:val="center"/>
              <w:rPr>
                <w:rFonts w:cs="Times"/>
                <w:b/>
                <w:iCs/>
              </w:rPr>
            </w:pPr>
            <w:r w:rsidRPr="009A1C7A">
              <w:rPr>
                <w:rFonts w:cs="Times"/>
                <w:b/>
                <w:iCs/>
              </w:rPr>
              <w:t>Arrival rate for</w:t>
            </w:r>
            <w:r w:rsidRPr="00C00287" w:rsidDel="00CF2C8E">
              <w:rPr>
                <w:rFonts w:cs="Times" w:hint="eastAsia"/>
                <w:b/>
                <w:iCs/>
                <w:lang w:eastAsia="zh-CN"/>
              </w:rPr>
              <w:t xml:space="preserve"> </w:t>
            </w:r>
            <w:r>
              <w:rPr>
                <w:rFonts w:cs="Times"/>
                <w:b/>
                <w:iCs/>
              </w:rPr>
              <w:t>l</w:t>
            </w:r>
            <w:r>
              <w:rPr>
                <w:rFonts w:cs="Times"/>
                <w:b/>
                <w:iCs/>
                <w:lang w:eastAsia="zh-CN"/>
              </w:rPr>
              <w:t>egacy TDD operation</w:t>
            </w:r>
            <w:r w:rsidRPr="009A1C7A">
              <w:rPr>
                <w:rFonts w:cs="Times"/>
                <w:b/>
                <w:iCs/>
              </w:rPr>
              <w:t xml:space="preserve"> </w:t>
            </w:r>
            <w:r>
              <w:rPr>
                <w:rFonts w:cs="Times"/>
                <w:b/>
                <w:iCs/>
              </w:rPr>
              <w:t xml:space="preserve">(Baseline </w:t>
            </w:r>
            <w:r w:rsidRPr="009A1C7A">
              <w:rPr>
                <w:rFonts w:cs="Times"/>
                <w:b/>
                <w:iCs/>
              </w:rPr>
              <w:t>for comparison with SBF</w:t>
            </w:r>
            <w:r w:rsidRPr="009A1C7A">
              <w:rPr>
                <w:rFonts w:eastAsia="MS Mincho" w:cs="Times" w:hint="eastAsia"/>
                <w:b/>
                <w:iCs/>
              </w:rPr>
              <w:t>D</w:t>
            </w:r>
            <w:r w:rsidRPr="009A1C7A">
              <w:rPr>
                <w:rFonts w:eastAsia="MS Mincho" w:cs="Times"/>
                <w:b/>
                <w:iCs/>
              </w:rPr>
              <w:t xml:space="preserve"> </w:t>
            </w:r>
            <w:r w:rsidRPr="009A1C7A">
              <w:rPr>
                <w:b/>
              </w:rPr>
              <w:t xml:space="preserve">Deployment </w:t>
            </w:r>
            <w:r w:rsidRPr="009A1C7A">
              <w:rPr>
                <w:rFonts w:eastAsia="MS Mincho" w:cs="Times"/>
                <w:b/>
                <w:iCs/>
              </w:rPr>
              <w:t xml:space="preserve">Case </w:t>
            </w:r>
            <w:r>
              <w:rPr>
                <w:rFonts w:eastAsia="MS Mincho" w:cs="Times"/>
                <w:b/>
                <w:iCs/>
              </w:rPr>
              <w:t>4)</w:t>
            </w:r>
          </w:p>
        </w:tc>
        <w:tc>
          <w:tcPr>
            <w:tcW w:w="72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43B5653" w14:textId="77777777" w:rsidR="0050534B" w:rsidRPr="009A1C7A" w:rsidRDefault="0050534B" w:rsidP="00A33A5F">
            <w:pPr>
              <w:spacing w:before="0" w:after="0"/>
              <w:jc w:val="center"/>
              <w:rPr>
                <w:rFonts w:cs="Times"/>
                <w:b/>
                <w:iCs/>
              </w:rPr>
            </w:pPr>
            <w:r w:rsidRPr="009A1C7A">
              <w:rPr>
                <w:rFonts w:cs="Times"/>
                <w:b/>
                <w:iCs/>
              </w:rPr>
              <w:t>UL arrival rate</w:t>
            </w:r>
          </w:p>
        </w:tc>
        <w:tc>
          <w:tcPr>
            <w:tcW w:w="3627" w:type="pct"/>
            <w:gridSpan w:val="2"/>
            <w:tcBorders>
              <w:top w:val="single" w:sz="4" w:space="0" w:color="auto"/>
              <w:left w:val="single" w:sz="4" w:space="0" w:color="auto"/>
              <w:bottom w:val="single" w:sz="4" w:space="0" w:color="auto"/>
              <w:right w:val="single" w:sz="4" w:space="0" w:color="auto"/>
            </w:tcBorders>
            <w:shd w:val="clear" w:color="auto" w:fill="auto"/>
          </w:tcPr>
          <w:p w14:paraId="236BA8F7" w14:textId="77777777" w:rsidR="0050534B" w:rsidRDefault="0050534B" w:rsidP="00A33A5F">
            <w:pPr>
              <w:pStyle w:val="aff2"/>
              <w:widowControl w:val="0"/>
              <w:numPr>
                <w:ilvl w:val="0"/>
                <w:numId w:val="19"/>
              </w:numPr>
              <w:spacing w:before="0"/>
              <w:ind w:leftChars="0"/>
              <w:rPr>
                <w:rFonts w:cs="Times"/>
                <w:iCs/>
              </w:rPr>
            </w:pPr>
            <w:r w:rsidRPr="00A04B79">
              <w:rPr>
                <w:rFonts w:cs="Times"/>
                <w:iCs/>
              </w:rPr>
              <w:t>The UL arrival rate#1 of</w:t>
            </w:r>
            <w:r w:rsidRPr="009A1C7A">
              <w:rPr>
                <w:rFonts w:cs="Times"/>
                <w:iCs/>
                <w:color w:val="FF0000"/>
              </w:rPr>
              <w:t xml:space="preserve"> </w:t>
            </w:r>
            <w:r w:rsidRPr="00063ED4">
              <w:rPr>
                <w:rFonts w:cs="Times"/>
                <w:iCs/>
                <w:color w:val="FF0000"/>
              </w:rPr>
              <w:t>TRP for Operator#1</w:t>
            </w:r>
            <w:r w:rsidRPr="00A04B79">
              <w:rPr>
                <w:rFonts w:cs="Times"/>
                <w:iCs/>
              </w:rPr>
              <w:t xml:space="preserve"> and UL arrival rate#2 of </w:t>
            </w:r>
            <w:r w:rsidRPr="00063ED4">
              <w:rPr>
                <w:rFonts w:cs="Times"/>
                <w:iCs/>
                <w:color w:val="FF0000"/>
              </w:rPr>
              <w:t>TRP for Operator#</w:t>
            </w:r>
            <w:r>
              <w:rPr>
                <w:rFonts w:cs="Times"/>
                <w:iCs/>
                <w:color w:val="FF0000"/>
              </w:rPr>
              <w:t>2</w:t>
            </w:r>
            <w:r w:rsidRPr="00A04B79">
              <w:rPr>
                <w:rFonts w:cs="Times"/>
                <w:iCs/>
              </w:rPr>
              <w:t xml:space="preserve"> are selected to reach target UL traffic load (RU)#1 of </w:t>
            </w:r>
            <w:r w:rsidRPr="00063ED4">
              <w:rPr>
                <w:rFonts w:cs="Times"/>
                <w:iCs/>
                <w:color w:val="FF0000"/>
              </w:rPr>
              <w:t>TRP for Operator#1</w:t>
            </w:r>
            <w:r w:rsidRPr="00A04B79">
              <w:rPr>
                <w:rFonts w:cs="Times"/>
                <w:iCs/>
              </w:rPr>
              <w:t xml:space="preserve"> and target UL traffic load (RU)#2 of </w:t>
            </w:r>
            <w:r w:rsidRPr="00063ED4">
              <w:rPr>
                <w:rFonts w:cs="Times"/>
                <w:iCs/>
                <w:color w:val="FF0000"/>
              </w:rPr>
              <w:t>TRP for Operator#</w:t>
            </w:r>
            <w:r>
              <w:rPr>
                <w:rFonts w:cs="Times"/>
                <w:iCs/>
                <w:color w:val="FF0000"/>
              </w:rPr>
              <w:t>2</w:t>
            </w:r>
            <w:r w:rsidRPr="00A04B79">
              <w:rPr>
                <w:rFonts w:cs="Times"/>
                <w:iCs/>
              </w:rPr>
              <w:t>, respectively</w:t>
            </w:r>
          </w:p>
          <w:p w14:paraId="743DBFA7" w14:textId="77777777" w:rsidR="0050534B" w:rsidRPr="00A04B79" w:rsidRDefault="0050534B" w:rsidP="00A33A5F">
            <w:pPr>
              <w:pStyle w:val="aff2"/>
              <w:widowControl w:val="0"/>
              <w:numPr>
                <w:ilvl w:val="0"/>
                <w:numId w:val="19"/>
              </w:numPr>
              <w:spacing w:before="0"/>
              <w:ind w:leftChars="0"/>
              <w:rPr>
                <w:rFonts w:cs="Times"/>
                <w:iCs/>
              </w:rPr>
            </w:pPr>
            <w:r w:rsidRPr="00A04B79">
              <w:rPr>
                <w:rFonts w:cs="Times"/>
                <w:iCs/>
              </w:rPr>
              <w:t>UL Traffic load: low UL RU ([&lt;10%]), medium UL RU ([20%-30%]), and high UL RU ([~50%]).</w:t>
            </w:r>
          </w:p>
          <w:p w14:paraId="7FEE6525" w14:textId="77777777" w:rsidR="0050534B" w:rsidRPr="00A04B79" w:rsidRDefault="0050534B" w:rsidP="00A33A5F">
            <w:pPr>
              <w:pStyle w:val="aff2"/>
              <w:widowControl w:val="0"/>
              <w:numPr>
                <w:ilvl w:val="0"/>
                <w:numId w:val="19"/>
              </w:numPr>
              <w:spacing w:before="0"/>
              <w:ind w:leftChars="0"/>
              <w:rPr>
                <w:rFonts w:cs="Times"/>
                <w:iCs/>
              </w:rPr>
            </w:pPr>
            <w:r w:rsidRPr="00A04B79">
              <w:rPr>
                <w:rFonts w:cs="Times"/>
                <w:iCs/>
              </w:rPr>
              <w:t>Note: Type-2 RU definition (calculated per link direction) is used</w:t>
            </w:r>
          </w:p>
        </w:tc>
      </w:tr>
      <w:tr w:rsidR="0050534B" w:rsidRPr="00A04B79" w14:paraId="3E31ECFB" w14:textId="77777777" w:rsidTr="00A33A5F">
        <w:tc>
          <w:tcPr>
            <w:tcW w:w="650" w:type="pct"/>
            <w:vMerge/>
            <w:tcBorders>
              <w:left w:val="single" w:sz="4" w:space="0" w:color="auto"/>
              <w:bottom w:val="single" w:sz="4" w:space="0" w:color="auto"/>
              <w:right w:val="single" w:sz="4" w:space="0" w:color="auto"/>
            </w:tcBorders>
            <w:vAlign w:val="center"/>
          </w:tcPr>
          <w:p w14:paraId="013C40EE" w14:textId="77777777" w:rsidR="0050534B" w:rsidRPr="009A1C7A" w:rsidRDefault="0050534B" w:rsidP="00A33A5F">
            <w:pPr>
              <w:spacing w:before="0" w:after="0"/>
              <w:jc w:val="center"/>
              <w:rPr>
                <w:rFonts w:cs="Times"/>
                <w:b/>
                <w:iCs/>
              </w:rPr>
            </w:pPr>
          </w:p>
        </w:tc>
        <w:tc>
          <w:tcPr>
            <w:tcW w:w="724" w:type="pct"/>
            <w:tcBorders>
              <w:top w:val="single" w:sz="4" w:space="0" w:color="auto"/>
              <w:left w:val="single" w:sz="4" w:space="0" w:color="auto"/>
              <w:bottom w:val="single" w:sz="4" w:space="0" w:color="auto"/>
              <w:right w:val="single" w:sz="4" w:space="0" w:color="auto"/>
            </w:tcBorders>
            <w:shd w:val="clear" w:color="auto" w:fill="auto"/>
            <w:vAlign w:val="center"/>
          </w:tcPr>
          <w:p w14:paraId="7F93A820" w14:textId="77777777" w:rsidR="0050534B" w:rsidRPr="009A1C7A" w:rsidRDefault="0050534B" w:rsidP="00A33A5F">
            <w:pPr>
              <w:spacing w:before="0" w:after="0"/>
              <w:jc w:val="center"/>
              <w:rPr>
                <w:rFonts w:cs="Times"/>
                <w:b/>
                <w:iCs/>
              </w:rPr>
            </w:pPr>
            <w:r w:rsidRPr="009A1C7A">
              <w:rPr>
                <w:rFonts w:cs="Times"/>
                <w:b/>
                <w:iCs/>
              </w:rPr>
              <w:t>DL arrival rate</w:t>
            </w:r>
          </w:p>
        </w:tc>
        <w:tc>
          <w:tcPr>
            <w:tcW w:w="3627" w:type="pct"/>
            <w:gridSpan w:val="2"/>
            <w:tcBorders>
              <w:top w:val="single" w:sz="4" w:space="0" w:color="auto"/>
              <w:left w:val="single" w:sz="4" w:space="0" w:color="auto"/>
              <w:bottom w:val="single" w:sz="4" w:space="0" w:color="auto"/>
              <w:right w:val="single" w:sz="4" w:space="0" w:color="auto"/>
            </w:tcBorders>
            <w:shd w:val="clear" w:color="auto" w:fill="auto"/>
          </w:tcPr>
          <w:p w14:paraId="5EA5C045" w14:textId="77777777" w:rsidR="0050534B" w:rsidRPr="00945EC8" w:rsidRDefault="0050534B" w:rsidP="00A33A5F">
            <w:pPr>
              <w:pStyle w:val="aff2"/>
              <w:widowControl w:val="0"/>
              <w:numPr>
                <w:ilvl w:val="0"/>
                <w:numId w:val="19"/>
              </w:numPr>
              <w:spacing w:before="0"/>
              <w:ind w:leftChars="0"/>
              <w:rPr>
                <w:rFonts w:eastAsiaTheme="minorEastAsia"/>
                <w:bCs/>
                <w:lang w:eastAsia="zh-CN"/>
              </w:rPr>
            </w:pPr>
            <w:r w:rsidRPr="00A04B79">
              <w:rPr>
                <w:rFonts w:cs="Times"/>
                <w:iCs/>
              </w:rPr>
              <w:t xml:space="preserve">The DL arrival rate#1 of </w:t>
            </w:r>
            <w:r w:rsidRPr="00063ED4">
              <w:rPr>
                <w:rFonts w:cs="Times"/>
                <w:iCs/>
                <w:color w:val="FF0000"/>
              </w:rPr>
              <w:t>TRP for Operator#1</w:t>
            </w:r>
            <w:r w:rsidRPr="00A04B79">
              <w:rPr>
                <w:rFonts w:cs="Times"/>
                <w:iCs/>
              </w:rPr>
              <w:t xml:space="preserve"> and DL arrival rate#2 of </w:t>
            </w:r>
            <w:r w:rsidRPr="00063ED4">
              <w:rPr>
                <w:rFonts w:cs="Times"/>
                <w:iCs/>
                <w:color w:val="FF0000"/>
              </w:rPr>
              <w:t>TRP for Operator#</w:t>
            </w:r>
            <w:r>
              <w:rPr>
                <w:rFonts w:cs="Times"/>
                <w:iCs/>
                <w:color w:val="FF0000"/>
              </w:rPr>
              <w:t>2</w:t>
            </w:r>
            <w:r w:rsidRPr="00A04B79">
              <w:rPr>
                <w:rFonts w:cs="Times"/>
                <w:iCs/>
              </w:rPr>
              <w:t xml:space="preserve"> are selected to reach target DL traffic load (RU)#1 of </w:t>
            </w:r>
            <w:r w:rsidRPr="00063ED4">
              <w:rPr>
                <w:rFonts w:cs="Times"/>
                <w:iCs/>
                <w:color w:val="FF0000"/>
              </w:rPr>
              <w:t>TRP for Operator#1</w:t>
            </w:r>
            <w:r w:rsidRPr="00A04B79">
              <w:rPr>
                <w:rFonts w:cs="Times"/>
                <w:iCs/>
              </w:rPr>
              <w:t xml:space="preserve"> and target DL traffic load (RU)#2 of </w:t>
            </w:r>
            <w:r w:rsidRPr="00063ED4">
              <w:rPr>
                <w:rFonts w:cs="Times"/>
                <w:iCs/>
                <w:color w:val="FF0000"/>
              </w:rPr>
              <w:t>TRP for Operator#</w:t>
            </w:r>
            <w:r>
              <w:rPr>
                <w:rFonts w:cs="Times"/>
                <w:iCs/>
                <w:color w:val="FF0000"/>
              </w:rPr>
              <w:t>2</w:t>
            </w:r>
            <w:r w:rsidRPr="00A04B79">
              <w:rPr>
                <w:rFonts w:cs="Times"/>
                <w:iCs/>
              </w:rPr>
              <w:t>, respectively</w:t>
            </w:r>
          </w:p>
          <w:p w14:paraId="17CE0AFC" w14:textId="77777777" w:rsidR="0050534B" w:rsidRPr="00A04B79" w:rsidRDefault="0050534B" w:rsidP="00A33A5F">
            <w:pPr>
              <w:pStyle w:val="aff2"/>
              <w:widowControl w:val="0"/>
              <w:numPr>
                <w:ilvl w:val="0"/>
                <w:numId w:val="19"/>
              </w:numPr>
              <w:spacing w:before="0"/>
              <w:ind w:leftChars="0"/>
              <w:rPr>
                <w:rFonts w:cs="Times"/>
                <w:iCs/>
              </w:rPr>
            </w:pPr>
            <w:r w:rsidRPr="00A04B79">
              <w:rPr>
                <w:rFonts w:cs="Times"/>
                <w:iCs/>
              </w:rPr>
              <w:t>DL Traffic load: low DL RU ([&lt;10%]), medium DL RU ([20%-30%]), and high DL RU ([~50%]).</w:t>
            </w:r>
          </w:p>
          <w:p w14:paraId="568818F2" w14:textId="77777777" w:rsidR="0050534B" w:rsidRPr="00A04B79" w:rsidRDefault="0050534B" w:rsidP="00A33A5F">
            <w:pPr>
              <w:pStyle w:val="aff2"/>
              <w:widowControl w:val="0"/>
              <w:numPr>
                <w:ilvl w:val="0"/>
                <w:numId w:val="19"/>
              </w:numPr>
              <w:autoSpaceDE w:val="0"/>
              <w:autoSpaceDN w:val="0"/>
              <w:adjustRightInd w:val="0"/>
              <w:spacing w:before="0"/>
              <w:ind w:leftChars="0"/>
              <w:rPr>
                <w:rFonts w:cs="Times"/>
                <w:iCs/>
              </w:rPr>
            </w:pPr>
            <w:r w:rsidRPr="00A04B79">
              <w:rPr>
                <w:rFonts w:cs="Times"/>
                <w:iCs/>
              </w:rPr>
              <w:t>Note: Type-2 RU definition (calculated per link direction) is used</w:t>
            </w:r>
          </w:p>
        </w:tc>
      </w:tr>
      <w:tr w:rsidR="0050534B" w:rsidRPr="00A04B79" w14:paraId="34A14F3A" w14:textId="77777777" w:rsidTr="00A33A5F">
        <w:tc>
          <w:tcPr>
            <w:tcW w:w="1373" w:type="pct"/>
            <w:gridSpan w:val="2"/>
            <w:tcBorders>
              <w:top w:val="single" w:sz="4" w:space="0" w:color="auto"/>
              <w:left w:val="single" w:sz="4" w:space="0" w:color="auto"/>
              <w:bottom w:val="single" w:sz="4" w:space="0" w:color="auto"/>
              <w:right w:val="single" w:sz="4" w:space="0" w:color="auto"/>
            </w:tcBorders>
            <w:vAlign w:val="center"/>
          </w:tcPr>
          <w:p w14:paraId="1C5D36B2" w14:textId="77777777" w:rsidR="0050534B" w:rsidRPr="009A1C7A" w:rsidRDefault="0050534B" w:rsidP="00A33A5F">
            <w:pPr>
              <w:spacing w:before="0" w:after="0"/>
              <w:jc w:val="center"/>
              <w:rPr>
                <w:rFonts w:cs="Times"/>
                <w:b/>
                <w:iCs/>
              </w:rPr>
            </w:pPr>
            <w:r w:rsidRPr="009A1C7A">
              <w:rPr>
                <w:rFonts w:cs="Times"/>
                <w:b/>
                <w:iCs/>
              </w:rPr>
              <w:t xml:space="preserve">Arrival rate for SBFD </w:t>
            </w:r>
            <w:r w:rsidRPr="009A1C7A">
              <w:rPr>
                <w:b/>
              </w:rPr>
              <w:t xml:space="preserve">Deployment </w:t>
            </w:r>
            <w:r w:rsidRPr="009A1C7A">
              <w:rPr>
                <w:rFonts w:eastAsia="MS Mincho" w:cs="Times"/>
                <w:b/>
                <w:iCs/>
              </w:rPr>
              <w:t xml:space="preserve">Case </w:t>
            </w:r>
            <w:r>
              <w:rPr>
                <w:rFonts w:eastAsia="MS Mincho" w:cs="Times"/>
                <w:b/>
                <w:iCs/>
              </w:rPr>
              <w:t>4</w:t>
            </w:r>
          </w:p>
        </w:tc>
        <w:tc>
          <w:tcPr>
            <w:tcW w:w="3627" w:type="pct"/>
            <w:gridSpan w:val="2"/>
            <w:tcBorders>
              <w:top w:val="single" w:sz="4" w:space="0" w:color="auto"/>
              <w:left w:val="single" w:sz="4" w:space="0" w:color="auto"/>
              <w:bottom w:val="single" w:sz="4" w:space="0" w:color="auto"/>
              <w:right w:val="single" w:sz="4" w:space="0" w:color="auto"/>
            </w:tcBorders>
            <w:shd w:val="clear" w:color="auto" w:fill="auto"/>
            <w:hideMark/>
          </w:tcPr>
          <w:p w14:paraId="3F081884" w14:textId="77777777" w:rsidR="0050534B" w:rsidRPr="003F6817" w:rsidRDefault="0050534B" w:rsidP="00A33A5F">
            <w:pPr>
              <w:spacing w:before="0" w:after="0"/>
              <w:rPr>
                <w:rFonts w:eastAsia="MS Mincho" w:cs="Times"/>
                <w:iCs/>
              </w:rPr>
            </w:pPr>
            <w:r w:rsidRPr="00A04B79">
              <w:rPr>
                <w:rFonts w:cs="Times"/>
                <w:iCs/>
              </w:rPr>
              <w:t xml:space="preserve">The UL and DL FTP packet arrival rate </w:t>
            </w:r>
            <w:r w:rsidRPr="009A1C7A">
              <w:rPr>
                <w:rFonts w:cs="Times"/>
                <w:iCs/>
                <w:color w:val="FF0000"/>
              </w:rPr>
              <w:t xml:space="preserve">for each </w:t>
            </w:r>
            <w:r>
              <w:rPr>
                <w:rFonts w:cs="Times"/>
                <w:iCs/>
                <w:color w:val="FF0000"/>
              </w:rPr>
              <w:t>operator</w:t>
            </w:r>
            <w:r w:rsidRPr="009A1C7A">
              <w:rPr>
                <w:rFonts w:cs="Times"/>
                <w:iCs/>
                <w:color w:val="FF0000"/>
              </w:rPr>
              <w:t xml:space="preserve"> </w:t>
            </w:r>
            <w:r>
              <w:rPr>
                <w:rFonts w:cs="Times"/>
                <w:iCs/>
                <w:color w:val="FF0000"/>
              </w:rPr>
              <w:t xml:space="preserve">are </w:t>
            </w:r>
            <w:r w:rsidRPr="009A1C7A">
              <w:rPr>
                <w:rFonts w:cs="Times"/>
                <w:iCs/>
                <w:color w:val="FF0000"/>
              </w:rPr>
              <w:t>kep</w:t>
            </w:r>
            <w:r>
              <w:rPr>
                <w:rFonts w:cs="Times"/>
                <w:iCs/>
                <w:color w:val="FF0000"/>
              </w:rPr>
              <w:t>t</w:t>
            </w:r>
            <w:r w:rsidRPr="009A1C7A">
              <w:rPr>
                <w:rFonts w:cs="Times"/>
                <w:iCs/>
                <w:color w:val="FF0000"/>
              </w:rPr>
              <w:t xml:space="preserve"> the same as </w:t>
            </w:r>
            <w:r>
              <w:rPr>
                <w:rFonts w:cs="Times"/>
                <w:iCs/>
                <w:color w:val="FF0000"/>
              </w:rPr>
              <w:t>that for the legacy TDD operation</w:t>
            </w:r>
            <w:r w:rsidRPr="009A1C7A">
              <w:rPr>
                <w:rFonts w:cs="Times"/>
                <w:iCs/>
                <w:color w:val="FF0000"/>
              </w:rPr>
              <w:t>.</w:t>
            </w:r>
          </w:p>
        </w:tc>
      </w:tr>
    </w:tbl>
    <w:p w14:paraId="4B4A8394" w14:textId="77777777" w:rsidR="0050534B" w:rsidRPr="0050534B" w:rsidRDefault="0050534B" w:rsidP="00F2470F">
      <w:pPr>
        <w:jc w:val="both"/>
        <w:rPr>
          <w:b/>
          <w:u w:val="single"/>
        </w:rPr>
      </w:pPr>
    </w:p>
    <w:p w14:paraId="2C7733AB" w14:textId="4AC77C42" w:rsidR="0050534B" w:rsidRPr="00751133" w:rsidRDefault="0050534B" w:rsidP="0050534B">
      <w:pPr>
        <w:spacing w:beforeLines="50" w:afterLines="50" w:after="120"/>
        <w:rPr>
          <w:rFonts w:cs="Times"/>
          <w:iCs/>
        </w:rPr>
      </w:pPr>
      <w:r w:rsidRPr="00046F46">
        <w:rPr>
          <w:b/>
          <w:i/>
          <w:u w:val="single"/>
        </w:rPr>
        <w:t xml:space="preserve">Proposal </w:t>
      </w:r>
      <w:r>
        <w:rPr>
          <w:b/>
          <w:i/>
          <w:u w:val="single"/>
        </w:rPr>
        <w:t>24</w:t>
      </w:r>
      <w:r w:rsidRPr="00046F46">
        <w:rPr>
          <w:b/>
          <w:i/>
          <w:u w:val="single"/>
        </w:rPr>
        <w:t>:</w:t>
      </w:r>
      <w:r w:rsidRPr="009B5272">
        <w:rPr>
          <w:b/>
          <w:bCs/>
          <w:i/>
          <w:lang w:eastAsia="zh-CN"/>
        </w:rPr>
        <w:t xml:space="preserve"> </w:t>
      </w:r>
      <w:r w:rsidRPr="00751133">
        <w:rPr>
          <w:rFonts w:cs="Times"/>
          <w:iCs/>
        </w:rPr>
        <w:t>Adopt the following table for traffic model</w:t>
      </w:r>
      <w:r>
        <w:rPr>
          <w:rFonts w:cs="Times"/>
          <w:iCs/>
        </w:rPr>
        <w:t xml:space="preserve"> </w:t>
      </w:r>
      <w:r w:rsidRPr="00751133">
        <w:rPr>
          <w:rFonts w:cs="Times"/>
          <w:iCs/>
        </w:rPr>
        <w:t xml:space="preserve">for </w:t>
      </w:r>
      <w:r w:rsidRPr="00A23DC0">
        <w:rPr>
          <w:rFonts w:cs="Times"/>
          <w:iCs/>
        </w:rPr>
        <w:t>dynamic/flexible TDD</w:t>
      </w:r>
      <w:r>
        <w:rPr>
          <w:rFonts w:cs="Times"/>
          <w:iCs/>
        </w:rPr>
        <w:t xml:space="preserve"> evaluation</w:t>
      </w:r>
      <w:r w:rsidRPr="00751133">
        <w:rPr>
          <w:rFonts w:cs="Times"/>
          <w:iCs/>
        </w:rPr>
        <w:t>.</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ayout w:type="fixed"/>
        <w:tblLook w:val="04A0" w:firstRow="1" w:lastRow="0" w:firstColumn="1" w:lastColumn="0" w:noHBand="0" w:noVBand="1"/>
      </w:tblPr>
      <w:tblGrid>
        <w:gridCol w:w="1129"/>
        <w:gridCol w:w="1360"/>
        <w:gridCol w:w="3176"/>
        <w:gridCol w:w="3964"/>
      </w:tblGrid>
      <w:tr w:rsidR="0050534B" w:rsidRPr="000B19A7" w14:paraId="421CA7F2" w14:textId="77777777" w:rsidTr="00A33A5F">
        <w:tc>
          <w:tcPr>
            <w:tcW w:w="2489" w:type="dxa"/>
            <w:gridSpan w:val="2"/>
            <w:tcBorders>
              <w:top w:val="single" w:sz="4" w:space="0" w:color="auto"/>
              <w:left w:val="single" w:sz="4" w:space="0" w:color="auto"/>
              <w:bottom w:val="single" w:sz="4" w:space="0" w:color="auto"/>
              <w:right w:val="single" w:sz="4" w:space="0" w:color="auto"/>
            </w:tcBorders>
            <w:vAlign w:val="center"/>
          </w:tcPr>
          <w:p w14:paraId="7405E340" w14:textId="77777777" w:rsidR="0050534B" w:rsidRPr="00F40E2F" w:rsidRDefault="0050534B" w:rsidP="00A33A5F">
            <w:pPr>
              <w:spacing w:before="0" w:after="0"/>
              <w:jc w:val="center"/>
              <w:rPr>
                <w:rFonts w:cs="Times"/>
                <w:b/>
                <w:iCs/>
              </w:rPr>
            </w:pPr>
          </w:p>
        </w:tc>
        <w:tc>
          <w:tcPr>
            <w:tcW w:w="317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0EBF252" w14:textId="77777777" w:rsidR="0050534B" w:rsidRPr="00F40E2F" w:rsidRDefault="0050534B" w:rsidP="00A33A5F">
            <w:pPr>
              <w:spacing w:before="0" w:after="0"/>
              <w:jc w:val="both"/>
              <w:rPr>
                <w:rFonts w:eastAsia="MS Mincho" w:cs="Times"/>
                <w:b/>
                <w:iCs/>
              </w:rPr>
            </w:pPr>
            <w:r w:rsidRPr="00F40E2F">
              <w:rPr>
                <w:b/>
                <w:bCs/>
                <w:iCs/>
              </w:rPr>
              <w:t>1-layer scenario: Indoor office</w:t>
            </w:r>
            <w:r w:rsidRPr="00F40E2F">
              <w:rPr>
                <w:rFonts w:cs="Times"/>
                <w:b/>
                <w:iCs/>
              </w:rPr>
              <w:t xml:space="preserve"> (FR1&amp;FR2)</w:t>
            </w:r>
            <w:r w:rsidRPr="00F40E2F">
              <w:rPr>
                <w:b/>
                <w:bCs/>
                <w:iCs/>
              </w:rPr>
              <w:t>, Urban Macro</w:t>
            </w:r>
            <w:r w:rsidRPr="00F40E2F">
              <w:rPr>
                <w:rFonts w:cs="Times"/>
                <w:b/>
                <w:iCs/>
              </w:rPr>
              <w:t xml:space="preserve"> (FR1), </w:t>
            </w:r>
            <w:r w:rsidRPr="00F40E2F">
              <w:rPr>
                <w:b/>
                <w:bCs/>
                <w:iCs/>
              </w:rPr>
              <w:t>Dense Urban Macro layer</w:t>
            </w:r>
            <w:r w:rsidRPr="00F40E2F">
              <w:rPr>
                <w:rFonts w:cs="Times"/>
                <w:b/>
                <w:iCs/>
              </w:rPr>
              <w:t xml:space="preserve"> (FR2)</w:t>
            </w:r>
          </w:p>
        </w:tc>
        <w:tc>
          <w:tcPr>
            <w:tcW w:w="396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6BBEA6A" w14:textId="77777777" w:rsidR="0050534B" w:rsidRPr="00F40E2F" w:rsidRDefault="0050534B" w:rsidP="00A33A5F">
            <w:pPr>
              <w:spacing w:before="0" w:after="0"/>
              <w:jc w:val="both"/>
              <w:rPr>
                <w:rFonts w:cs="Times"/>
                <w:b/>
                <w:iCs/>
              </w:rPr>
            </w:pPr>
            <w:r w:rsidRPr="00F40E2F">
              <w:rPr>
                <w:b/>
                <w:bCs/>
                <w:iCs/>
              </w:rPr>
              <w:t>2-layer Scenario A</w:t>
            </w:r>
            <w:r w:rsidRPr="00F40E2F">
              <w:rPr>
                <w:rFonts w:cs="Times"/>
                <w:b/>
                <w:iCs/>
              </w:rPr>
              <w:t xml:space="preserve"> (FR1), </w:t>
            </w:r>
            <w:r w:rsidRPr="00F40E2F">
              <w:rPr>
                <w:b/>
                <w:bCs/>
                <w:iCs/>
              </w:rPr>
              <w:t xml:space="preserve">2-layer Scenario B </w:t>
            </w:r>
            <w:r w:rsidRPr="00F40E2F">
              <w:rPr>
                <w:rFonts w:cs="Times"/>
                <w:b/>
                <w:iCs/>
              </w:rPr>
              <w:t>(FR1)</w:t>
            </w:r>
          </w:p>
        </w:tc>
      </w:tr>
      <w:tr w:rsidR="0050534B" w:rsidRPr="000B19A7" w14:paraId="4AABCEB6" w14:textId="77777777" w:rsidTr="00A33A5F">
        <w:tc>
          <w:tcPr>
            <w:tcW w:w="2489" w:type="dxa"/>
            <w:gridSpan w:val="2"/>
            <w:tcBorders>
              <w:top w:val="single" w:sz="4" w:space="0" w:color="auto"/>
              <w:left w:val="single" w:sz="4" w:space="0" w:color="auto"/>
              <w:bottom w:val="single" w:sz="4" w:space="0" w:color="auto"/>
              <w:right w:val="single" w:sz="4" w:space="0" w:color="auto"/>
            </w:tcBorders>
            <w:vAlign w:val="center"/>
          </w:tcPr>
          <w:p w14:paraId="6063B4AC" w14:textId="77777777" w:rsidR="0050534B" w:rsidRPr="00F40E2F" w:rsidRDefault="0050534B" w:rsidP="00A33A5F">
            <w:pPr>
              <w:spacing w:before="0" w:after="0"/>
              <w:jc w:val="center"/>
              <w:rPr>
                <w:rFonts w:cs="Times"/>
                <w:b/>
                <w:iCs/>
              </w:rPr>
            </w:pPr>
            <w:r w:rsidRPr="00F40E2F">
              <w:rPr>
                <w:rFonts w:cs="Times"/>
                <w:b/>
                <w:iCs/>
              </w:rPr>
              <w:t>General</w:t>
            </w:r>
          </w:p>
        </w:tc>
        <w:tc>
          <w:tcPr>
            <w:tcW w:w="7140"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6C170871" w14:textId="77777777" w:rsidR="0050534B" w:rsidRPr="00F40E2F" w:rsidRDefault="0050534B" w:rsidP="00A33A5F">
            <w:pPr>
              <w:spacing w:before="0" w:after="0"/>
              <w:jc w:val="both"/>
              <w:rPr>
                <w:rFonts w:eastAsia="MS Mincho" w:cs="Times"/>
                <w:iCs/>
              </w:rPr>
            </w:pPr>
            <w:r w:rsidRPr="00A23DC0">
              <w:rPr>
                <w:rFonts w:cs="Times"/>
                <w:iCs/>
              </w:rPr>
              <w:t>Reuse the simulation assumption under SBFD Deployment Case 1.</w:t>
            </w:r>
          </w:p>
        </w:tc>
      </w:tr>
      <w:tr w:rsidR="0050534B" w:rsidRPr="000B19A7" w14:paraId="7890EAA4" w14:textId="77777777" w:rsidTr="00A33A5F">
        <w:tc>
          <w:tcPr>
            <w:tcW w:w="2489" w:type="dxa"/>
            <w:gridSpan w:val="2"/>
            <w:tcBorders>
              <w:top w:val="single" w:sz="4" w:space="0" w:color="auto"/>
              <w:left w:val="single" w:sz="4" w:space="0" w:color="auto"/>
              <w:bottom w:val="single" w:sz="4" w:space="0" w:color="auto"/>
              <w:right w:val="single" w:sz="4" w:space="0" w:color="auto"/>
            </w:tcBorders>
            <w:vAlign w:val="center"/>
          </w:tcPr>
          <w:p w14:paraId="3C25F91B" w14:textId="77777777" w:rsidR="0050534B" w:rsidRPr="00F40E2F" w:rsidRDefault="0050534B" w:rsidP="00A33A5F">
            <w:pPr>
              <w:spacing w:before="0" w:after="0"/>
              <w:jc w:val="center"/>
              <w:rPr>
                <w:rFonts w:cs="Times"/>
                <w:b/>
                <w:iCs/>
              </w:rPr>
            </w:pPr>
            <w:r w:rsidRPr="00F40E2F">
              <w:rPr>
                <w:rFonts w:cs="Times"/>
                <w:b/>
                <w:iCs/>
              </w:rPr>
              <w:t>FTP packet size</w:t>
            </w:r>
          </w:p>
        </w:tc>
        <w:tc>
          <w:tcPr>
            <w:tcW w:w="7140"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17D2443F" w14:textId="77777777" w:rsidR="0050534B" w:rsidRPr="000B19A7" w:rsidRDefault="0050534B" w:rsidP="00A33A5F">
            <w:pPr>
              <w:widowControl w:val="0"/>
              <w:spacing w:before="0" w:after="0"/>
              <w:jc w:val="both"/>
              <w:rPr>
                <w:rFonts w:ascii="Times" w:eastAsia="Batang" w:hAnsi="Times" w:cs="Times"/>
                <w:iCs/>
                <w:szCs w:val="24"/>
              </w:rPr>
            </w:pPr>
            <w:r w:rsidRPr="00A23DC0">
              <w:rPr>
                <w:rFonts w:ascii="Times" w:eastAsia="Batang" w:hAnsi="Times" w:cs="Times"/>
                <w:iCs/>
                <w:szCs w:val="24"/>
              </w:rPr>
              <w:t>Reuse the simulation assumption under SBFD Deployment Case 1.</w:t>
            </w:r>
          </w:p>
        </w:tc>
      </w:tr>
      <w:tr w:rsidR="0050534B" w:rsidRPr="000B19A7" w14:paraId="17AC86F0" w14:textId="77777777" w:rsidTr="00A33A5F">
        <w:tc>
          <w:tcPr>
            <w:tcW w:w="1129" w:type="dxa"/>
            <w:vMerge w:val="restart"/>
            <w:tcBorders>
              <w:top w:val="single" w:sz="4" w:space="0" w:color="auto"/>
              <w:left w:val="single" w:sz="4" w:space="0" w:color="auto"/>
              <w:right w:val="single" w:sz="4" w:space="0" w:color="auto"/>
            </w:tcBorders>
            <w:vAlign w:val="center"/>
          </w:tcPr>
          <w:p w14:paraId="6A8699E6" w14:textId="77777777" w:rsidR="0050534B" w:rsidRPr="00F40E2F" w:rsidRDefault="0050534B" w:rsidP="00A33A5F">
            <w:pPr>
              <w:spacing w:before="0" w:after="0"/>
              <w:jc w:val="center"/>
              <w:rPr>
                <w:rFonts w:cs="Times"/>
                <w:b/>
                <w:iCs/>
              </w:rPr>
            </w:pPr>
            <w:r w:rsidRPr="009A1C7A">
              <w:rPr>
                <w:rFonts w:cs="Times"/>
                <w:b/>
                <w:iCs/>
              </w:rPr>
              <w:t>Arrival rate for</w:t>
            </w:r>
            <w:r w:rsidRPr="00C00287" w:rsidDel="00CF2C8E">
              <w:rPr>
                <w:rFonts w:cs="Times" w:hint="eastAsia"/>
                <w:b/>
                <w:iCs/>
                <w:lang w:eastAsia="zh-CN"/>
              </w:rPr>
              <w:t xml:space="preserve"> </w:t>
            </w:r>
            <w:r>
              <w:rPr>
                <w:rFonts w:cs="Times"/>
                <w:b/>
                <w:iCs/>
              </w:rPr>
              <w:t>l</w:t>
            </w:r>
            <w:r>
              <w:rPr>
                <w:rFonts w:cs="Times"/>
                <w:b/>
                <w:iCs/>
                <w:lang w:eastAsia="zh-CN"/>
              </w:rPr>
              <w:t>egacy TDD operation</w:t>
            </w:r>
            <w:r w:rsidRPr="009A1C7A">
              <w:rPr>
                <w:rFonts w:cs="Times"/>
                <w:b/>
                <w:iCs/>
              </w:rPr>
              <w:t xml:space="preserve"> </w:t>
            </w:r>
            <w:r>
              <w:rPr>
                <w:rFonts w:cs="Times"/>
                <w:b/>
                <w:iCs/>
              </w:rPr>
              <w:t>(</w:t>
            </w:r>
            <w:r w:rsidRPr="00F40E2F">
              <w:rPr>
                <w:rFonts w:cs="Times"/>
                <w:b/>
                <w:iCs/>
              </w:rPr>
              <w:t>Baseline for comparison with dynamic/flexible TDD</w:t>
            </w:r>
            <w:r>
              <w:rPr>
                <w:rFonts w:cs="Times"/>
                <w:b/>
                <w:iCs/>
              </w:rPr>
              <w:t>)</w:t>
            </w:r>
          </w:p>
        </w:tc>
        <w:tc>
          <w:tcPr>
            <w:tcW w:w="13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8CB045D" w14:textId="77777777" w:rsidR="0050534B" w:rsidRPr="00F40E2F" w:rsidRDefault="0050534B" w:rsidP="00A33A5F">
            <w:pPr>
              <w:spacing w:before="0" w:after="0"/>
              <w:jc w:val="center"/>
              <w:rPr>
                <w:rFonts w:cs="Times"/>
                <w:b/>
                <w:iCs/>
              </w:rPr>
            </w:pPr>
            <w:r w:rsidRPr="00F40E2F">
              <w:rPr>
                <w:rFonts w:cs="Times"/>
                <w:b/>
                <w:iCs/>
              </w:rPr>
              <w:t>UL arrival rate for legacy TDD</w:t>
            </w:r>
          </w:p>
        </w:tc>
        <w:tc>
          <w:tcPr>
            <w:tcW w:w="317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F734EA2" w14:textId="77777777" w:rsidR="0050534B" w:rsidRPr="000B19A7" w:rsidRDefault="0050534B" w:rsidP="00A33A5F">
            <w:pPr>
              <w:widowControl w:val="0"/>
              <w:numPr>
                <w:ilvl w:val="0"/>
                <w:numId w:val="19"/>
              </w:numPr>
              <w:spacing w:before="0" w:after="0"/>
              <w:jc w:val="both"/>
              <w:rPr>
                <w:rFonts w:ascii="Times" w:eastAsia="Batang" w:hAnsi="Times" w:cs="Times"/>
                <w:iCs/>
                <w:szCs w:val="24"/>
              </w:rPr>
            </w:pPr>
            <w:r w:rsidRPr="000B19A7">
              <w:rPr>
                <w:rFonts w:ascii="Times" w:eastAsia="Batang" w:hAnsi="Times" w:cs="Times"/>
                <w:iCs/>
                <w:szCs w:val="24"/>
              </w:rPr>
              <w:t>The UL arrival rate is selected to reach a target UL traffic load (RU).</w:t>
            </w:r>
          </w:p>
          <w:p w14:paraId="759C7770" w14:textId="77777777" w:rsidR="0050534B" w:rsidRPr="000B19A7" w:rsidRDefault="0050534B" w:rsidP="00A33A5F">
            <w:pPr>
              <w:widowControl w:val="0"/>
              <w:numPr>
                <w:ilvl w:val="0"/>
                <w:numId w:val="19"/>
              </w:numPr>
              <w:spacing w:before="0" w:after="0"/>
              <w:jc w:val="both"/>
              <w:rPr>
                <w:rFonts w:ascii="Times" w:eastAsia="Batang" w:hAnsi="Times" w:cs="Times"/>
                <w:iCs/>
                <w:szCs w:val="24"/>
              </w:rPr>
            </w:pPr>
            <w:r w:rsidRPr="000B19A7">
              <w:rPr>
                <w:rFonts w:ascii="Times" w:eastAsia="Batang" w:hAnsi="Times" w:cs="Times"/>
                <w:iCs/>
                <w:szCs w:val="24"/>
              </w:rPr>
              <w:t>UL Traffic load: low UL RU ([&lt;10%]), medium UL RU ([20%-30%]), and high UL RU ([~50%]).</w:t>
            </w:r>
          </w:p>
          <w:p w14:paraId="0E9EF4AF" w14:textId="77777777" w:rsidR="0050534B" w:rsidRPr="000B19A7" w:rsidRDefault="0050534B" w:rsidP="00A33A5F">
            <w:pPr>
              <w:widowControl w:val="0"/>
              <w:numPr>
                <w:ilvl w:val="0"/>
                <w:numId w:val="19"/>
              </w:numPr>
              <w:spacing w:before="0" w:after="0"/>
              <w:jc w:val="both"/>
              <w:rPr>
                <w:rFonts w:ascii="Times" w:eastAsia="Batang" w:hAnsi="Times" w:cs="Times"/>
                <w:iCs/>
                <w:szCs w:val="24"/>
              </w:rPr>
            </w:pPr>
            <w:r w:rsidRPr="000B19A7">
              <w:rPr>
                <w:rFonts w:ascii="Times" w:eastAsia="Batang" w:hAnsi="Times" w:cs="Times"/>
                <w:iCs/>
                <w:szCs w:val="24"/>
              </w:rPr>
              <w:t>Note: Type-2 RU definition (calculated per link direction) is used</w:t>
            </w:r>
          </w:p>
        </w:tc>
        <w:tc>
          <w:tcPr>
            <w:tcW w:w="396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31D8DC2" w14:textId="77777777" w:rsidR="0050534B" w:rsidRPr="000B19A7" w:rsidRDefault="0050534B" w:rsidP="00A33A5F">
            <w:pPr>
              <w:widowControl w:val="0"/>
              <w:numPr>
                <w:ilvl w:val="0"/>
                <w:numId w:val="19"/>
              </w:numPr>
              <w:spacing w:before="0" w:after="0"/>
              <w:jc w:val="both"/>
              <w:rPr>
                <w:rFonts w:ascii="Times" w:eastAsia="Batang" w:hAnsi="Times" w:cs="Times"/>
                <w:iCs/>
                <w:szCs w:val="24"/>
              </w:rPr>
            </w:pPr>
            <w:r w:rsidRPr="000B19A7">
              <w:rPr>
                <w:rFonts w:ascii="Times" w:eastAsia="Batang" w:hAnsi="Times" w:cs="Times"/>
                <w:iCs/>
                <w:szCs w:val="24"/>
              </w:rPr>
              <w:t xml:space="preserve">The UL arrival rate#1 of </w:t>
            </w:r>
            <w:r w:rsidRPr="000B19A7">
              <w:rPr>
                <w:rFonts w:ascii="Times" w:eastAsia="Batang" w:hAnsi="Times" w:cs="Times"/>
                <w:iCs/>
                <w:color w:val="FF0000"/>
                <w:szCs w:val="24"/>
              </w:rPr>
              <w:t xml:space="preserve">TRP in </w:t>
            </w:r>
            <w:r w:rsidRPr="000B19A7">
              <w:rPr>
                <w:rFonts w:ascii="Times" w:eastAsia="Batang" w:hAnsi="Times"/>
                <w:bCs/>
                <w:iCs/>
                <w:color w:val="FF0000"/>
                <w:szCs w:val="24"/>
              </w:rPr>
              <w:t>Layer 1</w:t>
            </w:r>
            <w:r w:rsidRPr="000B19A7">
              <w:rPr>
                <w:rFonts w:ascii="Times" w:eastAsia="Batang" w:hAnsi="Times" w:cs="Times"/>
                <w:iCs/>
                <w:szCs w:val="24"/>
              </w:rPr>
              <w:t xml:space="preserve"> and UL arrival rate#2 of </w:t>
            </w:r>
            <w:r w:rsidRPr="000B19A7">
              <w:rPr>
                <w:rFonts w:ascii="Times" w:eastAsia="Batang" w:hAnsi="Times" w:cs="Times"/>
                <w:iCs/>
                <w:color w:val="FF0000"/>
                <w:szCs w:val="24"/>
              </w:rPr>
              <w:t xml:space="preserve">TRP in </w:t>
            </w:r>
            <w:r w:rsidRPr="000B19A7">
              <w:rPr>
                <w:rFonts w:ascii="Times" w:eastAsia="Batang" w:hAnsi="Times"/>
                <w:bCs/>
                <w:iCs/>
                <w:color w:val="FF0000"/>
                <w:szCs w:val="24"/>
              </w:rPr>
              <w:t>Layer 2</w:t>
            </w:r>
            <w:r w:rsidRPr="000B19A7">
              <w:rPr>
                <w:rFonts w:ascii="Times" w:eastAsia="Batang" w:hAnsi="Times" w:cs="Times"/>
                <w:iCs/>
                <w:szCs w:val="24"/>
              </w:rPr>
              <w:t xml:space="preserve"> are selected to reach target UL traffic load (RU)#1 of </w:t>
            </w:r>
            <w:r w:rsidRPr="000B19A7">
              <w:rPr>
                <w:rFonts w:ascii="Times" w:eastAsia="Batang" w:hAnsi="Times" w:cs="Times"/>
                <w:iCs/>
                <w:color w:val="FF0000"/>
                <w:szCs w:val="24"/>
              </w:rPr>
              <w:t xml:space="preserve">TRP in </w:t>
            </w:r>
            <w:r w:rsidRPr="000B19A7">
              <w:rPr>
                <w:rFonts w:ascii="Times" w:eastAsia="Batang" w:hAnsi="Times"/>
                <w:bCs/>
                <w:iCs/>
                <w:color w:val="FF0000"/>
                <w:szCs w:val="24"/>
              </w:rPr>
              <w:t>Layer 1</w:t>
            </w:r>
            <w:r w:rsidRPr="000B19A7">
              <w:rPr>
                <w:rFonts w:ascii="Times" w:eastAsia="Batang" w:hAnsi="Times" w:cs="Times"/>
                <w:iCs/>
                <w:szCs w:val="24"/>
              </w:rPr>
              <w:t xml:space="preserve"> and target UL traffic load (RU)#2 of </w:t>
            </w:r>
            <w:r w:rsidRPr="000B19A7">
              <w:rPr>
                <w:rFonts w:ascii="Times" w:eastAsia="Batang" w:hAnsi="Times" w:cs="Times"/>
                <w:iCs/>
                <w:color w:val="FF0000"/>
                <w:szCs w:val="24"/>
              </w:rPr>
              <w:t xml:space="preserve">TRP in </w:t>
            </w:r>
            <w:r w:rsidRPr="000B19A7">
              <w:rPr>
                <w:rFonts w:ascii="Times" w:eastAsia="Batang" w:hAnsi="Times"/>
                <w:bCs/>
                <w:iCs/>
                <w:color w:val="FF0000"/>
                <w:szCs w:val="24"/>
              </w:rPr>
              <w:t>Layer 2</w:t>
            </w:r>
            <w:r w:rsidRPr="000B19A7">
              <w:rPr>
                <w:rFonts w:ascii="Times" w:eastAsia="Batang" w:hAnsi="Times" w:cs="Times"/>
                <w:iCs/>
                <w:szCs w:val="24"/>
              </w:rPr>
              <w:t>, respectively</w:t>
            </w:r>
          </w:p>
          <w:p w14:paraId="1FD3F716" w14:textId="77777777" w:rsidR="0050534B" w:rsidRPr="000B19A7" w:rsidRDefault="0050534B" w:rsidP="00A33A5F">
            <w:pPr>
              <w:widowControl w:val="0"/>
              <w:numPr>
                <w:ilvl w:val="0"/>
                <w:numId w:val="19"/>
              </w:numPr>
              <w:spacing w:before="0" w:after="0"/>
              <w:jc w:val="both"/>
              <w:rPr>
                <w:rFonts w:ascii="Times" w:eastAsia="Batang" w:hAnsi="Times" w:cs="Times"/>
                <w:iCs/>
                <w:szCs w:val="24"/>
              </w:rPr>
            </w:pPr>
            <w:r w:rsidRPr="000B19A7">
              <w:rPr>
                <w:rFonts w:ascii="Times" w:eastAsia="Batang" w:hAnsi="Times" w:cs="Times"/>
                <w:iCs/>
                <w:szCs w:val="24"/>
              </w:rPr>
              <w:t>UL Traffic load: low UL RU ([&lt;10%]), medium UL RU ([20%-30%]), and high UL RU ([~50%]).</w:t>
            </w:r>
          </w:p>
          <w:p w14:paraId="21BAD5E5" w14:textId="77777777" w:rsidR="0050534B" w:rsidRPr="000B19A7" w:rsidRDefault="0050534B" w:rsidP="00A33A5F">
            <w:pPr>
              <w:widowControl w:val="0"/>
              <w:numPr>
                <w:ilvl w:val="0"/>
                <w:numId w:val="19"/>
              </w:numPr>
              <w:spacing w:before="0" w:after="0"/>
              <w:jc w:val="both"/>
              <w:rPr>
                <w:rFonts w:ascii="Times" w:eastAsia="Batang" w:hAnsi="Times" w:cs="Times"/>
                <w:iCs/>
                <w:szCs w:val="24"/>
              </w:rPr>
            </w:pPr>
            <w:r w:rsidRPr="000B19A7">
              <w:rPr>
                <w:rFonts w:ascii="Times" w:eastAsia="Batang" w:hAnsi="Times" w:cs="Times"/>
                <w:iCs/>
                <w:szCs w:val="24"/>
              </w:rPr>
              <w:t>Note: Type-2 RU definition (calculated per link direction) is used</w:t>
            </w:r>
          </w:p>
        </w:tc>
      </w:tr>
      <w:tr w:rsidR="0050534B" w:rsidRPr="000B19A7" w14:paraId="6ABF8E24" w14:textId="77777777" w:rsidTr="00A33A5F">
        <w:tc>
          <w:tcPr>
            <w:tcW w:w="1129" w:type="dxa"/>
            <w:vMerge/>
            <w:tcBorders>
              <w:left w:val="single" w:sz="4" w:space="0" w:color="auto"/>
              <w:bottom w:val="single" w:sz="4" w:space="0" w:color="auto"/>
              <w:right w:val="single" w:sz="4" w:space="0" w:color="auto"/>
            </w:tcBorders>
            <w:vAlign w:val="center"/>
          </w:tcPr>
          <w:p w14:paraId="50C1695F" w14:textId="77777777" w:rsidR="0050534B" w:rsidRPr="00F40E2F" w:rsidRDefault="0050534B" w:rsidP="00A33A5F">
            <w:pPr>
              <w:spacing w:before="0" w:after="0"/>
              <w:jc w:val="center"/>
              <w:rPr>
                <w:rFonts w:cs="Times"/>
                <w:b/>
                <w:iCs/>
              </w:rPr>
            </w:pPr>
          </w:p>
        </w:tc>
        <w:tc>
          <w:tcPr>
            <w:tcW w:w="1360" w:type="dxa"/>
            <w:tcBorders>
              <w:top w:val="single" w:sz="4" w:space="0" w:color="auto"/>
              <w:left w:val="single" w:sz="4" w:space="0" w:color="auto"/>
              <w:bottom w:val="single" w:sz="4" w:space="0" w:color="auto"/>
              <w:right w:val="single" w:sz="4" w:space="0" w:color="auto"/>
            </w:tcBorders>
            <w:shd w:val="clear" w:color="auto" w:fill="auto"/>
            <w:vAlign w:val="center"/>
          </w:tcPr>
          <w:p w14:paraId="26F44698" w14:textId="77777777" w:rsidR="0050534B" w:rsidRPr="00F40E2F" w:rsidRDefault="0050534B" w:rsidP="00A33A5F">
            <w:pPr>
              <w:spacing w:before="0" w:after="0"/>
              <w:jc w:val="center"/>
              <w:rPr>
                <w:rFonts w:cs="Times"/>
                <w:b/>
                <w:iCs/>
              </w:rPr>
            </w:pPr>
            <w:r w:rsidRPr="009A1C7A">
              <w:rPr>
                <w:rFonts w:cs="Times"/>
                <w:b/>
                <w:iCs/>
              </w:rPr>
              <w:t>DL arrival rate</w:t>
            </w:r>
          </w:p>
        </w:tc>
        <w:tc>
          <w:tcPr>
            <w:tcW w:w="3176" w:type="dxa"/>
            <w:tcBorders>
              <w:top w:val="single" w:sz="4" w:space="0" w:color="auto"/>
              <w:left w:val="single" w:sz="4" w:space="0" w:color="auto"/>
              <w:bottom w:val="single" w:sz="4" w:space="0" w:color="auto"/>
              <w:right w:val="single" w:sz="4" w:space="0" w:color="auto"/>
            </w:tcBorders>
            <w:shd w:val="clear" w:color="auto" w:fill="auto"/>
            <w:vAlign w:val="center"/>
          </w:tcPr>
          <w:p w14:paraId="0444E9F9" w14:textId="77777777" w:rsidR="0050534B" w:rsidRPr="000B19A7" w:rsidRDefault="0050534B" w:rsidP="00A33A5F">
            <w:pPr>
              <w:widowControl w:val="0"/>
              <w:numPr>
                <w:ilvl w:val="0"/>
                <w:numId w:val="19"/>
              </w:numPr>
              <w:spacing w:before="0" w:after="0"/>
              <w:jc w:val="both"/>
              <w:rPr>
                <w:rFonts w:ascii="Times" w:eastAsia="Batang" w:hAnsi="Times" w:cs="Times"/>
                <w:iCs/>
                <w:szCs w:val="24"/>
              </w:rPr>
            </w:pPr>
            <w:r w:rsidRPr="000B19A7">
              <w:rPr>
                <w:rFonts w:ascii="Times" w:eastAsia="Batang" w:hAnsi="Times" w:cs="Times"/>
                <w:iCs/>
                <w:szCs w:val="24"/>
              </w:rPr>
              <w:t>The DL arrival rate is selected to reach a target DL traffic load (RU).</w:t>
            </w:r>
          </w:p>
          <w:p w14:paraId="62D0A423" w14:textId="77777777" w:rsidR="0050534B" w:rsidRPr="000B19A7" w:rsidRDefault="0050534B" w:rsidP="00A33A5F">
            <w:pPr>
              <w:widowControl w:val="0"/>
              <w:numPr>
                <w:ilvl w:val="0"/>
                <w:numId w:val="19"/>
              </w:numPr>
              <w:spacing w:before="0" w:after="0"/>
              <w:jc w:val="both"/>
              <w:rPr>
                <w:rFonts w:ascii="Times" w:eastAsia="Batang" w:hAnsi="Times" w:cs="Times"/>
                <w:iCs/>
                <w:szCs w:val="24"/>
              </w:rPr>
            </w:pPr>
            <w:r w:rsidRPr="000B19A7">
              <w:rPr>
                <w:rFonts w:ascii="Times" w:eastAsia="Batang" w:hAnsi="Times" w:cs="Times"/>
                <w:iCs/>
                <w:szCs w:val="24"/>
              </w:rPr>
              <w:t>DL Traffic load: low DL RU ([&lt;10%]), medium DL RU ([20%-30%]), and high DL RU ([~50%]).</w:t>
            </w:r>
          </w:p>
          <w:p w14:paraId="7935B2C5" w14:textId="77777777" w:rsidR="0050534B" w:rsidRPr="000B19A7" w:rsidRDefault="0050534B" w:rsidP="00A33A5F">
            <w:pPr>
              <w:widowControl w:val="0"/>
              <w:numPr>
                <w:ilvl w:val="0"/>
                <w:numId w:val="19"/>
              </w:numPr>
              <w:autoSpaceDE w:val="0"/>
              <w:autoSpaceDN w:val="0"/>
              <w:adjustRightInd w:val="0"/>
              <w:spacing w:before="0" w:after="0"/>
              <w:jc w:val="both"/>
              <w:rPr>
                <w:rFonts w:ascii="Times" w:eastAsia="Batang" w:hAnsi="Times" w:cs="Times"/>
                <w:iCs/>
                <w:szCs w:val="24"/>
              </w:rPr>
            </w:pPr>
            <w:r w:rsidRPr="000B19A7">
              <w:rPr>
                <w:rFonts w:ascii="Times" w:eastAsia="Batang" w:hAnsi="Times" w:cs="Times"/>
                <w:iCs/>
                <w:szCs w:val="24"/>
              </w:rPr>
              <w:t>Note: Type-2 RU definition (calculated per link direction) is used</w:t>
            </w:r>
          </w:p>
        </w:tc>
        <w:tc>
          <w:tcPr>
            <w:tcW w:w="3964" w:type="dxa"/>
            <w:tcBorders>
              <w:top w:val="single" w:sz="4" w:space="0" w:color="auto"/>
              <w:left w:val="single" w:sz="4" w:space="0" w:color="auto"/>
              <w:bottom w:val="single" w:sz="4" w:space="0" w:color="auto"/>
              <w:right w:val="single" w:sz="4" w:space="0" w:color="auto"/>
            </w:tcBorders>
            <w:shd w:val="clear" w:color="auto" w:fill="auto"/>
            <w:vAlign w:val="center"/>
          </w:tcPr>
          <w:p w14:paraId="1C182A87" w14:textId="77777777" w:rsidR="0050534B" w:rsidRPr="000B19A7" w:rsidRDefault="0050534B" w:rsidP="00A33A5F">
            <w:pPr>
              <w:widowControl w:val="0"/>
              <w:numPr>
                <w:ilvl w:val="0"/>
                <w:numId w:val="19"/>
              </w:numPr>
              <w:spacing w:before="0" w:after="0"/>
              <w:jc w:val="both"/>
              <w:rPr>
                <w:rFonts w:ascii="Times" w:eastAsiaTheme="minorEastAsia" w:hAnsi="Times"/>
                <w:bCs/>
                <w:szCs w:val="24"/>
                <w:lang w:eastAsia="zh-CN"/>
              </w:rPr>
            </w:pPr>
            <w:r w:rsidRPr="000B19A7">
              <w:rPr>
                <w:rFonts w:ascii="Times" w:eastAsia="Batang" w:hAnsi="Times" w:cs="Times"/>
                <w:iCs/>
                <w:szCs w:val="24"/>
              </w:rPr>
              <w:t xml:space="preserve">The DL arrival rate#1 of </w:t>
            </w:r>
            <w:r w:rsidRPr="000B19A7">
              <w:rPr>
                <w:rFonts w:ascii="Times" w:eastAsia="Batang" w:hAnsi="Times" w:cs="Times"/>
                <w:iCs/>
                <w:color w:val="FF0000"/>
                <w:szCs w:val="24"/>
              </w:rPr>
              <w:t xml:space="preserve">TRP in </w:t>
            </w:r>
            <w:r w:rsidRPr="000B19A7">
              <w:rPr>
                <w:rFonts w:ascii="Times" w:eastAsia="Batang" w:hAnsi="Times"/>
                <w:bCs/>
                <w:iCs/>
                <w:color w:val="FF0000"/>
                <w:szCs w:val="24"/>
              </w:rPr>
              <w:t>Layer 1</w:t>
            </w:r>
            <w:r w:rsidRPr="000B19A7">
              <w:rPr>
                <w:rFonts w:ascii="Times" w:eastAsia="Batang" w:hAnsi="Times" w:cs="Times"/>
                <w:iCs/>
                <w:szCs w:val="24"/>
              </w:rPr>
              <w:t xml:space="preserve"> and DL arrival rate#2 of </w:t>
            </w:r>
            <w:r w:rsidRPr="000B19A7">
              <w:rPr>
                <w:rFonts w:ascii="Times" w:eastAsia="Batang" w:hAnsi="Times" w:cs="Times"/>
                <w:iCs/>
                <w:color w:val="FF0000"/>
                <w:szCs w:val="24"/>
              </w:rPr>
              <w:t xml:space="preserve">TRP in </w:t>
            </w:r>
            <w:r w:rsidRPr="000B19A7">
              <w:rPr>
                <w:rFonts w:ascii="Times" w:eastAsia="Batang" w:hAnsi="Times"/>
                <w:bCs/>
                <w:iCs/>
                <w:color w:val="FF0000"/>
                <w:szCs w:val="24"/>
              </w:rPr>
              <w:t>Layer 2</w:t>
            </w:r>
            <w:r w:rsidRPr="000B19A7">
              <w:rPr>
                <w:rFonts w:ascii="Times" w:eastAsia="Batang" w:hAnsi="Times" w:cs="Times"/>
                <w:iCs/>
                <w:szCs w:val="24"/>
              </w:rPr>
              <w:t xml:space="preserve"> are selected to reach target DL traffic load (RU)#1 of </w:t>
            </w:r>
            <w:r w:rsidRPr="000B19A7">
              <w:rPr>
                <w:rFonts w:ascii="Times" w:eastAsia="Batang" w:hAnsi="Times" w:cs="Times"/>
                <w:iCs/>
                <w:color w:val="FF0000"/>
                <w:szCs w:val="24"/>
              </w:rPr>
              <w:t xml:space="preserve">TRP in </w:t>
            </w:r>
            <w:r w:rsidRPr="000B19A7">
              <w:rPr>
                <w:rFonts w:ascii="Times" w:eastAsia="Batang" w:hAnsi="Times"/>
                <w:bCs/>
                <w:iCs/>
                <w:color w:val="FF0000"/>
                <w:szCs w:val="24"/>
              </w:rPr>
              <w:t>Layer 1</w:t>
            </w:r>
            <w:r w:rsidRPr="000B19A7">
              <w:rPr>
                <w:rFonts w:ascii="Times" w:eastAsia="Batang" w:hAnsi="Times" w:cs="Times"/>
                <w:iCs/>
                <w:szCs w:val="24"/>
              </w:rPr>
              <w:t xml:space="preserve"> and target DL traffic load (RU)#2 of </w:t>
            </w:r>
            <w:r w:rsidRPr="000B19A7">
              <w:rPr>
                <w:rFonts w:ascii="Times" w:eastAsia="Batang" w:hAnsi="Times" w:cs="Times"/>
                <w:iCs/>
                <w:color w:val="FF0000"/>
                <w:szCs w:val="24"/>
              </w:rPr>
              <w:t xml:space="preserve">TRP in </w:t>
            </w:r>
            <w:r w:rsidRPr="000B19A7">
              <w:rPr>
                <w:rFonts w:ascii="Times" w:eastAsia="Batang" w:hAnsi="Times"/>
                <w:bCs/>
                <w:iCs/>
                <w:color w:val="FF0000"/>
                <w:szCs w:val="24"/>
              </w:rPr>
              <w:t>Layer 2</w:t>
            </w:r>
            <w:r w:rsidRPr="000B19A7">
              <w:rPr>
                <w:rFonts w:ascii="Times" w:eastAsia="Batang" w:hAnsi="Times" w:cs="Times"/>
                <w:iCs/>
                <w:szCs w:val="24"/>
              </w:rPr>
              <w:t>, respectively</w:t>
            </w:r>
          </w:p>
          <w:p w14:paraId="6624335D" w14:textId="77777777" w:rsidR="0050534B" w:rsidRPr="000B19A7" w:rsidRDefault="0050534B" w:rsidP="00A33A5F">
            <w:pPr>
              <w:widowControl w:val="0"/>
              <w:numPr>
                <w:ilvl w:val="0"/>
                <w:numId w:val="19"/>
              </w:numPr>
              <w:spacing w:before="0" w:after="0"/>
              <w:jc w:val="both"/>
              <w:rPr>
                <w:rFonts w:ascii="Times" w:eastAsia="Batang" w:hAnsi="Times" w:cs="Times"/>
                <w:iCs/>
                <w:szCs w:val="24"/>
              </w:rPr>
            </w:pPr>
            <w:r w:rsidRPr="000B19A7">
              <w:rPr>
                <w:rFonts w:ascii="Times" w:eastAsia="Batang" w:hAnsi="Times" w:cs="Times"/>
                <w:iCs/>
                <w:szCs w:val="24"/>
              </w:rPr>
              <w:t>DL Traffic load: low DL RU ([&lt;10%]), medium DL RU ([20%-30%]), and high DL RU ([~50%]).</w:t>
            </w:r>
          </w:p>
          <w:p w14:paraId="15D36B14" w14:textId="77777777" w:rsidR="0050534B" w:rsidRPr="000B19A7" w:rsidRDefault="0050534B" w:rsidP="00A33A5F">
            <w:pPr>
              <w:widowControl w:val="0"/>
              <w:numPr>
                <w:ilvl w:val="0"/>
                <w:numId w:val="19"/>
              </w:numPr>
              <w:autoSpaceDE w:val="0"/>
              <w:autoSpaceDN w:val="0"/>
              <w:adjustRightInd w:val="0"/>
              <w:spacing w:before="0" w:after="0"/>
              <w:jc w:val="both"/>
              <w:rPr>
                <w:rFonts w:ascii="Times" w:eastAsia="Batang" w:hAnsi="Times" w:cs="Times"/>
                <w:iCs/>
                <w:szCs w:val="24"/>
              </w:rPr>
            </w:pPr>
            <w:r w:rsidRPr="000B19A7">
              <w:rPr>
                <w:rFonts w:ascii="Times" w:eastAsia="Batang" w:hAnsi="Times" w:cs="Times"/>
                <w:iCs/>
                <w:szCs w:val="24"/>
              </w:rPr>
              <w:t>Note: Type-2 RU definition (calculated per link direction) is used</w:t>
            </w:r>
          </w:p>
        </w:tc>
      </w:tr>
      <w:tr w:rsidR="0050534B" w:rsidRPr="000B19A7" w14:paraId="7F127A93" w14:textId="77777777" w:rsidTr="00A33A5F">
        <w:trPr>
          <w:trHeight w:val="218"/>
        </w:trPr>
        <w:tc>
          <w:tcPr>
            <w:tcW w:w="2489" w:type="dxa"/>
            <w:gridSpan w:val="2"/>
            <w:tcBorders>
              <w:top w:val="single" w:sz="4" w:space="0" w:color="auto"/>
              <w:left w:val="single" w:sz="4" w:space="0" w:color="auto"/>
              <w:bottom w:val="single" w:sz="4" w:space="0" w:color="auto"/>
              <w:right w:val="single" w:sz="4" w:space="0" w:color="auto"/>
            </w:tcBorders>
            <w:vAlign w:val="center"/>
          </w:tcPr>
          <w:p w14:paraId="51BCFDE7" w14:textId="77777777" w:rsidR="0050534B" w:rsidRPr="00F40E2F" w:rsidRDefault="0050534B" w:rsidP="00A33A5F">
            <w:pPr>
              <w:spacing w:before="0" w:after="0"/>
              <w:jc w:val="center"/>
              <w:rPr>
                <w:rFonts w:cs="Times"/>
                <w:b/>
                <w:iCs/>
              </w:rPr>
            </w:pPr>
            <w:r w:rsidRPr="00F40E2F">
              <w:rPr>
                <w:rFonts w:cs="Times"/>
                <w:b/>
                <w:iCs/>
              </w:rPr>
              <w:t>Arrival rate for dynamic/flexible TDD</w:t>
            </w:r>
          </w:p>
        </w:tc>
        <w:tc>
          <w:tcPr>
            <w:tcW w:w="7140"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5A65664D" w14:textId="77777777" w:rsidR="0050534B" w:rsidRPr="000B19A7" w:rsidRDefault="0050534B" w:rsidP="00A33A5F">
            <w:pPr>
              <w:spacing w:before="0" w:after="0"/>
              <w:jc w:val="both"/>
              <w:rPr>
                <w:rFonts w:cs="Times"/>
                <w:iCs/>
              </w:rPr>
            </w:pPr>
            <w:r w:rsidRPr="009A03B0">
              <w:rPr>
                <w:rFonts w:cs="Times"/>
                <w:iCs/>
              </w:rPr>
              <w:t xml:space="preserve">The UL and DL FTP packet arrival rate for each layer </w:t>
            </w:r>
            <w:r w:rsidRPr="002727DF">
              <w:rPr>
                <w:rFonts w:cs="Times"/>
                <w:iCs/>
              </w:rPr>
              <w:t>are kept the same as that for the legacy TDD operation</w:t>
            </w:r>
            <w:r w:rsidRPr="009A03B0">
              <w:rPr>
                <w:rFonts w:cs="Times"/>
                <w:iCs/>
              </w:rPr>
              <w:t>.</w:t>
            </w:r>
          </w:p>
        </w:tc>
      </w:tr>
    </w:tbl>
    <w:p w14:paraId="3A946E4A" w14:textId="77777777" w:rsidR="0050534B" w:rsidRDefault="0050534B" w:rsidP="00F2470F">
      <w:pPr>
        <w:jc w:val="both"/>
        <w:rPr>
          <w:b/>
          <w:u w:val="single"/>
        </w:rPr>
      </w:pPr>
    </w:p>
    <w:p w14:paraId="43408F28" w14:textId="5E0D2D6C" w:rsidR="00EB5F04" w:rsidRPr="00E06755" w:rsidRDefault="00EB5F04" w:rsidP="00F2470F">
      <w:pPr>
        <w:jc w:val="both"/>
        <w:rPr>
          <w:rFonts w:eastAsiaTheme="minorEastAsia"/>
          <w:b/>
          <w:bCs/>
          <w:u w:val="single"/>
          <w:lang w:eastAsia="zh-CN"/>
        </w:rPr>
      </w:pPr>
      <w:r w:rsidRPr="00E06755">
        <w:rPr>
          <w:b/>
          <w:u w:val="single"/>
        </w:rPr>
        <w:t>Antenna configurations</w:t>
      </w:r>
    </w:p>
    <w:p w14:paraId="034EB669" w14:textId="4F62F69F" w:rsidR="0050534B" w:rsidRPr="0032044B" w:rsidRDefault="0050534B" w:rsidP="0050534B">
      <w:r w:rsidRPr="00046F46">
        <w:rPr>
          <w:b/>
          <w:i/>
          <w:u w:val="single"/>
        </w:rPr>
        <w:t xml:space="preserve">Proposal </w:t>
      </w:r>
      <w:r>
        <w:rPr>
          <w:b/>
          <w:i/>
          <w:u w:val="single"/>
        </w:rPr>
        <w:t>25</w:t>
      </w:r>
      <w:r w:rsidRPr="00046F46">
        <w:rPr>
          <w:b/>
          <w:i/>
          <w:u w:val="single"/>
        </w:rPr>
        <w:t>:</w:t>
      </w:r>
      <w:r w:rsidRPr="009B5272">
        <w:rPr>
          <w:b/>
          <w:bCs/>
          <w:i/>
          <w:lang w:eastAsia="zh-CN"/>
        </w:rPr>
        <w:t xml:space="preserve"> </w:t>
      </w:r>
      <w:r w:rsidRPr="0032044B">
        <w:t>For evaluation of SBFD</w:t>
      </w:r>
      <w:r>
        <w:t xml:space="preserve"> and dynamic/flexible TDD</w:t>
      </w:r>
      <w:r w:rsidRPr="0032044B">
        <w:t xml:space="preserve">, </w:t>
      </w:r>
      <w:r>
        <w:t>companies report the UE</w:t>
      </w:r>
      <w:r w:rsidRPr="0032044B">
        <w:t xml:space="preserve"> antenna configurations</w:t>
      </w:r>
      <w:r>
        <w:t xml:space="preserve"> used in their simulations. The UE</w:t>
      </w:r>
      <w:r w:rsidRPr="0032044B">
        <w:t xml:space="preserve"> antenna configurations in </w:t>
      </w:r>
      <w:r>
        <w:t xml:space="preserve">the following </w:t>
      </w:r>
      <w:r w:rsidRPr="0032044B">
        <w:t>can be considered for calibration</w:t>
      </w:r>
      <w:r>
        <w:t xml:space="preserve"> purpose</w:t>
      </w:r>
      <w:r w:rsidRPr="0032044B">
        <w:t>.</w:t>
      </w:r>
    </w:p>
    <w:p w14:paraId="7DB89449" w14:textId="77777777" w:rsidR="0050534B" w:rsidRPr="002111F7" w:rsidRDefault="0050534B" w:rsidP="0050534B">
      <w:pPr>
        <w:pStyle w:val="aff2"/>
        <w:widowControl w:val="0"/>
        <w:numPr>
          <w:ilvl w:val="0"/>
          <w:numId w:val="14"/>
        </w:numPr>
        <w:spacing w:before="0"/>
        <w:ind w:leftChars="0"/>
        <w:jc w:val="both"/>
        <w:rPr>
          <w:bCs/>
          <w:iCs/>
        </w:rPr>
      </w:pPr>
      <w:r w:rsidRPr="002111F7">
        <w:rPr>
          <w:bCs/>
          <w:iCs/>
        </w:rPr>
        <w:t xml:space="preserve">FR1: </w:t>
      </w:r>
    </w:p>
    <w:p w14:paraId="2D1DB2ED" w14:textId="77777777" w:rsidR="0050534B" w:rsidRPr="00C96DD4" w:rsidRDefault="0050534B" w:rsidP="0050534B">
      <w:pPr>
        <w:pStyle w:val="aff2"/>
        <w:numPr>
          <w:ilvl w:val="1"/>
          <w:numId w:val="14"/>
        </w:numPr>
        <w:spacing w:before="0"/>
        <w:ind w:leftChars="0"/>
        <w:jc w:val="both"/>
        <w:rPr>
          <w:iCs/>
        </w:rPr>
      </w:pPr>
      <w:r w:rsidRPr="00C96DD4">
        <w:rPr>
          <w:iCs/>
        </w:rPr>
        <w:t>2Tx: (M,N,P,Mg,Ng;Mp,Np) = (1,1,2,1,1;1,1), (dH,dV) = (N/A, N/A)λ, 0°,90° polarization</w:t>
      </w:r>
    </w:p>
    <w:p w14:paraId="676608FC" w14:textId="77777777" w:rsidR="0050534B" w:rsidRPr="00C96DD4" w:rsidRDefault="0050534B" w:rsidP="0050534B">
      <w:pPr>
        <w:pStyle w:val="aff2"/>
        <w:numPr>
          <w:ilvl w:val="1"/>
          <w:numId w:val="14"/>
        </w:numPr>
        <w:spacing w:before="0"/>
        <w:ind w:leftChars="0"/>
        <w:jc w:val="both"/>
        <w:rPr>
          <w:iCs/>
        </w:rPr>
      </w:pPr>
      <w:r w:rsidRPr="00C96DD4">
        <w:rPr>
          <w:iCs/>
        </w:rPr>
        <w:t>4Rx: (M,N,P,Mg,Ng;Mp,Np) = (1,2,2,1,1;1,2), (dH,dV) = (0.5, N/A)λ, 0°,90° polarization</w:t>
      </w:r>
    </w:p>
    <w:p w14:paraId="5073920C" w14:textId="77777777" w:rsidR="0050534B" w:rsidRPr="002111F7" w:rsidRDefault="0050534B" w:rsidP="0050534B">
      <w:pPr>
        <w:pStyle w:val="aff2"/>
        <w:widowControl w:val="0"/>
        <w:numPr>
          <w:ilvl w:val="0"/>
          <w:numId w:val="14"/>
        </w:numPr>
        <w:spacing w:before="0"/>
        <w:ind w:leftChars="0"/>
        <w:jc w:val="both"/>
        <w:rPr>
          <w:bCs/>
          <w:iCs/>
        </w:rPr>
      </w:pPr>
      <w:r w:rsidRPr="002111F7">
        <w:rPr>
          <w:bCs/>
          <w:iCs/>
        </w:rPr>
        <w:t xml:space="preserve">FR2-1: </w:t>
      </w:r>
    </w:p>
    <w:p w14:paraId="7CB6C2C7" w14:textId="77777777" w:rsidR="0050534B" w:rsidRPr="008806FD" w:rsidRDefault="0050534B" w:rsidP="0050534B">
      <w:pPr>
        <w:pStyle w:val="aff2"/>
        <w:numPr>
          <w:ilvl w:val="1"/>
          <w:numId w:val="14"/>
        </w:numPr>
        <w:spacing w:before="0"/>
        <w:ind w:leftChars="0"/>
        <w:jc w:val="both"/>
        <w:rPr>
          <w:rFonts w:eastAsiaTheme="minorEastAsia"/>
          <w:bCs/>
          <w:lang w:eastAsia="zh-CN"/>
        </w:rPr>
      </w:pPr>
      <w:r w:rsidRPr="002111F7">
        <w:rPr>
          <w:bCs/>
          <w:iCs/>
        </w:rPr>
        <w:t>4Tx/Rx: (M,N,P,Mg,Ng;Mp,Np) = (2,4,2,1,2;1,1); (dH,dV) = (0.5,0.5)λ,(dg,V,dg,H) = (0, 0)λ, 0°</w:t>
      </w:r>
      <w:r>
        <w:rPr>
          <w:bCs/>
          <w:iCs/>
        </w:rPr>
        <w:t>/</w:t>
      </w:r>
      <w:r w:rsidRPr="002111F7">
        <w:rPr>
          <w:bCs/>
          <w:iCs/>
        </w:rPr>
        <w:t>90° polarization</w:t>
      </w:r>
    </w:p>
    <w:p w14:paraId="55DF6F1F" w14:textId="77777777" w:rsidR="0050534B" w:rsidRPr="00680661" w:rsidRDefault="0050534B" w:rsidP="00F2470F">
      <w:pPr>
        <w:jc w:val="both"/>
        <w:rPr>
          <w:rFonts w:eastAsiaTheme="minorEastAsia"/>
          <w:bCs/>
          <w:lang w:eastAsia="zh-CN"/>
        </w:rPr>
      </w:pPr>
    </w:p>
    <w:p w14:paraId="22CB6F4A" w14:textId="229C24A1" w:rsidR="000B304A" w:rsidRDefault="000B304A" w:rsidP="00F2470F">
      <w:pPr>
        <w:jc w:val="both"/>
        <w:rPr>
          <w:b/>
          <w:u w:val="single"/>
        </w:rPr>
      </w:pPr>
      <w:r w:rsidRPr="00E06755">
        <w:rPr>
          <w:b/>
          <w:u w:val="single"/>
        </w:rPr>
        <w:t>Channel model and penetration loss</w:t>
      </w:r>
    </w:p>
    <w:p w14:paraId="597A89B2" w14:textId="1543A2CA" w:rsidR="0050534B" w:rsidRPr="0032044B" w:rsidRDefault="0050534B" w:rsidP="0050534B">
      <w:r w:rsidRPr="00046F46">
        <w:rPr>
          <w:b/>
          <w:i/>
          <w:u w:val="single"/>
        </w:rPr>
        <w:t xml:space="preserve">Proposal </w:t>
      </w:r>
      <w:r>
        <w:rPr>
          <w:b/>
          <w:i/>
          <w:u w:val="single"/>
        </w:rPr>
        <w:t>26</w:t>
      </w:r>
      <w:r w:rsidRPr="00046F46">
        <w:rPr>
          <w:b/>
          <w:i/>
          <w:u w:val="single"/>
        </w:rPr>
        <w:t>:</w:t>
      </w:r>
      <w:r w:rsidRPr="009B5272">
        <w:rPr>
          <w:b/>
          <w:bCs/>
          <w:i/>
          <w:lang w:eastAsia="zh-CN"/>
        </w:rPr>
        <w:t xml:space="preserve"> </w:t>
      </w:r>
      <w:r>
        <w:t xml:space="preserve">Confirm the following working assumption </w:t>
      </w:r>
      <w:r w:rsidRPr="00751133">
        <w:rPr>
          <w:rFonts w:cs="Times"/>
          <w:iCs/>
        </w:rPr>
        <w:t>for gNB-gNB channel model</w:t>
      </w:r>
      <w:r w:rsidRPr="00751133">
        <w:rPr>
          <w:rFonts w:cs="Times"/>
        </w:rPr>
        <w:t xml:space="preserve"> and </w:t>
      </w:r>
      <w:r w:rsidRPr="00751133">
        <w:rPr>
          <w:rFonts w:cs="Times"/>
          <w:iCs/>
        </w:rPr>
        <w:t>gNB-UE channel model.</w:t>
      </w:r>
    </w:p>
    <w:tbl>
      <w:tblPr>
        <w:tblStyle w:val="afa"/>
        <w:tblW w:w="0" w:type="auto"/>
        <w:tblLook w:val="04A0" w:firstRow="1" w:lastRow="0" w:firstColumn="1" w:lastColumn="0" w:noHBand="0" w:noVBand="1"/>
      </w:tblPr>
      <w:tblGrid>
        <w:gridCol w:w="9629"/>
      </w:tblGrid>
      <w:tr w:rsidR="0050534B" w14:paraId="590DD88E" w14:textId="77777777" w:rsidTr="00A33A5F">
        <w:tc>
          <w:tcPr>
            <w:tcW w:w="9629" w:type="dxa"/>
          </w:tcPr>
          <w:p w14:paraId="4D014775" w14:textId="77777777" w:rsidR="0050534B" w:rsidRPr="00751133" w:rsidRDefault="0050534B" w:rsidP="00A33A5F">
            <w:pPr>
              <w:rPr>
                <w:rFonts w:cs="Times"/>
                <w:b/>
                <w:bCs/>
                <w:iCs/>
                <w:highlight w:val="darkYellow"/>
              </w:rPr>
            </w:pPr>
            <w:r w:rsidRPr="00751133">
              <w:rPr>
                <w:rFonts w:cs="Times"/>
                <w:b/>
                <w:bCs/>
                <w:iCs/>
                <w:highlight w:val="darkYellow"/>
              </w:rPr>
              <w:t>Working assumption:</w:t>
            </w:r>
          </w:p>
          <w:p w14:paraId="451F2C85" w14:textId="77777777" w:rsidR="0050534B" w:rsidRPr="00A04B79" w:rsidRDefault="0050534B" w:rsidP="00A33A5F">
            <w:pPr>
              <w:rPr>
                <w:rFonts w:cs="Times"/>
              </w:rPr>
            </w:pPr>
            <w:r w:rsidRPr="00751133">
              <w:rPr>
                <w:rFonts w:cs="Times"/>
                <w:iCs/>
              </w:rPr>
              <w:t>Adopt the following table for gNB-gNB channel model</w:t>
            </w:r>
            <w:r w:rsidRPr="00751133">
              <w:rPr>
                <w:rFonts w:cs="Times"/>
              </w:rPr>
              <w:t xml:space="preserve"> and </w:t>
            </w:r>
            <w:r w:rsidRPr="00751133">
              <w:rPr>
                <w:rFonts w:cs="Times"/>
                <w:iCs/>
              </w:rPr>
              <w:t>gNB-UE channel model.</w:t>
            </w:r>
          </w:p>
          <w:tbl>
            <w:tblPr>
              <w:tblW w:w="9776" w:type="dxa"/>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20" w:firstRow="1" w:lastRow="0" w:firstColumn="0" w:lastColumn="0" w:noHBand="0" w:noVBand="1"/>
            </w:tblPr>
            <w:tblGrid>
              <w:gridCol w:w="1271"/>
              <w:gridCol w:w="4394"/>
              <w:gridCol w:w="4111"/>
            </w:tblGrid>
            <w:tr w:rsidR="0050534B" w:rsidRPr="00751133" w14:paraId="681D7A8E" w14:textId="77777777" w:rsidTr="00A33A5F">
              <w:trPr>
                <w:trHeight w:val="40"/>
              </w:trPr>
              <w:tc>
                <w:tcPr>
                  <w:tcW w:w="127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7FBBC10" w14:textId="77777777" w:rsidR="0050534B" w:rsidRPr="00751133" w:rsidRDefault="0050534B" w:rsidP="00A33A5F">
                  <w:pPr>
                    <w:rPr>
                      <w:rFonts w:eastAsia="Times New Roman" w:cs="Times"/>
                    </w:rPr>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F6A922B" w14:textId="77777777" w:rsidR="0050534B" w:rsidRPr="00751133" w:rsidRDefault="0050534B" w:rsidP="00A33A5F">
                  <w:pPr>
                    <w:jc w:val="center"/>
                    <w:rPr>
                      <w:rFonts w:cs="Times"/>
                    </w:rPr>
                  </w:pPr>
                  <w:r w:rsidRPr="00751133">
                    <w:rPr>
                      <w:rFonts w:cs="Times"/>
                      <w:b/>
                      <w:bCs/>
                    </w:rPr>
                    <w:t>Dense urban, Urban macro</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6766C16" w14:textId="77777777" w:rsidR="0050534B" w:rsidRPr="00751133" w:rsidRDefault="0050534B" w:rsidP="00A33A5F">
                  <w:pPr>
                    <w:jc w:val="center"/>
                    <w:rPr>
                      <w:rFonts w:cs="Times"/>
                    </w:rPr>
                  </w:pPr>
                  <w:r w:rsidRPr="00751133">
                    <w:rPr>
                      <w:rFonts w:cs="Times"/>
                      <w:b/>
                      <w:bCs/>
                    </w:rPr>
                    <w:t>Indoor office</w:t>
                  </w:r>
                </w:p>
              </w:tc>
            </w:tr>
            <w:tr w:rsidR="0050534B" w:rsidRPr="00751133" w14:paraId="329C7FB0" w14:textId="77777777" w:rsidTr="00A33A5F">
              <w:trPr>
                <w:trHeight w:val="629"/>
              </w:trPr>
              <w:tc>
                <w:tcPr>
                  <w:tcW w:w="127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DF38F5F" w14:textId="77777777" w:rsidR="0050534B" w:rsidRPr="00751133" w:rsidRDefault="0050534B" w:rsidP="00A33A5F">
                  <w:pPr>
                    <w:rPr>
                      <w:rFonts w:cs="Times"/>
                    </w:rPr>
                  </w:pPr>
                  <w:r w:rsidRPr="00751133">
                    <w:rPr>
                      <w:rFonts w:cs="Times"/>
                    </w:rPr>
                    <w:t>Large-scale channel parameters</w:t>
                  </w:r>
                </w:p>
              </w:tc>
              <w:tc>
                <w:tcPr>
                  <w:tcW w:w="4394" w:type="dxa"/>
                  <w:tcBorders>
                    <w:top w:val="single" w:sz="4" w:space="0" w:color="auto"/>
                    <w:left w:val="single" w:sz="4" w:space="0" w:color="auto"/>
                    <w:bottom w:val="single" w:sz="4" w:space="0" w:color="auto"/>
                    <w:right w:val="single" w:sz="4" w:space="0" w:color="auto"/>
                  </w:tcBorders>
                  <w:shd w:val="clear" w:color="auto" w:fill="auto"/>
                  <w:hideMark/>
                </w:tcPr>
                <w:p w14:paraId="13D01E09" w14:textId="77777777" w:rsidR="0050534B" w:rsidRPr="00751133" w:rsidRDefault="0050534B" w:rsidP="00A33A5F">
                  <w:pPr>
                    <w:rPr>
                      <w:rFonts w:cs="Times"/>
                    </w:rPr>
                  </w:pPr>
                  <w:r w:rsidRPr="00751133">
                    <w:rPr>
                      <w:rFonts w:cs="Times"/>
                    </w:rPr>
                    <w:t>FR1:</w:t>
                  </w:r>
                </w:p>
                <w:p w14:paraId="321CEFAD" w14:textId="77777777" w:rsidR="0050534B" w:rsidRPr="00751133" w:rsidRDefault="0050534B" w:rsidP="00A33A5F">
                  <w:pPr>
                    <w:pStyle w:val="aff2"/>
                    <w:numPr>
                      <w:ilvl w:val="0"/>
                      <w:numId w:val="8"/>
                    </w:numPr>
                    <w:overflowPunct w:val="0"/>
                    <w:autoSpaceDE w:val="0"/>
                    <w:autoSpaceDN w:val="0"/>
                    <w:adjustRightInd w:val="0"/>
                    <w:spacing w:before="0"/>
                    <w:ind w:leftChars="0"/>
                    <w:textAlignment w:val="baseline"/>
                    <w:rPr>
                      <w:rFonts w:cs="Times"/>
                    </w:rPr>
                  </w:pPr>
                  <w:r w:rsidRPr="00751133">
                    <w:rPr>
                      <w:rFonts w:cs="Times"/>
                    </w:rPr>
                    <w:t xml:space="preserve">Macro-to-UE: </w:t>
                  </w:r>
                  <w:r w:rsidRPr="00751133">
                    <w:rPr>
                      <w:rFonts w:cs="Times"/>
                      <w:lang w:val="it-IT"/>
                    </w:rPr>
                    <w:t>UMa in TR 38.901</w:t>
                  </w:r>
                </w:p>
                <w:p w14:paraId="1B23805D" w14:textId="77777777" w:rsidR="0050534B" w:rsidRPr="00751133" w:rsidRDefault="0050534B" w:rsidP="00A33A5F">
                  <w:pPr>
                    <w:pStyle w:val="aff2"/>
                    <w:numPr>
                      <w:ilvl w:val="0"/>
                      <w:numId w:val="8"/>
                    </w:numPr>
                    <w:overflowPunct w:val="0"/>
                    <w:autoSpaceDE w:val="0"/>
                    <w:autoSpaceDN w:val="0"/>
                    <w:adjustRightInd w:val="0"/>
                    <w:spacing w:before="0"/>
                    <w:ind w:leftChars="0"/>
                    <w:textAlignment w:val="baseline"/>
                    <w:rPr>
                      <w:rFonts w:cs="Times"/>
                    </w:rPr>
                  </w:pPr>
                  <w:r w:rsidRPr="00751133">
                    <w:rPr>
                      <w:rFonts w:cs="Times"/>
                    </w:rPr>
                    <w:t xml:space="preserve">Micro-to-UE: UMi-Street canyon </w:t>
                  </w:r>
                  <w:r w:rsidRPr="00751133">
                    <w:rPr>
                      <w:rFonts w:cs="Times"/>
                      <w:lang w:val="it-IT"/>
                    </w:rPr>
                    <w:t>in TR 38.901</w:t>
                  </w:r>
                </w:p>
                <w:p w14:paraId="3C003252" w14:textId="77777777" w:rsidR="0050534B" w:rsidRPr="00751133" w:rsidRDefault="0050534B" w:rsidP="00A33A5F">
                  <w:pPr>
                    <w:pStyle w:val="aff2"/>
                    <w:numPr>
                      <w:ilvl w:val="0"/>
                      <w:numId w:val="8"/>
                    </w:numPr>
                    <w:overflowPunct w:val="0"/>
                    <w:autoSpaceDE w:val="0"/>
                    <w:autoSpaceDN w:val="0"/>
                    <w:adjustRightInd w:val="0"/>
                    <w:spacing w:before="0"/>
                    <w:ind w:leftChars="0"/>
                    <w:textAlignment w:val="baseline"/>
                    <w:rPr>
                      <w:rFonts w:cs="Times"/>
                    </w:rPr>
                  </w:pPr>
                  <w:r w:rsidRPr="00751133">
                    <w:rPr>
                      <w:rFonts w:cs="Times"/>
                    </w:rPr>
                    <w:t xml:space="preserve">Macro-to-Macro: </w:t>
                  </w:r>
                  <w:r w:rsidRPr="00751133">
                    <w:rPr>
                      <w:rFonts w:cs="Times"/>
                      <w:lang w:val="it-IT"/>
                    </w:rPr>
                    <w:t xml:space="preserve">UMa in TR 38.901 </w:t>
                  </w:r>
                  <w:r w:rsidRPr="00751133">
                    <w:rPr>
                      <w:rFonts w:cs="Times"/>
                    </w:rPr>
                    <w:t>(h</w:t>
                  </w:r>
                  <w:r w:rsidRPr="00751133">
                    <w:rPr>
                      <w:rFonts w:cs="Times"/>
                      <w:vertAlign w:val="subscript"/>
                    </w:rPr>
                    <w:t>UE</w:t>
                  </w:r>
                  <w:r w:rsidRPr="00751133">
                    <w:rPr>
                      <w:rFonts w:cs="Times"/>
                    </w:rPr>
                    <w:t xml:space="preserve"> =25m), </w:t>
                  </w:r>
                </w:p>
                <w:p w14:paraId="6E975904" w14:textId="77777777" w:rsidR="0050534B" w:rsidRPr="00751133" w:rsidRDefault="0050534B" w:rsidP="00A33A5F">
                  <w:pPr>
                    <w:pStyle w:val="aff2"/>
                    <w:numPr>
                      <w:ilvl w:val="0"/>
                      <w:numId w:val="8"/>
                    </w:numPr>
                    <w:overflowPunct w:val="0"/>
                    <w:autoSpaceDE w:val="0"/>
                    <w:autoSpaceDN w:val="0"/>
                    <w:adjustRightInd w:val="0"/>
                    <w:spacing w:before="0"/>
                    <w:ind w:leftChars="0"/>
                    <w:textAlignment w:val="baseline"/>
                    <w:rPr>
                      <w:rFonts w:cs="Times"/>
                    </w:rPr>
                  </w:pPr>
                  <w:r w:rsidRPr="00751133">
                    <w:rPr>
                      <w:rFonts w:cs="Times"/>
                    </w:rPr>
                    <w:t xml:space="preserve">Macro-to-Micro: </w:t>
                  </w:r>
                  <w:r w:rsidRPr="00751133">
                    <w:rPr>
                      <w:rFonts w:cs="Times"/>
                      <w:lang w:val="it-IT"/>
                    </w:rPr>
                    <w:t xml:space="preserve">UMa in TR 38.901 </w:t>
                  </w:r>
                  <w:r w:rsidRPr="00751133">
                    <w:rPr>
                      <w:rFonts w:cs="Times"/>
                    </w:rPr>
                    <w:t>(h</w:t>
                  </w:r>
                  <w:r w:rsidRPr="00751133">
                    <w:rPr>
                      <w:rFonts w:cs="Times"/>
                      <w:vertAlign w:val="subscript"/>
                    </w:rPr>
                    <w:t>UE</w:t>
                  </w:r>
                  <w:r w:rsidRPr="00751133">
                    <w:rPr>
                      <w:rFonts w:cs="Times"/>
                    </w:rPr>
                    <w:t xml:space="preserve"> =10m)</w:t>
                  </w:r>
                </w:p>
                <w:p w14:paraId="3F3ED781" w14:textId="77777777" w:rsidR="0050534B" w:rsidRPr="00751133" w:rsidRDefault="0050534B" w:rsidP="00A33A5F">
                  <w:pPr>
                    <w:pStyle w:val="aff2"/>
                    <w:numPr>
                      <w:ilvl w:val="0"/>
                      <w:numId w:val="8"/>
                    </w:numPr>
                    <w:overflowPunct w:val="0"/>
                    <w:autoSpaceDE w:val="0"/>
                    <w:autoSpaceDN w:val="0"/>
                    <w:adjustRightInd w:val="0"/>
                    <w:spacing w:before="0"/>
                    <w:ind w:leftChars="0"/>
                    <w:textAlignment w:val="baseline"/>
                    <w:rPr>
                      <w:rFonts w:cs="Times"/>
                    </w:rPr>
                  </w:pPr>
                  <w:r w:rsidRPr="00751133">
                    <w:rPr>
                      <w:rFonts w:cs="Times"/>
                    </w:rPr>
                    <w:t xml:space="preserve">Micro-to-Micro: UMi-Street canyon </w:t>
                  </w:r>
                  <w:r w:rsidRPr="00751133">
                    <w:rPr>
                      <w:rFonts w:cs="Times"/>
                      <w:lang w:val="it-IT"/>
                    </w:rPr>
                    <w:t>in TR 38.901</w:t>
                  </w:r>
                  <w:r w:rsidRPr="00751133">
                    <w:rPr>
                      <w:rFonts w:cs="Times"/>
                    </w:rPr>
                    <w:t xml:space="preserve"> (h</w:t>
                  </w:r>
                  <w:r w:rsidRPr="00751133">
                    <w:rPr>
                      <w:rFonts w:cs="Times"/>
                      <w:vertAlign w:val="subscript"/>
                    </w:rPr>
                    <w:t>UE</w:t>
                  </w:r>
                  <w:r w:rsidRPr="00751133">
                    <w:rPr>
                      <w:rFonts w:cs="Times"/>
                    </w:rPr>
                    <w:t xml:space="preserve"> =10m)</w:t>
                  </w:r>
                </w:p>
                <w:p w14:paraId="68DE3CD0" w14:textId="77777777" w:rsidR="0050534B" w:rsidRPr="00751133" w:rsidRDefault="0050534B" w:rsidP="00A33A5F">
                  <w:pPr>
                    <w:rPr>
                      <w:rFonts w:cs="Times"/>
                    </w:rPr>
                  </w:pPr>
                  <w:r w:rsidRPr="00751133">
                    <w:rPr>
                      <w:rFonts w:cs="Times"/>
                    </w:rPr>
                    <w:t>FR2-1:</w:t>
                  </w:r>
                </w:p>
                <w:p w14:paraId="30CFE64F" w14:textId="77777777" w:rsidR="0050534B" w:rsidRPr="00751133" w:rsidRDefault="0050534B" w:rsidP="00A33A5F">
                  <w:pPr>
                    <w:pStyle w:val="aff2"/>
                    <w:numPr>
                      <w:ilvl w:val="0"/>
                      <w:numId w:val="8"/>
                    </w:numPr>
                    <w:overflowPunct w:val="0"/>
                    <w:autoSpaceDE w:val="0"/>
                    <w:autoSpaceDN w:val="0"/>
                    <w:adjustRightInd w:val="0"/>
                    <w:spacing w:before="0"/>
                    <w:ind w:leftChars="0"/>
                    <w:textAlignment w:val="baseline"/>
                    <w:rPr>
                      <w:rFonts w:cs="Times"/>
                    </w:rPr>
                  </w:pPr>
                  <w:r w:rsidRPr="00751133">
                    <w:rPr>
                      <w:rFonts w:cs="Times"/>
                    </w:rPr>
                    <w:t xml:space="preserve">Macro-to-UE: </w:t>
                  </w:r>
                  <w:r w:rsidRPr="00751133">
                    <w:rPr>
                      <w:rFonts w:cs="Times"/>
                      <w:lang w:val="it-IT"/>
                    </w:rPr>
                    <w:t>UMa in TR 38.901</w:t>
                  </w:r>
                </w:p>
                <w:p w14:paraId="32C32A02" w14:textId="77777777" w:rsidR="0050534B" w:rsidRPr="00751133" w:rsidRDefault="0050534B" w:rsidP="00A33A5F">
                  <w:pPr>
                    <w:pStyle w:val="aff2"/>
                    <w:numPr>
                      <w:ilvl w:val="0"/>
                      <w:numId w:val="8"/>
                    </w:numPr>
                    <w:overflowPunct w:val="0"/>
                    <w:autoSpaceDE w:val="0"/>
                    <w:autoSpaceDN w:val="0"/>
                    <w:adjustRightInd w:val="0"/>
                    <w:spacing w:before="0"/>
                    <w:ind w:leftChars="0"/>
                    <w:textAlignment w:val="baseline"/>
                    <w:rPr>
                      <w:rFonts w:cs="Times"/>
                    </w:rPr>
                  </w:pPr>
                  <w:r w:rsidRPr="00751133">
                    <w:rPr>
                      <w:rFonts w:cs="Times"/>
                    </w:rPr>
                    <w:t xml:space="preserve">Micro-to-UE: UMi-Street canyon </w:t>
                  </w:r>
                  <w:r w:rsidRPr="00751133">
                    <w:rPr>
                      <w:rFonts w:cs="Times"/>
                      <w:lang w:val="it-IT"/>
                    </w:rPr>
                    <w:t>in TR 38.901</w:t>
                  </w:r>
                </w:p>
                <w:p w14:paraId="042F693E" w14:textId="77777777" w:rsidR="0050534B" w:rsidRPr="00751133" w:rsidRDefault="0050534B" w:rsidP="00A33A5F">
                  <w:pPr>
                    <w:pStyle w:val="aff2"/>
                    <w:numPr>
                      <w:ilvl w:val="0"/>
                      <w:numId w:val="8"/>
                    </w:numPr>
                    <w:overflowPunct w:val="0"/>
                    <w:autoSpaceDE w:val="0"/>
                    <w:autoSpaceDN w:val="0"/>
                    <w:adjustRightInd w:val="0"/>
                    <w:spacing w:before="0"/>
                    <w:ind w:leftChars="0"/>
                    <w:textAlignment w:val="baseline"/>
                    <w:rPr>
                      <w:rFonts w:cs="Times"/>
                    </w:rPr>
                  </w:pPr>
                  <w:r w:rsidRPr="00751133">
                    <w:rPr>
                      <w:rFonts w:cs="Times"/>
                    </w:rPr>
                    <w:t xml:space="preserve">Macro-to-Macro: </w:t>
                  </w:r>
                  <w:r w:rsidRPr="00751133">
                    <w:rPr>
                      <w:rFonts w:cs="Times"/>
                      <w:lang w:val="it-IT"/>
                    </w:rPr>
                    <w:t xml:space="preserve">UMa in TR 38.901 </w:t>
                  </w:r>
                  <w:r w:rsidRPr="00751133">
                    <w:rPr>
                      <w:rFonts w:cs="Times"/>
                    </w:rPr>
                    <w:t>(h</w:t>
                  </w:r>
                  <w:r w:rsidRPr="00751133">
                    <w:rPr>
                      <w:rFonts w:cs="Times"/>
                      <w:vertAlign w:val="subscript"/>
                    </w:rPr>
                    <w:t>UE</w:t>
                  </w:r>
                  <w:r w:rsidRPr="00751133">
                    <w:rPr>
                      <w:rFonts w:cs="Times"/>
                    </w:rPr>
                    <w:t xml:space="preserve"> =25m) </w:t>
                  </w:r>
                </w:p>
                <w:p w14:paraId="29E5332F" w14:textId="77777777" w:rsidR="0050534B" w:rsidRPr="00751133" w:rsidRDefault="0050534B" w:rsidP="00A33A5F">
                  <w:pPr>
                    <w:pStyle w:val="aff2"/>
                    <w:numPr>
                      <w:ilvl w:val="0"/>
                      <w:numId w:val="8"/>
                    </w:numPr>
                    <w:overflowPunct w:val="0"/>
                    <w:autoSpaceDE w:val="0"/>
                    <w:autoSpaceDN w:val="0"/>
                    <w:adjustRightInd w:val="0"/>
                    <w:spacing w:before="0"/>
                    <w:ind w:leftChars="0"/>
                    <w:textAlignment w:val="baseline"/>
                    <w:rPr>
                      <w:rFonts w:cs="Times"/>
                    </w:rPr>
                  </w:pPr>
                  <w:r w:rsidRPr="00751133">
                    <w:rPr>
                      <w:rFonts w:cs="Times"/>
                    </w:rPr>
                    <w:t xml:space="preserve">Macro-to-Micro: </w:t>
                  </w:r>
                  <w:r w:rsidRPr="00751133">
                    <w:rPr>
                      <w:rFonts w:cs="Times"/>
                      <w:lang w:val="it-IT"/>
                    </w:rPr>
                    <w:t xml:space="preserve">UMa in TR 38.901 </w:t>
                  </w:r>
                  <w:r w:rsidRPr="00751133">
                    <w:rPr>
                      <w:rFonts w:cs="Times"/>
                    </w:rPr>
                    <w:t>(h</w:t>
                  </w:r>
                  <w:r w:rsidRPr="00751133">
                    <w:rPr>
                      <w:rFonts w:cs="Times"/>
                      <w:vertAlign w:val="subscript"/>
                    </w:rPr>
                    <w:t>UE</w:t>
                  </w:r>
                  <w:r w:rsidRPr="00751133">
                    <w:rPr>
                      <w:rFonts w:cs="Times"/>
                    </w:rPr>
                    <w:t xml:space="preserve"> =10m)</w:t>
                  </w:r>
                </w:p>
                <w:p w14:paraId="58E96CBC" w14:textId="77777777" w:rsidR="0050534B" w:rsidRPr="00751133" w:rsidRDefault="0050534B" w:rsidP="00A33A5F">
                  <w:pPr>
                    <w:pStyle w:val="aff2"/>
                    <w:numPr>
                      <w:ilvl w:val="0"/>
                      <w:numId w:val="8"/>
                    </w:numPr>
                    <w:overflowPunct w:val="0"/>
                    <w:autoSpaceDE w:val="0"/>
                    <w:autoSpaceDN w:val="0"/>
                    <w:adjustRightInd w:val="0"/>
                    <w:spacing w:before="0"/>
                    <w:ind w:leftChars="0"/>
                    <w:textAlignment w:val="baseline"/>
                    <w:rPr>
                      <w:rFonts w:cs="Times"/>
                    </w:rPr>
                  </w:pPr>
                  <w:r w:rsidRPr="00751133">
                    <w:rPr>
                      <w:rFonts w:cs="Times"/>
                    </w:rPr>
                    <w:t xml:space="preserve">Micro-to-Micro: UMi-Street canyon </w:t>
                  </w:r>
                  <w:r w:rsidRPr="00751133">
                    <w:rPr>
                      <w:rFonts w:cs="Times"/>
                      <w:lang w:val="it-IT"/>
                    </w:rPr>
                    <w:t>in TR 38.901</w:t>
                  </w:r>
                  <w:r w:rsidRPr="00751133">
                    <w:rPr>
                      <w:rFonts w:cs="Times"/>
                    </w:rPr>
                    <w:t xml:space="preserve"> (h</w:t>
                  </w:r>
                  <w:r w:rsidRPr="00751133">
                    <w:rPr>
                      <w:rFonts w:cs="Times"/>
                      <w:vertAlign w:val="subscript"/>
                    </w:rPr>
                    <w:t>UE</w:t>
                  </w:r>
                  <w:r w:rsidRPr="00751133">
                    <w:rPr>
                      <w:rFonts w:cs="Times"/>
                    </w:rPr>
                    <w:t xml:space="preserve"> =10m) </w:t>
                  </w:r>
                </w:p>
              </w:tc>
              <w:tc>
                <w:tcPr>
                  <w:tcW w:w="4111" w:type="dxa"/>
                  <w:tcBorders>
                    <w:top w:val="single" w:sz="4" w:space="0" w:color="auto"/>
                    <w:left w:val="single" w:sz="4" w:space="0" w:color="auto"/>
                    <w:bottom w:val="single" w:sz="4" w:space="0" w:color="auto"/>
                    <w:right w:val="single" w:sz="4" w:space="0" w:color="auto"/>
                  </w:tcBorders>
                  <w:shd w:val="clear" w:color="auto" w:fill="auto"/>
                  <w:hideMark/>
                </w:tcPr>
                <w:p w14:paraId="0DFD6043" w14:textId="77777777" w:rsidR="0050534B" w:rsidRPr="00751133" w:rsidRDefault="0050534B" w:rsidP="00A33A5F">
                  <w:pPr>
                    <w:rPr>
                      <w:rFonts w:cs="Times"/>
                    </w:rPr>
                  </w:pPr>
                  <w:r w:rsidRPr="00751133">
                    <w:rPr>
                      <w:rFonts w:cs="Times"/>
                    </w:rPr>
                    <w:t>FR1:</w:t>
                  </w:r>
                </w:p>
                <w:p w14:paraId="4C629666" w14:textId="77777777" w:rsidR="0050534B" w:rsidRPr="00751133" w:rsidRDefault="0050534B" w:rsidP="00A33A5F">
                  <w:pPr>
                    <w:pStyle w:val="aff2"/>
                    <w:numPr>
                      <w:ilvl w:val="0"/>
                      <w:numId w:val="8"/>
                    </w:numPr>
                    <w:overflowPunct w:val="0"/>
                    <w:autoSpaceDE w:val="0"/>
                    <w:autoSpaceDN w:val="0"/>
                    <w:adjustRightInd w:val="0"/>
                    <w:spacing w:before="0"/>
                    <w:ind w:leftChars="0"/>
                    <w:textAlignment w:val="baseline"/>
                    <w:rPr>
                      <w:rFonts w:cs="Times"/>
                    </w:rPr>
                  </w:pPr>
                  <w:r w:rsidRPr="00751133">
                    <w:rPr>
                      <w:rFonts w:cs="Times"/>
                    </w:rPr>
                    <w:t>TRP-to-UE: InH-Office in TR 38.901</w:t>
                  </w:r>
                </w:p>
                <w:p w14:paraId="7D309966" w14:textId="77777777" w:rsidR="0050534B" w:rsidRPr="00751133" w:rsidRDefault="0050534B" w:rsidP="00A33A5F">
                  <w:pPr>
                    <w:pStyle w:val="aff2"/>
                    <w:numPr>
                      <w:ilvl w:val="0"/>
                      <w:numId w:val="8"/>
                    </w:numPr>
                    <w:overflowPunct w:val="0"/>
                    <w:autoSpaceDE w:val="0"/>
                    <w:autoSpaceDN w:val="0"/>
                    <w:adjustRightInd w:val="0"/>
                    <w:spacing w:before="0"/>
                    <w:ind w:leftChars="0"/>
                    <w:textAlignment w:val="baseline"/>
                    <w:rPr>
                      <w:rFonts w:cs="Times"/>
                    </w:rPr>
                  </w:pPr>
                  <w:r w:rsidRPr="00751133">
                    <w:rPr>
                      <w:rFonts w:cs="Times"/>
                    </w:rPr>
                    <w:t>TRP-to-TRP: InH-Office in TR 38.901 (h</w:t>
                  </w:r>
                  <w:r w:rsidRPr="00751133">
                    <w:rPr>
                      <w:rFonts w:cs="Times"/>
                      <w:vertAlign w:val="subscript"/>
                    </w:rPr>
                    <w:t>UE</w:t>
                  </w:r>
                  <w:r w:rsidRPr="00751133">
                    <w:rPr>
                      <w:rFonts w:cs="Times"/>
                    </w:rPr>
                    <w:t xml:space="preserve"> =3m)</w:t>
                  </w:r>
                </w:p>
                <w:p w14:paraId="4C79CFCC" w14:textId="77777777" w:rsidR="0050534B" w:rsidRPr="00751133" w:rsidRDefault="0050534B" w:rsidP="00A33A5F">
                  <w:pPr>
                    <w:rPr>
                      <w:rFonts w:cs="Times"/>
                    </w:rPr>
                  </w:pPr>
                  <w:r w:rsidRPr="00751133">
                    <w:rPr>
                      <w:rFonts w:cs="Times"/>
                    </w:rPr>
                    <w:t>FR2-1:</w:t>
                  </w:r>
                </w:p>
                <w:p w14:paraId="782594C1" w14:textId="77777777" w:rsidR="0050534B" w:rsidRPr="00751133" w:rsidRDefault="0050534B" w:rsidP="00A33A5F">
                  <w:pPr>
                    <w:pStyle w:val="aff2"/>
                    <w:numPr>
                      <w:ilvl w:val="0"/>
                      <w:numId w:val="8"/>
                    </w:numPr>
                    <w:overflowPunct w:val="0"/>
                    <w:autoSpaceDE w:val="0"/>
                    <w:autoSpaceDN w:val="0"/>
                    <w:adjustRightInd w:val="0"/>
                    <w:spacing w:before="0"/>
                    <w:ind w:leftChars="0"/>
                    <w:textAlignment w:val="baseline"/>
                    <w:rPr>
                      <w:rFonts w:cs="Times"/>
                    </w:rPr>
                  </w:pPr>
                  <w:r w:rsidRPr="00751133">
                    <w:rPr>
                      <w:rFonts w:cs="Times"/>
                    </w:rPr>
                    <w:t>TRP-to-UE: InH-Office in TR 38.901</w:t>
                  </w:r>
                </w:p>
                <w:p w14:paraId="54C8B389" w14:textId="77777777" w:rsidR="0050534B" w:rsidRPr="00751133" w:rsidRDefault="0050534B" w:rsidP="00A33A5F">
                  <w:pPr>
                    <w:pStyle w:val="aff2"/>
                    <w:numPr>
                      <w:ilvl w:val="0"/>
                      <w:numId w:val="8"/>
                    </w:numPr>
                    <w:overflowPunct w:val="0"/>
                    <w:autoSpaceDE w:val="0"/>
                    <w:autoSpaceDN w:val="0"/>
                    <w:adjustRightInd w:val="0"/>
                    <w:spacing w:before="0"/>
                    <w:ind w:leftChars="0"/>
                    <w:textAlignment w:val="baseline"/>
                    <w:rPr>
                      <w:rFonts w:cs="Times"/>
                    </w:rPr>
                  </w:pPr>
                  <w:r w:rsidRPr="00751133">
                    <w:rPr>
                      <w:rFonts w:cs="Times"/>
                    </w:rPr>
                    <w:t>TRP-to-TRP: InH-Office in TR 38.901 (h</w:t>
                  </w:r>
                  <w:r w:rsidRPr="00751133">
                    <w:rPr>
                      <w:rFonts w:cs="Times"/>
                      <w:vertAlign w:val="subscript"/>
                    </w:rPr>
                    <w:t>UE</w:t>
                  </w:r>
                  <w:r w:rsidRPr="00751133">
                    <w:rPr>
                      <w:rFonts w:cs="Times"/>
                    </w:rPr>
                    <w:t xml:space="preserve"> =3m)</w:t>
                  </w:r>
                </w:p>
              </w:tc>
            </w:tr>
            <w:tr w:rsidR="0050534B" w:rsidRPr="00751133" w14:paraId="1603EB9C" w14:textId="77777777" w:rsidTr="00A33A5F">
              <w:trPr>
                <w:trHeight w:val="40"/>
              </w:trPr>
              <w:tc>
                <w:tcPr>
                  <w:tcW w:w="127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8DB5283" w14:textId="77777777" w:rsidR="0050534B" w:rsidRPr="00751133" w:rsidRDefault="0050534B" w:rsidP="00A33A5F">
                  <w:pPr>
                    <w:rPr>
                      <w:rFonts w:cs="Times"/>
                    </w:rPr>
                  </w:pPr>
                  <w:r w:rsidRPr="00751133">
                    <w:rPr>
                      <w:rFonts w:cs="Times"/>
                    </w:rPr>
                    <w:t>Fast fading parameters</w:t>
                  </w:r>
                </w:p>
              </w:tc>
              <w:tc>
                <w:tcPr>
                  <w:tcW w:w="4394" w:type="dxa"/>
                  <w:tcBorders>
                    <w:top w:val="single" w:sz="4" w:space="0" w:color="auto"/>
                    <w:left w:val="single" w:sz="4" w:space="0" w:color="auto"/>
                    <w:bottom w:val="single" w:sz="4" w:space="0" w:color="auto"/>
                    <w:right w:val="single" w:sz="4" w:space="0" w:color="auto"/>
                  </w:tcBorders>
                  <w:shd w:val="clear" w:color="auto" w:fill="auto"/>
                  <w:hideMark/>
                </w:tcPr>
                <w:p w14:paraId="50F941AF" w14:textId="77777777" w:rsidR="0050534B" w:rsidRPr="00751133" w:rsidRDefault="0050534B" w:rsidP="00A33A5F">
                  <w:pPr>
                    <w:rPr>
                      <w:rFonts w:cs="Times"/>
                    </w:rPr>
                  </w:pPr>
                  <w:r w:rsidRPr="00751133">
                    <w:rPr>
                      <w:rFonts w:cs="Times"/>
                    </w:rPr>
                    <w:t>FR1:</w:t>
                  </w:r>
                </w:p>
                <w:p w14:paraId="0559A51A" w14:textId="77777777" w:rsidR="0050534B" w:rsidRPr="00751133" w:rsidRDefault="0050534B" w:rsidP="00A33A5F">
                  <w:pPr>
                    <w:pStyle w:val="aff2"/>
                    <w:numPr>
                      <w:ilvl w:val="0"/>
                      <w:numId w:val="8"/>
                    </w:numPr>
                    <w:overflowPunct w:val="0"/>
                    <w:autoSpaceDE w:val="0"/>
                    <w:autoSpaceDN w:val="0"/>
                    <w:adjustRightInd w:val="0"/>
                    <w:spacing w:before="0"/>
                    <w:ind w:leftChars="0"/>
                    <w:textAlignment w:val="baseline"/>
                    <w:rPr>
                      <w:rFonts w:cs="Times"/>
                    </w:rPr>
                  </w:pPr>
                  <w:r w:rsidRPr="00751133">
                    <w:rPr>
                      <w:rFonts w:cs="Times"/>
                    </w:rPr>
                    <w:t>Macro-to-UE: UMa in TR 38.901</w:t>
                  </w:r>
                </w:p>
                <w:p w14:paraId="5B1F97B5" w14:textId="77777777" w:rsidR="0050534B" w:rsidRPr="00751133" w:rsidRDefault="0050534B" w:rsidP="00A33A5F">
                  <w:pPr>
                    <w:pStyle w:val="aff2"/>
                    <w:numPr>
                      <w:ilvl w:val="0"/>
                      <w:numId w:val="8"/>
                    </w:numPr>
                    <w:overflowPunct w:val="0"/>
                    <w:autoSpaceDE w:val="0"/>
                    <w:autoSpaceDN w:val="0"/>
                    <w:adjustRightInd w:val="0"/>
                    <w:spacing w:before="0"/>
                    <w:ind w:leftChars="0"/>
                    <w:textAlignment w:val="baseline"/>
                    <w:rPr>
                      <w:rFonts w:cs="Times"/>
                    </w:rPr>
                  </w:pPr>
                  <w:r w:rsidRPr="00751133">
                    <w:rPr>
                      <w:rFonts w:cs="Times"/>
                    </w:rPr>
                    <w:t>Micro-to-UE: UMi-Street canyon in TR 38.901</w:t>
                  </w:r>
                </w:p>
                <w:p w14:paraId="660BDC9C" w14:textId="77777777" w:rsidR="0050534B" w:rsidRPr="00751133" w:rsidRDefault="0050534B" w:rsidP="00A33A5F">
                  <w:pPr>
                    <w:pStyle w:val="aff2"/>
                    <w:numPr>
                      <w:ilvl w:val="0"/>
                      <w:numId w:val="8"/>
                    </w:numPr>
                    <w:overflowPunct w:val="0"/>
                    <w:autoSpaceDE w:val="0"/>
                    <w:autoSpaceDN w:val="0"/>
                    <w:adjustRightInd w:val="0"/>
                    <w:spacing w:before="0"/>
                    <w:ind w:leftChars="0"/>
                    <w:textAlignment w:val="baseline"/>
                    <w:rPr>
                      <w:rFonts w:cs="Times"/>
                    </w:rPr>
                  </w:pPr>
                  <w:r w:rsidRPr="00751133">
                    <w:rPr>
                      <w:rFonts w:cs="Times"/>
                    </w:rPr>
                    <w:t>Macro-to-Macro: UMa O2O in TR 38.901 (h</w:t>
                  </w:r>
                  <w:r w:rsidRPr="00751133">
                    <w:rPr>
                      <w:rFonts w:cs="Times"/>
                      <w:vertAlign w:val="subscript"/>
                    </w:rPr>
                    <w:t>UE</w:t>
                  </w:r>
                  <w:r w:rsidRPr="00751133">
                    <w:rPr>
                      <w:rFonts w:cs="Times"/>
                    </w:rPr>
                    <w:t xml:space="preserve"> =25m); ASA and ZSA statistics updated to be the same as ASD and ZSD; ZoD offset = 0</w:t>
                  </w:r>
                </w:p>
                <w:p w14:paraId="701B2F0D" w14:textId="77777777" w:rsidR="0050534B" w:rsidRPr="00751133" w:rsidRDefault="0050534B" w:rsidP="00A33A5F">
                  <w:pPr>
                    <w:pStyle w:val="aff2"/>
                    <w:numPr>
                      <w:ilvl w:val="0"/>
                      <w:numId w:val="8"/>
                    </w:numPr>
                    <w:overflowPunct w:val="0"/>
                    <w:autoSpaceDE w:val="0"/>
                    <w:autoSpaceDN w:val="0"/>
                    <w:adjustRightInd w:val="0"/>
                    <w:spacing w:before="0"/>
                    <w:ind w:leftChars="0"/>
                    <w:textAlignment w:val="baseline"/>
                    <w:rPr>
                      <w:rFonts w:cs="Times"/>
                    </w:rPr>
                  </w:pPr>
                  <w:r w:rsidRPr="00751133">
                    <w:rPr>
                      <w:rFonts w:cs="Times"/>
                    </w:rPr>
                    <w:t>Macro-to-Micro: UMa O2O in TR 38.901</w:t>
                  </w:r>
                </w:p>
                <w:p w14:paraId="5DE8F284" w14:textId="77777777" w:rsidR="0050534B" w:rsidRPr="00751133" w:rsidRDefault="0050534B" w:rsidP="00A33A5F">
                  <w:pPr>
                    <w:pStyle w:val="aff2"/>
                    <w:numPr>
                      <w:ilvl w:val="0"/>
                      <w:numId w:val="8"/>
                    </w:numPr>
                    <w:overflowPunct w:val="0"/>
                    <w:autoSpaceDE w:val="0"/>
                    <w:autoSpaceDN w:val="0"/>
                    <w:adjustRightInd w:val="0"/>
                    <w:spacing w:before="0"/>
                    <w:ind w:leftChars="0"/>
                    <w:textAlignment w:val="baseline"/>
                    <w:rPr>
                      <w:rFonts w:cs="Times"/>
                    </w:rPr>
                  </w:pPr>
                  <w:r w:rsidRPr="00751133">
                    <w:rPr>
                      <w:rFonts w:cs="Times"/>
                    </w:rPr>
                    <w:t>Micro-to-Micro: UMi-Street canyon O2O in TR 38.901 (h</w:t>
                  </w:r>
                  <w:r w:rsidRPr="00751133">
                    <w:rPr>
                      <w:rFonts w:cs="Times"/>
                      <w:vertAlign w:val="subscript"/>
                    </w:rPr>
                    <w:t>UE</w:t>
                  </w:r>
                  <w:r w:rsidRPr="00751133">
                    <w:rPr>
                      <w:rFonts w:cs="Times"/>
                    </w:rPr>
                    <w:t>=10m); ASA and ZSA statistics updated to be the same as ASD and ZSD; ZoD offset = 0</w:t>
                  </w:r>
                </w:p>
                <w:p w14:paraId="4CACA844" w14:textId="77777777" w:rsidR="0050534B" w:rsidRPr="00751133" w:rsidRDefault="0050534B" w:rsidP="00A33A5F">
                  <w:pPr>
                    <w:rPr>
                      <w:rFonts w:cs="Times"/>
                    </w:rPr>
                  </w:pPr>
                  <w:r w:rsidRPr="00751133">
                    <w:rPr>
                      <w:rFonts w:cs="Times"/>
                    </w:rPr>
                    <w:t>FR2-1:</w:t>
                  </w:r>
                </w:p>
                <w:p w14:paraId="16C00B47" w14:textId="77777777" w:rsidR="0050534B" w:rsidRPr="00751133" w:rsidRDefault="0050534B" w:rsidP="00A33A5F">
                  <w:pPr>
                    <w:pStyle w:val="aff2"/>
                    <w:numPr>
                      <w:ilvl w:val="0"/>
                      <w:numId w:val="8"/>
                    </w:numPr>
                    <w:overflowPunct w:val="0"/>
                    <w:autoSpaceDE w:val="0"/>
                    <w:autoSpaceDN w:val="0"/>
                    <w:adjustRightInd w:val="0"/>
                    <w:spacing w:before="0"/>
                    <w:ind w:leftChars="0"/>
                    <w:textAlignment w:val="baseline"/>
                    <w:rPr>
                      <w:rFonts w:cs="Times"/>
                    </w:rPr>
                  </w:pPr>
                  <w:r w:rsidRPr="00751133">
                    <w:rPr>
                      <w:rFonts w:cs="Times"/>
                    </w:rPr>
                    <w:t>Macro-to-UE: UMa in TR 38.901</w:t>
                  </w:r>
                </w:p>
                <w:p w14:paraId="607D5CB6" w14:textId="77777777" w:rsidR="0050534B" w:rsidRPr="00751133" w:rsidRDefault="0050534B" w:rsidP="00A33A5F">
                  <w:pPr>
                    <w:pStyle w:val="aff2"/>
                    <w:numPr>
                      <w:ilvl w:val="0"/>
                      <w:numId w:val="8"/>
                    </w:numPr>
                    <w:overflowPunct w:val="0"/>
                    <w:autoSpaceDE w:val="0"/>
                    <w:autoSpaceDN w:val="0"/>
                    <w:adjustRightInd w:val="0"/>
                    <w:spacing w:before="0"/>
                    <w:ind w:leftChars="0"/>
                    <w:textAlignment w:val="baseline"/>
                    <w:rPr>
                      <w:rFonts w:cs="Times"/>
                    </w:rPr>
                  </w:pPr>
                  <w:r w:rsidRPr="00751133">
                    <w:rPr>
                      <w:rFonts w:cs="Times"/>
                    </w:rPr>
                    <w:t>Micro-to-UE: UMi-Street canyon in TR 38.901</w:t>
                  </w:r>
                </w:p>
                <w:p w14:paraId="445A9B9E" w14:textId="77777777" w:rsidR="0050534B" w:rsidRPr="00751133" w:rsidRDefault="0050534B" w:rsidP="00A33A5F">
                  <w:pPr>
                    <w:pStyle w:val="aff2"/>
                    <w:numPr>
                      <w:ilvl w:val="0"/>
                      <w:numId w:val="8"/>
                    </w:numPr>
                    <w:overflowPunct w:val="0"/>
                    <w:autoSpaceDE w:val="0"/>
                    <w:autoSpaceDN w:val="0"/>
                    <w:adjustRightInd w:val="0"/>
                    <w:spacing w:before="0"/>
                    <w:ind w:leftChars="0"/>
                    <w:textAlignment w:val="baseline"/>
                    <w:rPr>
                      <w:rFonts w:cs="Times"/>
                    </w:rPr>
                  </w:pPr>
                  <w:r w:rsidRPr="00751133">
                    <w:rPr>
                      <w:rFonts w:cs="Times"/>
                    </w:rPr>
                    <w:t>Macro-to-Macro: UMa O2O in TR 38.901 (h</w:t>
                  </w:r>
                  <w:r w:rsidRPr="00751133">
                    <w:rPr>
                      <w:rFonts w:cs="Times"/>
                      <w:vertAlign w:val="subscript"/>
                    </w:rPr>
                    <w:t>UE</w:t>
                  </w:r>
                  <w:r w:rsidRPr="00751133">
                    <w:rPr>
                      <w:rFonts w:cs="Times"/>
                    </w:rPr>
                    <w:t>=25m); ASA and ZSA statistics updated to be the same as ASD and ZSD; ZoD offset = 0</w:t>
                  </w:r>
                </w:p>
                <w:p w14:paraId="6310CCA5" w14:textId="77777777" w:rsidR="0050534B" w:rsidRPr="00751133" w:rsidRDefault="0050534B" w:rsidP="00A33A5F">
                  <w:pPr>
                    <w:pStyle w:val="aff2"/>
                    <w:numPr>
                      <w:ilvl w:val="0"/>
                      <w:numId w:val="8"/>
                    </w:numPr>
                    <w:overflowPunct w:val="0"/>
                    <w:autoSpaceDE w:val="0"/>
                    <w:autoSpaceDN w:val="0"/>
                    <w:adjustRightInd w:val="0"/>
                    <w:spacing w:before="0"/>
                    <w:ind w:leftChars="0"/>
                    <w:textAlignment w:val="baseline"/>
                    <w:rPr>
                      <w:rFonts w:cs="Times"/>
                    </w:rPr>
                  </w:pPr>
                  <w:r w:rsidRPr="00751133">
                    <w:rPr>
                      <w:rFonts w:cs="Times"/>
                    </w:rPr>
                    <w:t xml:space="preserve">Macro-to-Micro: UMa O2O in TR 38.901 </w:t>
                  </w:r>
                </w:p>
                <w:p w14:paraId="1687C463" w14:textId="77777777" w:rsidR="0050534B" w:rsidRPr="00751133" w:rsidRDefault="0050534B" w:rsidP="00A33A5F">
                  <w:pPr>
                    <w:pStyle w:val="aff2"/>
                    <w:numPr>
                      <w:ilvl w:val="0"/>
                      <w:numId w:val="8"/>
                    </w:numPr>
                    <w:overflowPunct w:val="0"/>
                    <w:autoSpaceDE w:val="0"/>
                    <w:autoSpaceDN w:val="0"/>
                    <w:adjustRightInd w:val="0"/>
                    <w:spacing w:before="0"/>
                    <w:ind w:leftChars="0"/>
                    <w:textAlignment w:val="baseline"/>
                    <w:rPr>
                      <w:rFonts w:cs="Times"/>
                    </w:rPr>
                  </w:pPr>
                  <w:r w:rsidRPr="00751133">
                    <w:rPr>
                      <w:rFonts w:cs="Times"/>
                    </w:rPr>
                    <w:t>Micro-to-Micro: UMi-Street canyon O2O in TR 38.901 (h</w:t>
                  </w:r>
                  <w:r w:rsidRPr="00751133">
                    <w:rPr>
                      <w:rFonts w:cs="Times"/>
                      <w:vertAlign w:val="subscript"/>
                    </w:rPr>
                    <w:t>UE</w:t>
                  </w:r>
                  <w:r w:rsidRPr="00751133">
                    <w:rPr>
                      <w:rFonts w:cs="Times"/>
                    </w:rPr>
                    <w:t>=10m); ASA and ZSA statistics updated to be the same as ASD and ZSD; ZoD offset = 0</w:t>
                  </w:r>
                </w:p>
              </w:tc>
              <w:tc>
                <w:tcPr>
                  <w:tcW w:w="4111" w:type="dxa"/>
                  <w:tcBorders>
                    <w:top w:val="single" w:sz="4" w:space="0" w:color="auto"/>
                    <w:left w:val="single" w:sz="4" w:space="0" w:color="auto"/>
                    <w:bottom w:val="single" w:sz="4" w:space="0" w:color="auto"/>
                    <w:right w:val="single" w:sz="4" w:space="0" w:color="auto"/>
                  </w:tcBorders>
                  <w:shd w:val="clear" w:color="auto" w:fill="auto"/>
                </w:tcPr>
                <w:p w14:paraId="7185D9C3" w14:textId="77777777" w:rsidR="0050534B" w:rsidRPr="00751133" w:rsidRDefault="0050534B" w:rsidP="00A33A5F">
                  <w:pPr>
                    <w:rPr>
                      <w:rFonts w:cs="Times"/>
                    </w:rPr>
                  </w:pPr>
                  <w:r w:rsidRPr="00751133">
                    <w:rPr>
                      <w:rFonts w:cs="Times"/>
                    </w:rPr>
                    <w:t>FR1:</w:t>
                  </w:r>
                </w:p>
                <w:p w14:paraId="36FFF8D7" w14:textId="77777777" w:rsidR="0050534B" w:rsidRPr="00751133" w:rsidRDefault="0050534B" w:rsidP="00A33A5F">
                  <w:pPr>
                    <w:pStyle w:val="aff2"/>
                    <w:numPr>
                      <w:ilvl w:val="0"/>
                      <w:numId w:val="8"/>
                    </w:numPr>
                    <w:overflowPunct w:val="0"/>
                    <w:autoSpaceDE w:val="0"/>
                    <w:autoSpaceDN w:val="0"/>
                    <w:adjustRightInd w:val="0"/>
                    <w:spacing w:before="0"/>
                    <w:ind w:leftChars="0"/>
                    <w:textAlignment w:val="baseline"/>
                    <w:rPr>
                      <w:rFonts w:cs="Times"/>
                    </w:rPr>
                  </w:pPr>
                  <w:r w:rsidRPr="00751133">
                    <w:rPr>
                      <w:rFonts w:cs="Times"/>
                    </w:rPr>
                    <w:t>TRP-to-UE: InH-Office in TR 38.901</w:t>
                  </w:r>
                </w:p>
                <w:p w14:paraId="14FA1245" w14:textId="77777777" w:rsidR="0050534B" w:rsidRPr="00751133" w:rsidRDefault="0050534B" w:rsidP="00A33A5F">
                  <w:pPr>
                    <w:pStyle w:val="aff2"/>
                    <w:numPr>
                      <w:ilvl w:val="0"/>
                      <w:numId w:val="8"/>
                    </w:numPr>
                    <w:overflowPunct w:val="0"/>
                    <w:autoSpaceDE w:val="0"/>
                    <w:autoSpaceDN w:val="0"/>
                    <w:adjustRightInd w:val="0"/>
                    <w:spacing w:before="0"/>
                    <w:ind w:leftChars="0"/>
                    <w:textAlignment w:val="baseline"/>
                    <w:rPr>
                      <w:rFonts w:cs="Times"/>
                    </w:rPr>
                  </w:pPr>
                  <w:r w:rsidRPr="00751133">
                    <w:rPr>
                      <w:rFonts w:cs="Times"/>
                    </w:rPr>
                    <w:t>TRP-to-TRP: InH-Office in TR 38.901 (h</w:t>
                  </w:r>
                  <w:r w:rsidRPr="00751133">
                    <w:rPr>
                      <w:rFonts w:cs="Times"/>
                      <w:vertAlign w:val="subscript"/>
                    </w:rPr>
                    <w:t>UE</w:t>
                  </w:r>
                  <w:r w:rsidRPr="00751133">
                    <w:rPr>
                      <w:rFonts w:cs="Times"/>
                    </w:rPr>
                    <w:t>=3m), ASA and ZSA statistics updated to be the same as ASD and ZSD</w:t>
                  </w:r>
                </w:p>
                <w:p w14:paraId="589BA374" w14:textId="77777777" w:rsidR="0050534B" w:rsidRPr="00751133" w:rsidRDefault="0050534B" w:rsidP="00A33A5F">
                  <w:pPr>
                    <w:ind w:hanging="1134"/>
                    <w:rPr>
                      <w:rFonts w:cs="Times"/>
                    </w:rPr>
                  </w:pPr>
                </w:p>
                <w:p w14:paraId="65DA706E" w14:textId="77777777" w:rsidR="0050534B" w:rsidRPr="00751133" w:rsidRDefault="0050534B" w:rsidP="00A33A5F">
                  <w:pPr>
                    <w:rPr>
                      <w:rFonts w:cs="Times"/>
                    </w:rPr>
                  </w:pPr>
                  <w:r w:rsidRPr="00751133">
                    <w:rPr>
                      <w:rFonts w:cs="Times"/>
                    </w:rPr>
                    <w:t>FR2-1:</w:t>
                  </w:r>
                </w:p>
                <w:p w14:paraId="08181D42" w14:textId="77777777" w:rsidR="0050534B" w:rsidRPr="00751133" w:rsidRDefault="0050534B" w:rsidP="00A33A5F">
                  <w:pPr>
                    <w:pStyle w:val="aff2"/>
                    <w:numPr>
                      <w:ilvl w:val="0"/>
                      <w:numId w:val="8"/>
                    </w:numPr>
                    <w:overflowPunct w:val="0"/>
                    <w:autoSpaceDE w:val="0"/>
                    <w:autoSpaceDN w:val="0"/>
                    <w:adjustRightInd w:val="0"/>
                    <w:spacing w:before="0"/>
                    <w:ind w:leftChars="0"/>
                    <w:textAlignment w:val="baseline"/>
                    <w:rPr>
                      <w:rFonts w:cs="Times"/>
                    </w:rPr>
                  </w:pPr>
                  <w:r w:rsidRPr="00751133">
                    <w:rPr>
                      <w:rFonts w:cs="Times"/>
                    </w:rPr>
                    <w:t>TRP-to-UE: InH-Office in TR 38.901</w:t>
                  </w:r>
                </w:p>
                <w:p w14:paraId="202712AB" w14:textId="77777777" w:rsidR="0050534B" w:rsidRPr="00751133" w:rsidRDefault="0050534B" w:rsidP="00A33A5F">
                  <w:pPr>
                    <w:pStyle w:val="aff2"/>
                    <w:numPr>
                      <w:ilvl w:val="0"/>
                      <w:numId w:val="8"/>
                    </w:numPr>
                    <w:overflowPunct w:val="0"/>
                    <w:autoSpaceDE w:val="0"/>
                    <w:autoSpaceDN w:val="0"/>
                    <w:adjustRightInd w:val="0"/>
                    <w:spacing w:before="0"/>
                    <w:ind w:leftChars="0"/>
                    <w:textAlignment w:val="baseline"/>
                    <w:rPr>
                      <w:rFonts w:cs="Times"/>
                    </w:rPr>
                  </w:pPr>
                  <w:r w:rsidRPr="00751133">
                    <w:rPr>
                      <w:rFonts w:cs="Times"/>
                    </w:rPr>
                    <w:t>TRP-to-TRP: InH-Office in TR 38.901 (h</w:t>
                  </w:r>
                  <w:r w:rsidRPr="00751133">
                    <w:rPr>
                      <w:rFonts w:cs="Times"/>
                      <w:vertAlign w:val="subscript"/>
                    </w:rPr>
                    <w:t>UE</w:t>
                  </w:r>
                  <w:r w:rsidRPr="00751133">
                    <w:rPr>
                      <w:rFonts w:cs="Times"/>
                    </w:rPr>
                    <w:t xml:space="preserve"> =3m), ASA and ZSA statistics updated to be the same as ASD and ZSD</w:t>
                  </w:r>
                </w:p>
              </w:tc>
            </w:tr>
          </w:tbl>
          <w:p w14:paraId="2F729012" w14:textId="77777777" w:rsidR="0050534B" w:rsidRPr="00D87F5C" w:rsidRDefault="0050534B" w:rsidP="00A33A5F">
            <w:pPr>
              <w:spacing w:beforeLines="50" w:afterLines="50" w:after="120"/>
              <w:rPr>
                <w:rFonts w:eastAsia="MS Mincho"/>
                <w:bCs/>
                <w:lang w:eastAsia="zh-CN"/>
              </w:rPr>
            </w:pPr>
          </w:p>
        </w:tc>
      </w:tr>
    </w:tbl>
    <w:p w14:paraId="0339AD83" w14:textId="77777777" w:rsidR="0050534B" w:rsidRDefault="0050534B" w:rsidP="0050534B">
      <w:pPr>
        <w:spacing w:beforeLines="50" w:afterLines="50" w:after="120"/>
        <w:rPr>
          <w:rFonts w:eastAsiaTheme="minorEastAsia"/>
          <w:bCs/>
          <w:lang w:eastAsia="zh-CN"/>
        </w:rPr>
      </w:pPr>
    </w:p>
    <w:p w14:paraId="56C2199C" w14:textId="3A828FB2" w:rsidR="0050534B" w:rsidRPr="0032044B" w:rsidRDefault="0050534B" w:rsidP="0050534B">
      <w:r w:rsidRPr="00046F46">
        <w:rPr>
          <w:b/>
          <w:i/>
          <w:u w:val="single"/>
        </w:rPr>
        <w:t xml:space="preserve">Proposal </w:t>
      </w:r>
      <w:r>
        <w:rPr>
          <w:b/>
          <w:i/>
          <w:u w:val="single"/>
        </w:rPr>
        <w:t>27</w:t>
      </w:r>
      <w:r w:rsidRPr="00046F46">
        <w:rPr>
          <w:b/>
          <w:i/>
          <w:u w:val="single"/>
        </w:rPr>
        <w:t>:</w:t>
      </w:r>
      <w:r w:rsidRPr="009B5272">
        <w:rPr>
          <w:b/>
          <w:bCs/>
          <w:i/>
          <w:lang w:eastAsia="zh-CN"/>
        </w:rPr>
        <w:t xml:space="preserve"> </w:t>
      </w:r>
      <w:r>
        <w:t xml:space="preserve">Confirm the following working assumption </w:t>
      </w:r>
      <w:r w:rsidRPr="00751133">
        <w:rPr>
          <w:rFonts w:cs="Times"/>
          <w:iCs/>
        </w:rPr>
        <w:t xml:space="preserve">for </w:t>
      </w:r>
      <w:r>
        <w:rPr>
          <w:iCs/>
        </w:rPr>
        <w:t>UE-UE channel model</w:t>
      </w:r>
      <w:r w:rsidRPr="00751133">
        <w:rPr>
          <w:rFonts w:cs="Times"/>
          <w:iCs/>
        </w:rPr>
        <w:t>.</w:t>
      </w:r>
    </w:p>
    <w:tbl>
      <w:tblPr>
        <w:tblStyle w:val="afa"/>
        <w:tblW w:w="0" w:type="auto"/>
        <w:tblLook w:val="04A0" w:firstRow="1" w:lastRow="0" w:firstColumn="1" w:lastColumn="0" w:noHBand="0" w:noVBand="1"/>
      </w:tblPr>
      <w:tblGrid>
        <w:gridCol w:w="9629"/>
      </w:tblGrid>
      <w:tr w:rsidR="0050534B" w14:paraId="0981CA22" w14:textId="77777777" w:rsidTr="00A33A5F">
        <w:tc>
          <w:tcPr>
            <w:tcW w:w="9629" w:type="dxa"/>
          </w:tcPr>
          <w:p w14:paraId="6F5D5727" w14:textId="77777777" w:rsidR="0050534B" w:rsidRDefault="0050534B" w:rsidP="00A33A5F">
            <w:pPr>
              <w:rPr>
                <w:bCs/>
                <w:iCs/>
              </w:rPr>
            </w:pPr>
            <w:r w:rsidRPr="00DC2C8A">
              <w:rPr>
                <w:bCs/>
                <w:iCs/>
                <w:highlight w:val="darkYellow"/>
              </w:rPr>
              <w:t>Working Assumption</w:t>
            </w:r>
          </w:p>
          <w:p w14:paraId="6AE57012" w14:textId="77777777" w:rsidR="0050534B" w:rsidRDefault="0050534B" w:rsidP="00A33A5F">
            <w:pPr>
              <w:rPr>
                <w:iCs/>
              </w:rPr>
            </w:pPr>
            <w:r>
              <w:rPr>
                <w:iCs/>
              </w:rPr>
              <w:t xml:space="preserve">For UE-UE channel model, </w:t>
            </w:r>
            <w:r>
              <w:t>reuse the UE-UE channel model for flexible duplex evaluation in TR 38.802 for both FR1 and FR2</w:t>
            </w:r>
            <w:r w:rsidRPr="00FD0F72">
              <w:t xml:space="preserve"> as baseline, and other models are not precluded.</w:t>
            </w:r>
          </w:p>
          <w:p w14:paraId="7F095AF2" w14:textId="77777777" w:rsidR="0050534B" w:rsidRPr="004C7930" w:rsidRDefault="0050534B" w:rsidP="00A33A5F">
            <w:pPr>
              <w:pStyle w:val="af0"/>
              <w:spacing w:after="0"/>
              <w:jc w:val="center"/>
              <w:rPr>
                <w:iCs/>
              </w:rPr>
            </w:pPr>
            <w:r>
              <w:rPr>
                <w:iCs/>
              </w:rPr>
              <w:t>UE</w:t>
            </w:r>
            <w:r w:rsidRPr="004C7930">
              <w:rPr>
                <w:iCs/>
              </w:rPr>
              <w:t>-UE channel model</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20" w:firstRow="1" w:lastRow="0" w:firstColumn="0" w:lastColumn="0" w:noHBand="0" w:noVBand="1"/>
            </w:tblPr>
            <w:tblGrid>
              <w:gridCol w:w="1479"/>
              <w:gridCol w:w="4462"/>
              <w:gridCol w:w="3462"/>
            </w:tblGrid>
            <w:tr w:rsidR="0050534B" w14:paraId="64B39988" w14:textId="77777777" w:rsidTr="00A33A5F">
              <w:trPr>
                <w:trHeight w:val="40"/>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24F2F239" w14:textId="77777777" w:rsidR="0050534B" w:rsidRPr="008251A2" w:rsidRDefault="0050534B" w:rsidP="00A33A5F">
                  <w:pPr>
                    <w:rPr>
                      <w:rFonts w:eastAsia="Times New Roman"/>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1743355F" w14:textId="77777777" w:rsidR="0050534B" w:rsidRPr="00471E76" w:rsidRDefault="0050534B" w:rsidP="00A33A5F">
                  <w:pPr>
                    <w:jc w:val="center"/>
                  </w:pPr>
                  <w:r w:rsidRPr="008251A2">
                    <w:rPr>
                      <w:b/>
                      <w:bCs/>
                    </w:rPr>
                    <w:t>Dense urban, Urban macro</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08634DFD" w14:textId="77777777" w:rsidR="0050534B" w:rsidRPr="00471E76" w:rsidRDefault="0050534B" w:rsidP="00A33A5F">
                  <w:pPr>
                    <w:jc w:val="center"/>
                  </w:pPr>
                  <w:r w:rsidRPr="008251A2">
                    <w:rPr>
                      <w:b/>
                      <w:bCs/>
                    </w:rPr>
                    <w:t>Indoor hotspot</w:t>
                  </w:r>
                </w:p>
              </w:tc>
            </w:tr>
            <w:tr w:rsidR="0050534B" w14:paraId="4B3A9209" w14:textId="77777777" w:rsidTr="00A33A5F">
              <w:trPr>
                <w:trHeight w:val="629"/>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5915E034" w14:textId="77777777" w:rsidR="0050534B" w:rsidRPr="00471E76" w:rsidRDefault="0050534B" w:rsidP="00A33A5F">
                  <w:r w:rsidRPr="00471E76">
                    <w:t>Large-scale channel parameters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7471703" w14:textId="77777777" w:rsidR="0050534B" w:rsidRPr="00471E76" w:rsidRDefault="0050534B" w:rsidP="00A33A5F">
                  <w:r w:rsidRPr="00471E76">
                    <w:t>FR1:</w:t>
                  </w:r>
                </w:p>
                <w:p w14:paraId="3D4AAC0D" w14:textId="77777777" w:rsidR="0050534B" w:rsidRDefault="0050534B" w:rsidP="00A33A5F">
                  <w:pPr>
                    <w:pStyle w:val="aff2"/>
                    <w:numPr>
                      <w:ilvl w:val="0"/>
                      <w:numId w:val="8"/>
                    </w:numPr>
                    <w:overflowPunct w:val="0"/>
                    <w:autoSpaceDE w:val="0"/>
                    <w:autoSpaceDN w:val="0"/>
                    <w:adjustRightInd w:val="0"/>
                    <w:spacing w:before="0" w:after="160"/>
                    <w:ind w:leftChars="0"/>
                    <w:textAlignment w:val="baseline"/>
                  </w:pPr>
                  <w:r>
                    <w:t xml:space="preserve">Option 1: </w:t>
                  </w:r>
                  <w:r w:rsidRPr="00471E76">
                    <w:t>UE-to-UE: A.2.1.2 in TR36.843(*), penetration loss between UEs follows Table A.2.1-13 in TR38.802</w:t>
                  </w:r>
                </w:p>
                <w:p w14:paraId="74B74004" w14:textId="77777777" w:rsidR="0050534B" w:rsidRPr="00471E76" w:rsidRDefault="0050534B" w:rsidP="00A33A5F">
                  <w:pPr>
                    <w:pStyle w:val="aff2"/>
                    <w:numPr>
                      <w:ilvl w:val="0"/>
                      <w:numId w:val="8"/>
                    </w:numPr>
                    <w:overflowPunct w:val="0"/>
                    <w:autoSpaceDE w:val="0"/>
                    <w:autoSpaceDN w:val="0"/>
                    <w:adjustRightInd w:val="0"/>
                    <w:spacing w:before="0" w:after="160"/>
                    <w:ind w:leftChars="0"/>
                    <w:textAlignment w:val="baseline"/>
                  </w:pPr>
                  <w:r>
                    <w:t xml:space="preserve">Option 2: </w:t>
                  </w:r>
                  <w:r w:rsidRPr="00471E76">
                    <w:t xml:space="preserve">UE-to-UE: UMi-Street canyon </w:t>
                  </w:r>
                  <w:r w:rsidRPr="008251A2">
                    <w:rPr>
                      <w:lang w:val="it-IT"/>
                    </w:rPr>
                    <w:t>in TR 38.901</w:t>
                  </w:r>
                  <w:r w:rsidRPr="00471E76">
                    <w:t xml:space="preserve"> (h</w:t>
                  </w:r>
                  <w:r w:rsidRPr="008251A2">
                    <w:rPr>
                      <w:vertAlign w:val="subscript"/>
                    </w:rPr>
                    <w:t>BS</w:t>
                  </w:r>
                  <w:r w:rsidRPr="00471E76">
                    <w:t xml:space="preserve"> =1.5m ~ 22.5m), penetration loss between UEs follows Table A.2.1-1</w:t>
                  </w:r>
                  <w:r>
                    <w:t>3</w:t>
                  </w:r>
                  <w:r w:rsidRPr="00471E76">
                    <w:t xml:space="preserve"> in TR38.802</w:t>
                  </w:r>
                </w:p>
                <w:p w14:paraId="351FDCBA" w14:textId="77777777" w:rsidR="0050534B" w:rsidRPr="00471E76" w:rsidRDefault="0050534B" w:rsidP="00A33A5F">
                  <w:r w:rsidRPr="00471E76">
                    <w:t>FR2-1:</w:t>
                  </w:r>
                </w:p>
                <w:p w14:paraId="2263AE67" w14:textId="77777777" w:rsidR="0050534B" w:rsidRPr="00471E76" w:rsidRDefault="0050534B" w:rsidP="00A33A5F">
                  <w:pPr>
                    <w:pStyle w:val="aff2"/>
                    <w:numPr>
                      <w:ilvl w:val="0"/>
                      <w:numId w:val="8"/>
                    </w:numPr>
                    <w:overflowPunct w:val="0"/>
                    <w:autoSpaceDE w:val="0"/>
                    <w:autoSpaceDN w:val="0"/>
                    <w:adjustRightInd w:val="0"/>
                    <w:spacing w:before="0" w:after="160"/>
                    <w:ind w:leftChars="0"/>
                    <w:textAlignment w:val="baseline"/>
                  </w:pPr>
                  <w:r w:rsidRPr="00471E76">
                    <w:t xml:space="preserve">UE-to-UE: UMi-Street canyon </w:t>
                  </w:r>
                  <w:r w:rsidRPr="008251A2">
                    <w:rPr>
                      <w:lang w:val="it-IT"/>
                    </w:rPr>
                    <w:t>in TR 38.901</w:t>
                  </w:r>
                  <w:r w:rsidRPr="00471E76">
                    <w:t xml:space="preserve"> (h</w:t>
                  </w:r>
                  <w:r w:rsidRPr="008251A2">
                    <w:rPr>
                      <w:vertAlign w:val="subscript"/>
                    </w:rPr>
                    <w:t>BS</w:t>
                  </w:r>
                  <w:r w:rsidRPr="00471E76">
                    <w:t xml:space="preserve"> =1.5m ~ 22.5m), penetration loss between UEs follows Table A.2.1-12 in TR38.802</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5266F4C" w14:textId="77777777" w:rsidR="0050534B" w:rsidRPr="00471E76" w:rsidRDefault="0050534B" w:rsidP="00A33A5F">
                  <w:r w:rsidRPr="00471E76">
                    <w:t>FR1:</w:t>
                  </w:r>
                </w:p>
                <w:p w14:paraId="0E889433" w14:textId="77777777" w:rsidR="0050534B" w:rsidRDefault="0050534B" w:rsidP="00A33A5F">
                  <w:pPr>
                    <w:pStyle w:val="aff2"/>
                    <w:numPr>
                      <w:ilvl w:val="0"/>
                      <w:numId w:val="8"/>
                    </w:numPr>
                    <w:overflowPunct w:val="0"/>
                    <w:autoSpaceDE w:val="0"/>
                    <w:autoSpaceDN w:val="0"/>
                    <w:adjustRightInd w:val="0"/>
                    <w:spacing w:before="0" w:after="160"/>
                    <w:ind w:leftChars="0"/>
                    <w:textAlignment w:val="baseline"/>
                  </w:pPr>
                  <w:r>
                    <w:t xml:space="preserve">Option1 : </w:t>
                  </w:r>
                  <w:r w:rsidRPr="00471E76">
                    <w:t>UE-to-UE: A.2.1.2 in TR36.843 (*)</w:t>
                  </w:r>
                </w:p>
                <w:p w14:paraId="28AA16FC" w14:textId="77777777" w:rsidR="0050534B" w:rsidRPr="00471E76" w:rsidRDefault="0050534B" w:rsidP="00A33A5F">
                  <w:pPr>
                    <w:pStyle w:val="aff2"/>
                    <w:numPr>
                      <w:ilvl w:val="0"/>
                      <w:numId w:val="8"/>
                    </w:numPr>
                    <w:overflowPunct w:val="0"/>
                    <w:autoSpaceDE w:val="0"/>
                    <w:autoSpaceDN w:val="0"/>
                    <w:adjustRightInd w:val="0"/>
                    <w:spacing w:before="0" w:after="160"/>
                    <w:ind w:leftChars="0"/>
                    <w:textAlignment w:val="baseline"/>
                  </w:pPr>
                  <w:r>
                    <w:t xml:space="preserve">Option 2: </w:t>
                  </w:r>
                  <w:r w:rsidRPr="00471E76">
                    <w:t>UE-to-UE: InH-Office in TR 38.901 (h</w:t>
                  </w:r>
                  <w:r w:rsidRPr="008251A2">
                    <w:rPr>
                      <w:vertAlign w:val="subscript"/>
                    </w:rPr>
                    <w:t>BS</w:t>
                  </w:r>
                  <w:r w:rsidRPr="00471E76">
                    <w:t xml:space="preserve"> =1.5m)</w:t>
                  </w:r>
                </w:p>
                <w:p w14:paraId="20408CB4" w14:textId="77777777" w:rsidR="0050534B" w:rsidRPr="00471E76" w:rsidRDefault="0050534B" w:rsidP="00A33A5F">
                  <w:r w:rsidRPr="00471E76">
                    <w:t>FR2-1:</w:t>
                  </w:r>
                </w:p>
                <w:p w14:paraId="67628FFC" w14:textId="77777777" w:rsidR="0050534B" w:rsidRPr="00471E76" w:rsidRDefault="0050534B" w:rsidP="00A33A5F">
                  <w:pPr>
                    <w:pStyle w:val="aff2"/>
                    <w:numPr>
                      <w:ilvl w:val="0"/>
                      <w:numId w:val="8"/>
                    </w:numPr>
                    <w:overflowPunct w:val="0"/>
                    <w:autoSpaceDE w:val="0"/>
                    <w:autoSpaceDN w:val="0"/>
                    <w:adjustRightInd w:val="0"/>
                    <w:spacing w:before="0" w:after="160"/>
                    <w:ind w:leftChars="0"/>
                    <w:textAlignment w:val="baseline"/>
                  </w:pPr>
                  <w:r w:rsidRPr="00471E76">
                    <w:t>UE-to-UE: InH-Office in TR 38.901 (h</w:t>
                  </w:r>
                  <w:r w:rsidRPr="008251A2">
                    <w:rPr>
                      <w:vertAlign w:val="subscript"/>
                    </w:rPr>
                    <w:t>BS</w:t>
                  </w:r>
                  <w:r w:rsidRPr="00471E76">
                    <w:t xml:space="preserve"> =1.5m)</w:t>
                  </w:r>
                </w:p>
              </w:tc>
            </w:tr>
            <w:tr w:rsidR="0050534B" w14:paraId="07973482" w14:textId="77777777" w:rsidTr="00A33A5F">
              <w:trPr>
                <w:trHeight w:val="40"/>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210134CB" w14:textId="77777777" w:rsidR="0050534B" w:rsidRPr="00471E76" w:rsidRDefault="0050534B" w:rsidP="00A33A5F">
                  <w:r w:rsidRPr="00471E76">
                    <w:t>Fast fading parameters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6531B33" w14:textId="77777777" w:rsidR="0050534B" w:rsidRPr="00471E76" w:rsidRDefault="0050534B" w:rsidP="00A33A5F">
                  <w:r w:rsidRPr="00471E76">
                    <w:t>FR1:</w:t>
                  </w:r>
                </w:p>
                <w:p w14:paraId="7D4749FE" w14:textId="77777777" w:rsidR="0050534B" w:rsidRDefault="0050534B" w:rsidP="00A33A5F">
                  <w:pPr>
                    <w:pStyle w:val="aff2"/>
                    <w:numPr>
                      <w:ilvl w:val="0"/>
                      <w:numId w:val="8"/>
                    </w:numPr>
                    <w:overflowPunct w:val="0"/>
                    <w:autoSpaceDE w:val="0"/>
                    <w:autoSpaceDN w:val="0"/>
                    <w:adjustRightInd w:val="0"/>
                    <w:spacing w:before="0" w:after="160"/>
                    <w:ind w:leftChars="0"/>
                    <w:textAlignment w:val="baseline"/>
                  </w:pPr>
                  <w:r>
                    <w:t xml:space="preserve">Option 1: </w:t>
                  </w:r>
                  <w:r w:rsidRPr="00471E76">
                    <w:t xml:space="preserve">UE-to-UE: A.2.1.2 in TR36.843 (ITU InH) for indoor to indoor, and 3D UMi for other cases. ASD and ZSD statistics updated to be the same as ASA and ZSA. </w:t>
                  </w:r>
                </w:p>
                <w:p w14:paraId="32EE86A4" w14:textId="77777777" w:rsidR="0050534B" w:rsidRPr="00471E76" w:rsidRDefault="0050534B" w:rsidP="00A33A5F">
                  <w:pPr>
                    <w:pStyle w:val="aff2"/>
                    <w:numPr>
                      <w:ilvl w:val="0"/>
                      <w:numId w:val="8"/>
                    </w:numPr>
                    <w:overflowPunct w:val="0"/>
                    <w:autoSpaceDE w:val="0"/>
                    <w:autoSpaceDN w:val="0"/>
                    <w:adjustRightInd w:val="0"/>
                    <w:spacing w:before="0" w:after="160"/>
                    <w:ind w:leftChars="0"/>
                    <w:textAlignment w:val="baseline"/>
                  </w:pPr>
                  <w:r>
                    <w:t xml:space="preserve">Optioin 2: </w:t>
                  </w:r>
                  <w:r w:rsidRPr="00471E76">
                    <w:t>UE-to-UE: UMi-Street canyon in TR 38.901; ASD and ZSD statistics updated to be the same as ASA and ZSA.</w:t>
                  </w:r>
                </w:p>
                <w:p w14:paraId="03B014AD" w14:textId="77777777" w:rsidR="0050534B" w:rsidRPr="00471E76" w:rsidRDefault="0050534B" w:rsidP="00A33A5F">
                  <w:pPr>
                    <w:ind w:hanging="1134"/>
                  </w:pPr>
                </w:p>
                <w:p w14:paraId="1515F52F" w14:textId="77777777" w:rsidR="0050534B" w:rsidRPr="00471E76" w:rsidRDefault="0050534B" w:rsidP="00A33A5F">
                  <w:r w:rsidRPr="00471E76">
                    <w:t>FR2-1:</w:t>
                  </w:r>
                </w:p>
                <w:p w14:paraId="066BD8BB" w14:textId="77777777" w:rsidR="0050534B" w:rsidRPr="00471E76" w:rsidRDefault="0050534B" w:rsidP="00A33A5F">
                  <w:pPr>
                    <w:pStyle w:val="aff2"/>
                    <w:numPr>
                      <w:ilvl w:val="0"/>
                      <w:numId w:val="8"/>
                    </w:numPr>
                    <w:overflowPunct w:val="0"/>
                    <w:autoSpaceDE w:val="0"/>
                    <w:autoSpaceDN w:val="0"/>
                    <w:adjustRightInd w:val="0"/>
                    <w:spacing w:before="0" w:after="160"/>
                    <w:ind w:leftChars="0"/>
                    <w:textAlignment w:val="baseline"/>
                  </w:pPr>
                  <w:r w:rsidRPr="00471E76">
                    <w:t>UE-to-UE: UMi-Street canyon in TR 38.901; ASD and ZSD statistics updated to be the same as ASA and ZSA.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2662A70" w14:textId="77777777" w:rsidR="0050534B" w:rsidRPr="00471E76" w:rsidRDefault="0050534B" w:rsidP="00A33A5F">
                  <w:r w:rsidRPr="00471E76">
                    <w:t>FR1:</w:t>
                  </w:r>
                </w:p>
                <w:p w14:paraId="547706D8" w14:textId="77777777" w:rsidR="0050534B" w:rsidRDefault="0050534B" w:rsidP="00A33A5F">
                  <w:pPr>
                    <w:pStyle w:val="aff2"/>
                    <w:numPr>
                      <w:ilvl w:val="0"/>
                      <w:numId w:val="8"/>
                    </w:numPr>
                    <w:overflowPunct w:val="0"/>
                    <w:autoSpaceDE w:val="0"/>
                    <w:autoSpaceDN w:val="0"/>
                    <w:adjustRightInd w:val="0"/>
                    <w:spacing w:before="0" w:after="160"/>
                    <w:ind w:leftChars="0"/>
                    <w:textAlignment w:val="baseline"/>
                  </w:pPr>
                  <w:r>
                    <w:t xml:space="preserve">Option 1: </w:t>
                  </w:r>
                  <w:r w:rsidRPr="00471E76">
                    <w:t>UE-to-UE: A.2.1.2 in TR36.843 (ITU InH), ASD statistics updated to be the same as ASA.</w:t>
                  </w:r>
                </w:p>
                <w:p w14:paraId="754E658E" w14:textId="77777777" w:rsidR="0050534B" w:rsidRPr="00471E76" w:rsidRDefault="0050534B" w:rsidP="00A33A5F">
                  <w:pPr>
                    <w:pStyle w:val="aff2"/>
                    <w:numPr>
                      <w:ilvl w:val="0"/>
                      <w:numId w:val="8"/>
                    </w:numPr>
                    <w:overflowPunct w:val="0"/>
                    <w:autoSpaceDE w:val="0"/>
                    <w:autoSpaceDN w:val="0"/>
                    <w:adjustRightInd w:val="0"/>
                    <w:spacing w:before="0" w:after="160"/>
                    <w:ind w:leftChars="0"/>
                    <w:textAlignment w:val="baseline"/>
                  </w:pPr>
                  <w:r>
                    <w:t xml:space="preserve">Option2: </w:t>
                  </w:r>
                  <w:r w:rsidRPr="00471E76">
                    <w:t>UE-to-UE: InH-Office in TR 38.901 (h</w:t>
                  </w:r>
                  <w:r w:rsidRPr="008251A2">
                    <w:rPr>
                      <w:vertAlign w:val="subscript"/>
                    </w:rPr>
                    <w:t>BS</w:t>
                  </w:r>
                  <w:r w:rsidRPr="00471E76">
                    <w:t xml:space="preserve"> =1.5m), ASD and ZSD statistics updated to be the same as ASA and ZSA</w:t>
                  </w:r>
                </w:p>
                <w:p w14:paraId="5B9AF7AA" w14:textId="77777777" w:rsidR="0050534B" w:rsidRPr="00471E76" w:rsidRDefault="0050534B" w:rsidP="00A33A5F">
                  <w:pPr>
                    <w:ind w:hanging="1134"/>
                  </w:pPr>
                </w:p>
                <w:p w14:paraId="631C10FE" w14:textId="77777777" w:rsidR="0050534B" w:rsidRPr="00471E76" w:rsidRDefault="0050534B" w:rsidP="00A33A5F">
                  <w:r w:rsidRPr="00471E76">
                    <w:t>FR2-1:</w:t>
                  </w:r>
                </w:p>
                <w:p w14:paraId="46C4D11E" w14:textId="77777777" w:rsidR="0050534B" w:rsidRPr="00471E76" w:rsidRDefault="0050534B" w:rsidP="00A33A5F">
                  <w:pPr>
                    <w:pStyle w:val="aff2"/>
                    <w:numPr>
                      <w:ilvl w:val="0"/>
                      <w:numId w:val="8"/>
                    </w:numPr>
                    <w:overflowPunct w:val="0"/>
                    <w:autoSpaceDE w:val="0"/>
                    <w:autoSpaceDN w:val="0"/>
                    <w:adjustRightInd w:val="0"/>
                    <w:spacing w:before="0" w:after="160"/>
                    <w:ind w:leftChars="0"/>
                    <w:textAlignment w:val="baseline"/>
                  </w:pPr>
                  <w:r w:rsidRPr="00471E76">
                    <w:t>UE-to-UE: InH-Office in TR 38.901 (h</w:t>
                  </w:r>
                  <w:r w:rsidRPr="008251A2">
                    <w:rPr>
                      <w:vertAlign w:val="subscript"/>
                    </w:rPr>
                    <w:t>BS</w:t>
                  </w:r>
                  <w:r w:rsidRPr="00471E76">
                    <w:t xml:space="preserve"> =1.5m), ASD and ZSD statistics updated to be the same as ASA and ZSA</w:t>
                  </w:r>
                </w:p>
              </w:tc>
            </w:tr>
            <w:tr w:rsidR="0050534B" w14:paraId="1FD6B46B" w14:textId="77777777" w:rsidTr="00A33A5F">
              <w:trPr>
                <w:trHeight w:val="40"/>
              </w:trPr>
              <w:tc>
                <w:tcPr>
                  <w:tcW w:w="0" w:type="auto"/>
                  <w:gridSpan w:val="3"/>
                  <w:tcBorders>
                    <w:top w:val="single" w:sz="4" w:space="0" w:color="auto"/>
                    <w:left w:val="single" w:sz="4" w:space="0" w:color="auto"/>
                    <w:bottom w:val="single" w:sz="4" w:space="0" w:color="auto"/>
                    <w:right w:val="single" w:sz="4" w:space="0" w:color="auto"/>
                  </w:tcBorders>
                  <w:shd w:val="clear" w:color="auto" w:fill="auto"/>
                  <w:vAlign w:val="center"/>
                </w:tcPr>
                <w:p w14:paraId="4EC61314" w14:textId="77777777" w:rsidR="0050534B" w:rsidRPr="00471E76" w:rsidRDefault="0050534B" w:rsidP="00A33A5F">
                  <w:r w:rsidRPr="00471E76">
                    <w:t>(*):</w:t>
                  </w:r>
                  <w:r w:rsidRPr="00471E76">
                    <w:tab/>
                    <w:t>For outdoor to indoor case, and indoor to indoor case, use “Remaining Layout Options” in A.2.1.2 of TR36.843 for pathloss calculation, and “ITU-R IMT UMi” for LOS Probability derivation. For outdoor to indoor case, the penetration loss term “20.0+0.5* d</w:t>
                  </w:r>
                  <w:r w:rsidRPr="008251A2">
                    <w:rPr>
                      <w:vertAlign w:val="subscript"/>
                    </w:rPr>
                    <w:t>in</w:t>
                  </w:r>
                  <w:r w:rsidRPr="00471E76">
                    <w:t>” is excluded in pathloss formula given in A.2.1.2 of TR36.843, and the penetration loss is derived according to Table A.2.1-13 in TR38.802.</w:t>
                  </w:r>
                </w:p>
              </w:tc>
            </w:tr>
          </w:tbl>
          <w:p w14:paraId="0AD431A9" w14:textId="77777777" w:rsidR="0050534B" w:rsidRPr="00D87F5C" w:rsidRDefault="0050534B" w:rsidP="00A33A5F">
            <w:pPr>
              <w:spacing w:beforeLines="50" w:afterLines="50" w:after="120"/>
              <w:rPr>
                <w:rFonts w:eastAsia="Malgun Gothic"/>
                <w:bCs/>
                <w:lang w:eastAsia="ko-KR"/>
              </w:rPr>
            </w:pPr>
          </w:p>
        </w:tc>
      </w:tr>
    </w:tbl>
    <w:p w14:paraId="5334347F" w14:textId="77777777" w:rsidR="0050534B" w:rsidRPr="00854461" w:rsidRDefault="0050534B" w:rsidP="0050534B">
      <w:pPr>
        <w:spacing w:after="120"/>
        <w:rPr>
          <w:rFonts w:eastAsiaTheme="minorEastAsia"/>
          <w:bCs/>
          <w:lang w:eastAsia="zh-CN"/>
        </w:rPr>
      </w:pPr>
    </w:p>
    <w:p w14:paraId="165036C6" w14:textId="59942C64" w:rsidR="0050534B" w:rsidRDefault="0050534B" w:rsidP="0050534B">
      <w:r w:rsidRPr="00046F46">
        <w:rPr>
          <w:b/>
          <w:i/>
          <w:u w:val="single"/>
        </w:rPr>
        <w:t xml:space="preserve">Proposal </w:t>
      </w:r>
      <w:r>
        <w:rPr>
          <w:b/>
          <w:i/>
          <w:u w:val="single"/>
        </w:rPr>
        <w:t>28</w:t>
      </w:r>
      <w:r w:rsidRPr="00046F46">
        <w:rPr>
          <w:b/>
          <w:i/>
          <w:u w:val="single"/>
        </w:rPr>
        <w:t>:</w:t>
      </w:r>
      <w:r w:rsidRPr="009B5272">
        <w:rPr>
          <w:b/>
          <w:bCs/>
          <w:i/>
          <w:lang w:eastAsia="zh-CN"/>
        </w:rPr>
        <w:t xml:space="preserve"> </w:t>
      </w:r>
      <w:r>
        <w:rPr>
          <w:iCs/>
        </w:rPr>
        <w:t>Adopt</w:t>
      </w:r>
      <w:r>
        <w:t xml:space="preserve"> </w:t>
      </w:r>
      <w:r w:rsidRPr="007041AF">
        <w:t xml:space="preserve">the following </w:t>
      </w:r>
      <w:r w:rsidRPr="00952DFE">
        <w:t>gNB-UE O2I building penetration loss</w:t>
      </w:r>
      <w:r>
        <w:t xml:space="preserve"> model:</w:t>
      </w:r>
    </w:p>
    <w:p w14:paraId="1E52019B" w14:textId="77777777" w:rsidR="0050534B" w:rsidRDefault="0050534B" w:rsidP="0050534B">
      <w:pPr>
        <w:pStyle w:val="aff2"/>
        <w:widowControl w:val="0"/>
        <w:numPr>
          <w:ilvl w:val="0"/>
          <w:numId w:val="14"/>
        </w:numPr>
        <w:spacing w:before="0" w:after="120"/>
        <w:ind w:leftChars="0"/>
        <w:jc w:val="both"/>
      </w:pPr>
      <w:r w:rsidRPr="007041AF">
        <w:t>Indoor office: penetration loss is not modelled.</w:t>
      </w:r>
    </w:p>
    <w:p w14:paraId="4B144936" w14:textId="77777777" w:rsidR="0050534B" w:rsidRPr="007041AF" w:rsidRDefault="0050534B" w:rsidP="0050534B">
      <w:pPr>
        <w:pStyle w:val="aff2"/>
        <w:widowControl w:val="0"/>
        <w:numPr>
          <w:ilvl w:val="0"/>
          <w:numId w:val="14"/>
        </w:numPr>
        <w:spacing w:before="0" w:after="120"/>
        <w:ind w:leftChars="0"/>
        <w:jc w:val="both"/>
      </w:pPr>
      <w:r>
        <w:t>P</w:t>
      </w:r>
      <w:r w:rsidRPr="0022002A">
        <w:t>ercentage of high loss and low loss building type</w:t>
      </w:r>
      <w:r>
        <w:t xml:space="preserve"> for Urban Macro / Dense Urban [refer to table 5B of ITU M.2412]</w:t>
      </w:r>
      <w:r w:rsidRPr="007041AF">
        <w:t>:</w:t>
      </w:r>
      <w:r>
        <w:t xml:space="preserve">  </w:t>
      </w:r>
    </w:p>
    <w:p w14:paraId="64497568" w14:textId="77777777" w:rsidR="0050534B" w:rsidRPr="007041AF" w:rsidRDefault="0050534B" w:rsidP="0050534B">
      <w:pPr>
        <w:pStyle w:val="aff2"/>
        <w:widowControl w:val="0"/>
        <w:numPr>
          <w:ilvl w:val="1"/>
          <w:numId w:val="14"/>
        </w:numPr>
        <w:spacing w:before="0" w:after="120"/>
        <w:ind w:leftChars="0"/>
        <w:jc w:val="both"/>
      </w:pPr>
      <w:r w:rsidRPr="007041AF">
        <w:t>80% low-loss model</w:t>
      </w:r>
    </w:p>
    <w:p w14:paraId="7129F9FC" w14:textId="77777777" w:rsidR="0050534B" w:rsidRDefault="0050534B" w:rsidP="0050534B">
      <w:pPr>
        <w:pStyle w:val="aff2"/>
        <w:widowControl w:val="0"/>
        <w:numPr>
          <w:ilvl w:val="1"/>
          <w:numId w:val="14"/>
        </w:numPr>
        <w:spacing w:before="0" w:after="120"/>
        <w:ind w:leftChars="0"/>
        <w:jc w:val="both"/>
      </w:pPr>
      <w:r w:rsidRPr="007041AF">
        <w:t>20% high-loss model</w:t>
      </w:r>
    </w:p>
    <w:p w14:paraId="72682544" w14:textId="77777777" w:rsidR="0050534B" w:rsidRDefault="0050534B" w:rsidP="0050534B">
      <w:pPr>
        <w:pStyle w:val="aff2"/>
        <w:widowControl w:val="0"/>
        <w:numPr>
          <w:ilvl w:val="1"/>
          <w:numId w:val="14"/>
        </w:numPr>
        <w:spacing w:before="0" w:after="120"/>
        <w:ind w:leftChars="0"/>
        <w:jc w:val="both"/>
      </w:pPr>
      <w:r>
        <w:rPr>
          <w:rFonts w:hint="eastAsia"/>
        </w:rPr>
        <w:t>N</w:t>
      </w:r>
      <w:r>
        <w:t xml:space="preserve">ote: </w:t>
      </w:r>
      <w:r w:rsidRPr="005C1383">
        <w:t>The building type is determined by comparing the random variable with P1, where P1 is the probability of the building type with low loss penetration. If the realization of the random variable is less than P1, the building type is low loss; otherwise the building type is high loss</w:t>
      </w:r>
      <w:r>
        <w:t xml:space="preserve"> [refer to section 5.3.3 of ITU M.2412]</w:t>
      </w:r>
      <w:r w:rsidRPr="005C1383">
        <w:t>.</w:t>
      </w:r>
    </w:p>
    <w:p w14:paraId="5B35F96C" w14:textId="40AE8245" w:rsidR="0050534B" w:rsidRPr="0050534B" w:rsidRDefault="0050534B" w:rsidP="00F2470F">
      <w:pPr>
        <w:jc w:val="both"/>
        <w:rPr>
          <w:rFonts w:eastAsiaTheme="minorEastAsia"/>
          <w:b/>
          <w:bCs/>
          <w:u w:val="single"/>
          <w:lang w:eastAsia="zh-CN"/>
        </w:rPr>
      </w:pPr>
    </w:p>
    <w:p w14:paraId="6DBB4983" w14:textId="287B9CCA" w:rsidR="0050534B" w:rsidRDefault="0050534B" w:rsidP="0050534B">
      <w:pPr>
        <w:rPr>
          <w:rFonts w:cs="Times"/>
          <w:iCs/>
        </w:rPr>
      </w:pPr>
      <w:r w:rsidRPr="00046F46">
        <w:rPr>
          <w:b/>
          <w:i/>
          <w:u w:val="single"/>
        </w:rPr>
        <w:t xml:space="preserve">Proposal </w:t>
      </w:r>
      <w:r>
        <w:rPr>
          <w:b/>
          <w:i/>
          <w:u w:val="single"/>
        </w:rPr>
        <w:t>29</w:t>
      </w:r>
      <w:r w:rsidRPr="00046F46">
        <w:rPr>
          <w:b/>
          <w:i/>
          <w:u w:val="single"/>
        </w:rPr>
        <w:t>:</w:t>
      </w:r>
      <w:r w:rsidRPr="009B5272">
        <w:rPr>
          <w:b/>
          <w:bCs/>
          <w:i/>
          <w:lang w:eastAsia="zh-CN"/>
        </w:rPr>
        <w:t xml:space="preserve"> </w:t>
      </w:r>
      <w:r w:rsidRPr="00751133">
        <w:rPr>
          <w:rFonts w:cs="Times"/>
          <w:iCs/>
        </w:rPr>
        <w:t>Adopt the following table for gNB-UE channel model</w:t>
      </w:r>
      <w:r w:rsidRPr="00787B66">
        <w:rPr>
          <w:rFonts w:eastAsiaTheme="minorEastAsia"/>
          <w:bCs/>
          <w:lang w:eastAsia="zh-CN"/>
        </w:rPr>
        <w:t xml:space="preserve"> </w:t>
      </w:r>
      <w:r>
        <w:rPr>
          <w:rFonts w:eastAsiaTheme="minorEastAsia"/>
          <w:bCs/>
          <w:lang w:eastAsia="zh-CN"/>
        </w:rPr>
        <w:t xml:space="preserve">for </w:t>
      </w:r>
      <w:r w:rsidRPr="008077D9">
        <w:rPr>
          <w:bCs/>
          <w:iCs/>
        </w:rPr>
        <w:t>2-layer Scenario B</w:t>
      </w:r>
      <w:r>
        <w:t xml:space="preserve"> (He</w:t>
      </w:r>
      <w:r>
        <w:rPr>
          <w:rFonts w:hint="eastAsia"/>
        </w:rPr>
        <w:t>tNet</w:t>
      </w:r>
      <w:r w:rsidRPr="00712AD1">
        <w:rPr>
          <w:lang w:eastAsia="zh-CN"/>
        </w:rPr>
        <w:t xml:space="preserve"> </w:t>
      </w:r>
      <w:r w:rsidRPr="0046006A">
        <w:rPr>
          <w:lang w:eastAsia="zh-CN"/>
        </w:rPr>
        <w:t xml:space="preserve">with Urban Macro and </w:t>
      </w:r>
      <w:r w:rsidRPr="00607DAD">
        <w:rPr>
          <w:bCs/>
          <w:iCs/>
        </w:rPr>
        <w:t>Indoor</w:t>
      </w:r>
      <w:r>
        <w:t>)</w:t>
      </w:r>
      <w:r w:rsidRPr="00751133">
        <w:rPr>
          <w:rFonts w:cs="Times"/>
          <w:iCs/>
        </w:rPr>
        <w:t>.</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20" w:firstRow="1" w:lastRow="0" w:firstColumn="0" w:lastColumn="0" w:noHBand="0" w:noVBand="1"/>
      </w:tblPr>
      <w:tblGrid>
        <w:gridCol w:w="1676"/>
        <w:gridCol w:w="7953"/>
      </w:tblGrid>
      <w:tr w:rsidR="0050534B" w:rsidRPr="00751133" w14:paraId="2078CC29" w14:textId="77777777" w:rsidTr="00A33A5F">
        <w:trPr>
          <w:trHeight w:val="40"/>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450007D9" w14:textId="77777777" w:rsidR="0050534B" w:rsidRPr="00751133" w:rsidRDefault="0050534B" w:rsidP="00A33A5F">
            <w:pPr>
              <w:spacing w:before="0" w:after="0"/>
              <w:rPr>
                <w:rFonts w:eastAsia="Times New Roman" w:cs="Times"/>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2D39E0FB" w14:textId="77777777" w:rsidR="0050534B" w:rsidRPr="00751133" w:rsidRDefault="0050534B" w:rsidP="00A33A5F">
            <w:pPr>
              <w:spacing w:before="0" w:after="0"/>
              <w:jc w:val="center"/>
              <w:rPr>
                <w:rFonts w:cs="Times"/>
              </w:rPr>
            </w:pPr>
            <w:r w:rsidRPr="0075345D">
              <w:rPr>
                <w:rFonts w:cs="Times"/>
                <w:b/>
                <w:bCs/>
              </w:rPr>
              <w:t>gNB-UE channel model</w:t>
            </w:r>
            <w:r>
              <w:rPr>
                <w:rFonts w:cs="Times"/>
                <w:b/>
                <w:bCs/>
              </w:rPr>
              <w:t xml:space="preserve"> </w:t>
            </w:r>
            <w:r w:rsidRPr="0075345D">
              <w:rPr>
                <w:rFonts w:cs="Times"/>
                <w:b/>
                <w:bCs/>
              </w:rPr>
              <w:t>for 2-layer Scenario B</w:t>
            </w:r>
          </w:p>
        </w:tc>
      </w:tr>
      <w:tr w:rsidR="0050534B" w:rsidRPr="00751133" w14:paraId="4907C02C" w14:textId="77777777" w:rsidTr="00A33A5F">
        <w:trPr>
          <w:trHeight w:val="629"/>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553D059A" w14:textId="77777777" w:rsidR="0050534B" w:rsidRPr="00751133" w:rsidRDefault="0050534B" w:rsidP="00A33A5F">
            <w:pPr>
              <w:spacing w:before="0" w:after="0"/>
              <w:rPr>
                <w:rFonts w:cs="Times"/>
              </w:rPr>
            </w:pPr>
            <w:r w:rsidRPr="00751133">
              <w:rPr>
                <w:rFonts w:cs="Times"/>
              </w:rPr>
              <w:t>Large-scale channel parameters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10CD471" w14:textId="77777777" w:rsidR="0050534B" w:rsidRPr="00751133" w:rsidRDefault="0050534B" w:rsidP="00A33A5F">
            <w:pPr>
              <w:spacing w:before="0" w:after="0"/>
              <w:rPr>
                <w:rFonts w:cs="Times"/>
              </w:rPr>
            </w:pPr>
            <w:r w:rsidRPr="00751133">
              <w:rPr>
                <w:rFonts w:cs="Times"/>
              </w:rPr>
              <w:t>FR1:</w:t>
            </w:r>
          </w:p>
          <w:p w14:paraId="043EB152" w14:textId="77777777" w:rsidR="0050534B" w:rsidRPr="00751133" w:rsidRDefault="0050534B" w:rsidP="00A33A5F">
            <w:pPr>
              <w:pStyle w:val="aff2"/>
              <w:numPr>
                <w:ilvl w:val="0"/>
                <w:numId w:val="8"/>
              </w:numPr>
              <w:overflowPunct w:val="0"/>
              <w:autoSpaceDE w:val="0"/>
              <w:autoSpaceDN w:val="0"/>
              <w:adjustRightInd w:val="0"/>
              <w:spacing w:before="0"/>
              <w:ind w:leftChars="0"/>
              <w:textAlignment w:val="baseline"/>
              <w:rPr>
                <w:rFonts w:cs="Times"/>
              </w:rPr>
            </w:pPr>
            <w:r w:rsidRPr="00D93731">
              <w:rPr>
                <w:rFonts w:cs="Times"/>
                <w:bCs/>
              </w:rPr>
              <w:t>Macro TRP to Outdoor UE</w:t>
            </w:r>
            <w:r w:rsidRPr="00751133">
              <w:rPr>
                <w:rFonts w:cs="Times"/>
              </w:rPr>
              <w:t xml:space="preserve">: </w:t>
            </w:r>
            <w:r w:rsidRPr="00751133">
              <w:rPr>
                <w:rFonts w:cs="Times"/>
                <w:lang w:val="it-IT"/>
              </w:rPr>
              <w:t>UMa in TR 38.901</w:t>
            </w:r>
          </w:p>
          <w:p w14:paraId="74254817" w14:textId="77777777" w:rsidR="0050534B" w:rsidRPr="00D93731" w:rsidRDefault="0050534B" w:rsidP="00A33A5F">
            <w:pPr>
              <w:pStyle w:val="aff2"/>
              <w:numPr>
                <w:ilvl w:val="1"/>
                <w:numId w:val="8"/>
              </w:numPr>
              <w:overflowPunct w:val="0"/>
              <w:autoSpaceDE w:val="0"/>
              <w:autoSpaceDN w:val="0"/>
              <w:adjustRightInd w:val="0"/>
              <w:spacing w:before="0"/>
              <w:ind w:leftChars="0"/>
              <w:textAlignment w:val="baseline"/>
              <w:rPr>
                <w:rFonts w:cs="Times"/>
              </w:rPr>
            </w:pPr>
            <w:r>
              <w:t>C</w:t>
            </w:r>
            <w:r w:rsidRPr="002F0CF5">
              <w:t xml:space="preserve">ar penetration loss </w:t>
            </w:r>
            <w:r>
              <w:t xml:space="preserve">in </w:t>
            </w:r>
            <w:r w:rsidRPr="00B81477">
              <w:rPr>
                <w:rFonts w:eastAsiaTheme="minorEastAsia"/>
                <w:bCs/>
                <w:lang w:eastAsia="zh-CN"/>
              </w:rPr>
              <w:t>TR 38.901 is modelled</w:t>
            </w:r>
          </w:p>
          <w:p w14:paraId="554B8820" w14:textId="77777777" w:rsidR="0050534B" w:rsidRPr="00D93731" w:rsidRDefault="0050534B" w:rsidP="00A33A5F">
            <w:pPr>
              <w:pStyle w:val="aff2"/>
              <w:numPr>
                <w:ilvl w:val="0"/>
                <w:numId w:val="8"/>
              </w:numPr>
              <w:overflowPunct w:val="0"/>
              <w:autoSpaceDE w:val="0"/>
              <w:autoSpaceDN w:val="0"/>
              <w:adjustRightInd w:val="0"/>
              <w:spacing w:before="0"/>
              <w:ind w:leftChars="0"/>
              <w:textAlignment w:val="baseline"/>
              <w:rPr>
                <w:rFonts w:cs="Times"/>
              </w:rPr>
            </w:pPr>
            <w:r>
              <w:rPr>
                <w:rFonts w:eastAsiaTheme="minorEastAsia"/>
                <w:bCs/>
                <w:lang w:eastAsia="zh-CN"/>
              </w:rPr>
              <w:t>Indoor TRP to Indoor UE:</w:t>
            </w:r>
          </w:p>
          <w:p w14:paraId="4DB21182" w14:textId="77777777" w:rsidR="0050534B" w:rsidRPr="00933214" w:rsidRDefault="0050534B" w:rsidP="00A33A5F">
            <w:pPr>
              <w:pStyle w:val="aff2"/>
              <w:numPr>
                <w:ilvl w:val="1"/>
                <w:numId w:val="8"/>
              </w:numPr>
              <w:spacing w:before="0"/>
              <w:ind w:leftChars="0"/>
              <w:rPr>
                <w:rFonts w:eastAsiaTheme="minorEastAsia"/>
                <w:bCs/>
                <w:lang w:eastAsia="zh-CN"/>
              </w:rPr>
            </w:pPr>
            <w:r>
              <w:rPr>
                <w:bCs/>
                <w:iCs/>
              </w:rPr>
              <w:t>For</w:t>
            </w:r>
            <w:r w:rsidRPr="008077D9">
              <w:rPr>
                <w:bCs/>
                <w:iCs/>
              </w:rPr>
              <w:t xml:space="preserve"> Indoor office layer</w:t>
            </w:r>
            <w:r>
              <w:rPr>
                <w:bCs/>
                <w:iCs/>
              </w:rPr>
              <w:t xml:space="preserve">: </w:t>
            </w:r>
            <w:r w:rsidRPr="00933214">
              <w:rPr>
                <w:bCs/>
                <w:iCs/>
              </w:rPr>
              <w:t>InH-Office in TR 38.901</w:t>
            </w:r>
          </w:p>
          <w:p w14:paraId="435698EB" w14:textId="77777777" w:rsidR="0050534B" w:rsidRPr="0005126F" w:rsidRDefault="0050534B" w:rsidP="00A33A5F">
            <w:pPr>
              <w:pStyle w:val="aff2"/>
              <w:numPr>
                <w:ilvl w:val="1"/>
                <w:numId w:val="8"/>
              </w:numPr>
              <w:spacing w:before="0"/>
              <w:ind w:leftChars="0"/>
              <w:rPr>
                <w:rFonts w:eastAsiaTheme="minorEastAsia"/>
                <w:bCs/>
                <w:lang w:eastAsia="zh-CN"/>
              </w:rPr>
            </w:pPr>
            <w:r>
              <w:rPr>
                <w:bCs/>
                <w:iCs/>
              </w:rPr>
              <w:t xml:space="preserve">For </w:t>
            </w:r>
            <w:r w:rsidRPr="008077D9">
              <w:rPr>
                <w:bCs/>
                <w:iCs/>
              </w:rPr>
              <w:t>Indoor factory layer</w:t>
            </w:r>
            <w:r>
              <w:rPr>
                <w:bCs/>
                <w:iCs/>
              </w:rPr>
              <w:t xml:space="preserve">: </w:t>
            </w:r>
            <w:r w:rsidRPr="008077D9">
              <w:rPr>
                <w:bCs/>
                <w:iCs/>
              </w:rPr>
              <w:t>InF</w:t>
            </w:r>
            <w:r>
              <w:rPr>
                <w:bCs/>
                <w:iCs/>
              </w:rPr>
              <w:t xml:space="preserve"> </w:t>
            </w:r>
            <w:r w:rsidRPr="00933214">
              <w:rPr>
                <w:bCs/>
                <w:iCs/>
              </w:rPr>
              <w:t>in TR 38.901</w:t>
            </w:r>
          </w:p>
          <w:p w14:paraId="6C355067" w14:textId="77777777" w:rsidR="0050534B" w:rsidRPr="00DA38EF" w:rsidRDefault="0050534B" w:rsidP="00A33A5F">
            <w:pPr>
              <w:pStyle w:val="aff2"/>
              <w:numPr>
                <w:ilvl w:val="1"/>
                <w:numId w:val="8"/>
              </w:numPr>
              <w:spacing w:before="0"/>
              <w:ind w:leftChars="0"/>
              <w:rPr>
                <w:rFonts w:eastAsiaTheme="minorEastAsia"/>
                <w:bCs/>
                <w:lang w:eastAsia="zh-CN"/>
              </w:rPr>
            </w:pPr>
            <w:r>
              <w:t>P</w:t>
            </w:r>
            <w:r w:rsidRPr="002F0CF5">
              <w:t>enetration loss</w:t>
            </w:r>
            <w:r>
              <w:t xml:space="preserve"> is not modelled.</w:t>
            </w:r>
          </w:p>
          <w:p w14:paraId="545A61DF" w14:textId="77777777" w:rsidR="0050534B" w:rsidRDefault="0050534B" w:rsidP="00A33A5F">
            <w:pPr>
              <w:pStyle w:val="aff2"/>
              <w:numPr>
                <w:ilvl w:val="0"/>
                <w:numId w:val="8"/>
              </w:numPr>
              <w:spacing w:before="0"/>
              <w:ind w:leftChars="0"/>
              <w:rPr>
                <w:rFonts w:eastAsiaTheme="minorEastAsia"/>
                <w:bCs/>
                <w:lang w:eastAsia="zh-CN"/>
              </w:rPr>
            </w:pPr>
            <w:r w:rsidRPr="007912C8">
              <w:rPr>
                <w:rFonts w:eastAsiaTheme="minorEastAsia"/>
                <w:bCs/>
                <w:lang w:eastAsia="zh-CN"/>
              </w:rPr>
              <w:t xml:space="preserve">Macro TRP to Indoor UE: </w:t>
            </w:r>
          </w:p>
          <w:p w14:paraId="2A699BED" w14:textId="77777777" w:rsidR="0050534B" w:rsidRDefault="0050534B" w:rsidP="00A33A5F">
            <w:pPr>
              <w:pStyle w:val="aff2"/>
              <w:numPr>
                <w:ilvl w:val="1"/>
                <w:numId w:val="8"/>
              </w:numPr>
              <w:spacing w:before="0"/>
              <w:ind w:leftChars="0"/>
              <w:rPr>
                <w:rFonts w:eastAsiaTheme="minorEastAsia"/>
                <w:bCs/>
                <w:lang w:eastAsia="zh-CN"/>
              </w:rPr>
            </w:pPr>
            <w:r w:rsidRPr="007912C8">
              <w:rPr>
                <w:rFonts w:eastAsiaTheme="minorEastAsia"/>
                <w:bCs/>
                <w:lang w:eastAsia="zh-CN"/>
              </w:rPr>
              <w:t>UMa in TR 38.901</w:t>
            </w:r>
          </w:p>
          <w:p w14:paraId="308FACDD" w14:textId="77777777" w:rsidR="0050534B" w:rsidRPr="00F65BDA" w:rsidRDefault="0050534B" w:rsidP="00A33A5F">
            <w:pPr>
              <w:pStyle w:val="aff2"/>
              <w:numPr>
                <w:ilvl w:val="1"/>
                <w:numId w:val="8"/>
              </w:numPr>
              <w:spacing w:before="0"/>
              <w:ind w:leftChars="0"/>
              <w:rPr>
                <w:rFonts w:eastAsiaTheme="minorEastAsia"/>
                <w:bCs/>
                <w:lang w:eastAsia="zh-CN"/>
              </w:rPr>
            </w:pPr>
            <w:r>
              <w:t xml:space="preserve">O2I </w:t>
            </w:r>
            <w:r w:rsidRPr="002F0CF5">
              <w:t xml:space="preserve">penetration loss </w:t>
            </w:r>
            <w:r>
              <w:t xml:space="preserve">follows </w:t>
            </w:r>
            <w:r w:rsidRPr="00DC284E">
              <w:rPr>
                <w:rFonts w:eastAsiaTheme="minorEastAsia"/>
                <w:bCs/>
                <w:lang w:eastAsia="zh-CN"/>
              </w:rPr>
              <w:t xml:space="preserve">TR 38.901 </w:t>
            </w:r>
            <w:r w:rsidRPr="00DC284E">
              <w:rPr>
                <w:rFonts w:eastAsiaTheme="minorEastAsia"/>
                <w:bCs/>
                <w:color w:val="FF0000"/>
                <w:lang w:eastAsia="zh-CN"/>
              </w:rPr>
              <w:t xml:space="preserve">except that </w:t>
            </w:r>
            <m:oMath>
              <m:sSub>
                <m:sSubPr>
                  <m:ctrlPr>
                    <w:rPr>
                      <w:rFonts w:ascii="Cambria Math" w:eastAsiaTheme="minorEastAsia" w:hAnsi="Cambria Math"/>
                      <w:bCs/>
                      <w:color w:val="FF0000"/>
                      <w:lang w:eastAsia="zh-CN"/>
                    </w:rPr>
                  </m:ctrlPr>
                </m:sSubPr>
                <m:e>
                  <m:r>
                    <w:rPr>
                      <w:rFonts w:ascii="Cambria Math" w:eastAsiaTheme="minorEastAsia" w:hAnsi="Cambria Math"/>
                      <w:color w:val="FF0000"/>
                      <w:lang w:eastAsia="zh-CN"/>
                    </w:rPr>
                    <m:t>d</m:t>
                  </m:r>
                </m:e>
                <m:sub>
                  <m:r>
                    <m:rPr>
                      <m:sty m:val="p"/>
                    </m:rPr>
                    <w:rPr>
                      <w:rFonts w:ascii="Cambria Math" w:eastAsiaTheme="minorEastAsia" w:hAnsi="Cambria Math"/>
                      <w:color w:val="FF0000"/>
                      <w:lang w:eastAsia="zh-CN"/>
                    </w:rPr>
                    <m:t>2D-in</m:t>
                  </m:r>
                </m:sub>
              </m:sSub>
            </m:oMath>
            <w:r w:rsidRPr="00DC284E">
              <w:rPr>
                <w:rFonts w:eastAsiaTheme="minorEastAsia" w:hint="eastAsia"/>
                <w:bCs/>
                <w:color w:val="FF0000"/>
                <w:lang w:eastAsia="zh-CN"/>
              </w:rPr>
              <w:t xml:space="preserve"> </w:t>
            </w:r>
            <w:r>
              <w:rPr>
                <w:rFonts w:eastAsiaTheme="minorEastAsia"/>
                <w:bCs/>
                <w:color w:val="FF0000"/>
                <w:lang w:eastAsia="zh-CN"/>
              </w:rPr>
              <w:t>is</w:t>
            </w:r>
            <w:r w:rsidRPr="00DC284E">
              <w:rPr>
                <w:rFonts w:eastAsiaTheme="minorEastAsia"/>
                <w:bCs/>
                <w:color w:val="FF0000"/>
                <w:lang w:eastAsia="zh-CN"/>
              </w:rPr>
              <w:t xml:space="preserve"> the real 2D distance between indoor UE and the building wall.</w:t>
            </w:r>
          </w:p>
          <w:p w14:paraId="12E764FE" w14:textId="77777777" w:rsidR="0050534B" w:rsidRDefault="0050534B" w:rsidP="00A33A5F">
            <w:pPr>
              <w:pStyle w:val="aff2"/>
              <w:numPr>
                <w:ilvl w:val="2"/>
                <w:numId w:val="8"/>
              </w:numPr>
              <w:spacing w:before="0"/>
              <w:ind w:leftChars="0"/>
              <w:rPr>
                <w:rFonts w:eastAsiaTheme="minorEastAsia"/>
                <w:bCs/>
                <w:lang w:eastAsia="zh-CN"/>
              </w:rPr>
            </w:pPr>
            <w:r>
              <w:rPr>
                <w:rFonts w:eastAsiaTheme="minorEastAsia"/>
                <w:bCs/>
                <w:lang w:eastAsia="zh-CN"/>
              </w:rPr>
              <w:t>For the p</w:t>
            </w:r>
            <w:r w:rsidRPr="00E33CCD">
              <w:rPr>
                <w:rFonts w:eastAsiaTheme="minorEastAsia"/>
                <w:bCs/>
                <w:lang w:eastAsia="zh-CN"/>
              </w:rPr>
              <w:t>ercentage of high loss and low loss building type</w:t>
            </w:r>
            <w:r>
              <w:rPr>
                <w:rFonts w:eastAsiaTheme="minorEastAsia"/>
                <w:bCs/>
                <w:lang w:eastAsia="zh-CN"/>
              </w:rPr>
              <w:t>,</w:t>
            </w:r>
            <w:r w:rsidRPr="00E33CCD">
              <w:rPr>
                <w:rFonts w:eastAsiaTheme="minorEastAsia"/>
                <w:bCs/>
                <w:lang w:eastAsia="zh-CN"/>
              </w:rPr>
              <w:t xml:space="preserve"> 80% low-loss model</w:t>
            </w:r>
            <w:r>
              <w:rPr>
                <w:rFonts w:eastAsiaTheme="minorEastAsia"/>
                <w:bCs/>
                <w:lang w:eastAsia="zh-CN"/>
              </w:rPr>
              <w:t xml:space="preserve"> and </w:t>
            </w:r>
            <w:r w:rsidRPr="00E33CCD">
              <w:rPr>
                <w:rFonts w:eastAsiaTheme="minorEastAsia"/>
                <w:bCs/>
                <w:lang w:eastAsia="zh-CN"/>
              </w:rPr>
              <w:t>20% high-loss mode</w:t>
            </w:r>
            <w:r>
              <w:rPr>
                <w:rFonts w:eastAsiaTheme="minorEastAsia"/>
                <w:bCs/>
                <w:lang w:eastAsia="zh-CN"/>
              </w:rPr>
              <w:t>l is considered.</w:t>
            </w:r>
          </w:p>
          <w:p w14:paraId="521A1B6B" w14:textId="77777777" w:rsidR="0050534B" w:rsidRDefault="0050534B" w:rsidP="00A33A5F">
            <w:pPr>
              <w:pStyle w:val="aff2"/>
              <w:numPr>
                <w:ilvl w:val="0"/>
                <w:numId w:val="8"/>
              </w:numPr>
              <w:spacing w:before="0"/>
              <w:ind w:leftChars="0"/>
              <w:rPr>
                <w:rFonts w:eastAsiaTheme="minorEastAsia"/>
                <w:bCs/>
                <w:lang w:eastAsia="zh-CN"/>
              </w:rPr>
            </w:pPr>
            <w:r>
              <w:rPr>
                <w:rFonts w:eastAsiaTheme="minorEastAsia"/>
                <w:bCs/>
                <w:lang w:eastAsia="zh-CN"/>
              </w:rPr>
              <w:t>Indoor</w:t>
            </w:r>
            <w:r w:rsidRPr="007912C8">
              <w:rPr>
                <w:rFonts w:eastAsiaTheme="minorEastAsia"/>
                <w:bCs/>
                <w:lang w:eastAsia="zh-CN"/>
              </w:rPr>
              <w:t xml:space="preserve"> TRP to </w:t>
            </w:r>
            <w:r>
              <w:rPr>
                <w:rFonts w:eastAsiaTheme="minorEastAsia"/>
                <w:bCs/>
                <w:lang w:eastAsia="zh-CN"/>
              </w:rPr>
              <w:t xml:space="preserve">Outdoor </w:t>
            </w:r>
            <w:r w:rsidRPr="007912C8">
              <w:rPr>
                <w:rFonts w:eastAsiaTheme="minorEastAsia"/>
                <w:bCs/>
                <w:lang w:eastAsia="zh-CN"/>
              </w:rPr>
              <w:t xml:space="preserve">UE: </w:t>
            </w:r>
          </w:p>
          <w:p w14:paraId="4E9ACC16" w14:textId="77777777" w:rsidR="0050534B" w:rsidRPr="00933214" w:rsidRDefault="0050534B" w:rsidP="00A33A5F">
            <w:pPr>
              <w:pStyle w:val="aff2"/>
              <w:numPr>
                <w:ilvl w:val="1"/>
                <w:numId w:val="8"/>
              </w:numPr>
              <w:spacing w:before="0"/>
              <w:ind w:leftChars="0"/>
              <w:rPr>
                <w:rFonts w:eastAsiaTheme="minorEastAsia"/>
                <w:bCs/>
                <w:lang w:eastAsia="zh-CN"/>
              </w:rPr>
            </w:pPr>
            <w:r>
              <w:rPr>
                <w:bCs/>
                <w:iCs/>
              </w:rPr>
              <w:t>For</w:t>
            </w:r>
            <w:r w:rsidRPr="008077D9">
              <w:rPr>
                <w:bCs/>
                <w:iCs/>
              </w:rPr>
              <w:t xml:space="preserve"> Indoor office layer</w:t>
            </w:r>
            <w:r>
              <w:rPr>
                <w:bCs/>
                <w:iCs/>
              </w:rPr>
              <w:t xml:space="preserve">: </w:t>
            </w:r>
            <w:r w:rsidRPr="00933214">
              <w:rPr>
                <w:bCs/>
                <w:iCs/>
              </w:rPr>
              <w:t>InH-Office in TR 38.901</w:t>
            </w:r>
            <w:r>
              <w:rPr>
                <w:bCs/>
                <w:iCs/>
              </w:rPr>
              <w:t xml:space="preserve"> </w:t>
            </w:r>
            <w:r w:rsidRPr="00F877B0">
              <w:rPr>
                <w:rFonts w:cs="Times"/>
                <w:color w:val="0070C0"/>
              </w:rPr>
              <w:t xml:space="preserve">[TR 38.828 </w:t>
            </w:r>
            <w:r w:rsidRPr="00853752">
              <w:rPr>
                <w:rFonts w:cs="Times"/>
                <w:color w:val="0070C0"/>
              </w:rPr>
              <w:t>Table 5.2.1.1.2-1</w:t>
            </w:r>
            <w:r w:rsidRPr="00F877B0">
              <w:rPr>
                <w:rFonts w:cs="Times"/>
                <w:color w:val="0070C0"/>
              </w:rPr>
              <w:t>]</w:t>
            </w:r>
          </w:p>
          <w:p w14:paraId="23943745" w14:textId="77777777" w:rsidR="0050534B" w:rsidRPr="0005126F" w:rsidRDefault="0050534B" w:rsidP="00A33A5F">
            <w:pPr>
              <w:pStyle w:val="aff2"/>
              <w:numPr>
                <w:ilvl w:val="1"/>
                <w:numId w:val="8"/>
              </w:numPr>
              <w:spacing w:before="0"/>
              <w:ind w:leftChars="0"/>
              <w:rPr>
                <w:rFonts w:eastAsiaTheme="minorEastAsia"/>
                <w:bCs/>
                <w:lang w:eastAsia="zh-CN"/>
              </w:rPr>
            </w:pPr>
            <w:r>
              <w:rPr>
                <w:bCs/>
                <w:iCs/>
              </w:rPr>
              <w:t xml:space="preserve">For </w:t>
            </w:r>
            <w:r w:rsidRPr="008077D9">
              <w:rPr>
                <w:bCs/>
                <w:iCs/>
              </w:rPr>
              <w:t>Indoor factory layer</w:t>
            </w:r>
            <w:r>
              <w:rPr>
                <w:bCs/>
                <w:iCs/>
              </w:rPr>
              <w:t xml:space="preserve">: </w:t>
            </w:r>
            <w:r w:rsidRPr="008077D9">
              <w:rPr>
                <w:bCs/>
                <w:iCs/>
              </w:rPr>
              <w:t>InF</w:t>
            </w:r>
            <w:r>
              <w:rPr>
                <w:bCs/>
                <w:iCs/>
              </w:rPr>
              <w:t xml:space="preserve"> </w:t>
            </w:r>
            <w:r w:rsidRPr="00933214">
              <w:rPr>
                <w:bCs/>
                <w:iCs/>
              </w:rPr>
              <w:t>in TR 38.901</w:t>
            </w:r>
          </w:p>
          <w:p w14:paraId="08190C4A" w14:textId="77777777" w:rsidR="0050534B" w:rsidRPr="00E33CCD" w:rsidRDefault="0050534B" w:rsidP="00A33A5F">
            <w:pPr>
              <w:pStyle w:val="aff2"/>
              <w:numPr>
                <w:ilvl w:val="1"/>
                <w:numId w:val="8"/>
              </w:numPr>
              <w:spacing w:before="0"/>
              <w:ind w:leftChars="0"/>
              <w:rPr>
                <w:rFonts w:eastAsiaTheme="minorEastAsia"/>
                <w:bCs/>
                <w:lang w:eastAsia="zh-CN"/>
              </w:rPr>
            </w:pPr>
            <w:r w:rsidRPr="009A1C7A">
              <w:rPr>
                <w:rFonts w:eastAsiaTheme="minorEastAsia" w:hint="eastAsia"/>
                <w:bCs/>
                <w:lang w:eastAsia="zh-CN"/>
              </w:rPr>
              <w:t>B</w:t>
            </w:r>
            <w:r w:rsidRPr="009A1C7A">
              <w:rPr>
                <w:rFonts w:eastAsiaTheme="minorEastAsia"/>
                <w:bCs/>
                <w:lang w:eastAsia="zh-CN"/>
              </w:rPr>
              <w:t xml:space="preserve">oth </w:t>
            </w:r>
            <w:r>
              <w:t>C</w:t>
            </w:r>
            <w:r w:rsidRPr="002F0CF5">
              <w:t>ar penetration</w:t>
            </w:r>
            <w:r>
              <w:t xml:space="preserve"> (for outdoor UE) and O2I </w:t>
            </w:r>
            <w:r w:rsidRPr="002F0CF5">
              <w:t>penetration loss</w:t>
            </w:r>
            <w:r>
              <w:t xml:space="preserve"> are modelled, wherein, O2I </w:t>
            </w:r>
            <w:r w:rsidRPr="002F0CF5">
              <w:t xml:space="preserve">penetration loss </w:t>
            </w:r>
            <w:r>
              <w:t xml:space="preserve">follows </w:t>
            </w:r>
            <w:r w:rsidRPr="00DC284E">
              <w:rPr>
                <w:rFonts w:eastAsiaTheme="minorEastAsia"/>
                <w:bCs/>
                <w:lang w:eastAsia="zh-CN"/>
              </w:rPr>
              <w:t xml:space="preserve">TR 38.901 </w:t>
            </w:r>
            <w:r w:rsidRPr="00DC284E">
              <w:rPr>
                <w:rFonts w:eastAsiaTheme="minorEastAsia"/>
                <w:bCs/>
                <w:color w:val="FF0000"/>
                <w:lang w:eastAsia="zh-CN"/>
              </w:rPr>
              <w:t xml:space="preserve">except that </w:t>
            </w:r>
            <m:oMath>
              <m:sSub>
                <m:sSubPr>
                  <m:ctrlPr>
                    <w:rPr>
                      <w:rFonts w:ascii="Cambria Math" w:eastAsiaTheme="minorEastAsia" w:hAnsi="Cambria Math"/>
                      <w:bCs/>
                      <w:color w:val="FF0000"/>
                      <w:lang w:eastAsia="zh-CN"/>
                    </w:rPr>
                  </m:ctrlPr>
                </m:sSubPr>
                <m:e>
                  <m:r>
                    <w:rPr>
                      <w:rFonts w:ascii="Cambria Math" w:eastAsiaTheme="minorEastAsia" w:hAnsi="Cambria Math"/>
                      <w:color w:val="FF0000"/>
                      <w:lang w:eastAsia="zh-CN"/>
                    </w:rPr>
                    <m:t>d</m:t>
                  </m:r>
                </m:e>
                <m:sub>
                  <m:r>
                    <m:rPr>
                      <m:sty m:val="p"/>
                    </m:rPr>
                    <w:rPr>
                      <w:rFonts w:ascii="Cambria Math" w:eastAsiaTheme="minorEastAsia" w:hAnsi="Cambria Math"/>
                      <w:color w:val="FF0000"/>
                      <w:lang w:eastAsia="zh-CN"/>
                    </w:rPr>
                    <m:t>2D-in</m:t>
                  </m:r>
                </m:sub>
              </m:sSub>
            </m:oMath>
            <w:r w:rsidRPr="00DC284E">
              <w:rPr>
                <w:rFonts w:eastAsiaTheme="minorEastAsia" w:hint="eastAsia"/>
                <w:bCs/>
                <w:color w:val="FF0000"/>
                <w:lang w:eastAsia="zh-CN"/>
              </w:rPr>
              <w:t xml:space="preserve"> </w:t>
            </w:r>
            <w:r>
              <w:rPr>
                <w:rFonts w:eastAsiaTheme="minorEastAsia"/>
                <w:bCs/>
                <w:color w:val="FF0000"/>
                <w:lang w:eastAsia="zh-CN"/>
              </w:rPr>
              <w:t xml:space="preserve">is </w:t>
            </w:r>
            <w:r w:rsidRPr="00DC284E">
              <w:rPr>
                <w:rFonts w:eastAsiaTheme="minorEastAsia"/>
                <w:bCs/>
                <w:color w:val="FF0000"/>
                <w:lang w:eastAsia="zh-CN"/>
              </w:rPr>
              <w:t xml:space="preserve">the real 2D distance between indoor </w:t>
            </w:r>
            <w:r>
              <w:rPr>
                <w:rFonts w:eastAsiaTheme="minorEastAsia"/>
                <w:bCs/>
                <w:color w:val="FF0000"/>
                <w:lang w:eastAsia="zh-CN"/>
              </w:rPr>
              <w:t>TRP</w:t>
            </w:r>
            <w:r w:rsidRPr="00DC284E">
              <w:rPr>
                <w:rFonts w:eastAsiaTheme="minorEastAsia"/>
                <w:bCs/>
                <w:color w:val="FF0000"/>
                <w:lang w:eastAsia="zh-CN"/>
              </w:rPr>
              <w:t xml:space="preserve"> and the building wall</w:t>
            </w:r>
            <w:r>
              <w:rPr>
                <w:rFonts w:eastAsiaTheme="minorEastAsia"/>
                <w:bCs/>
                <w:color w:val="FF0000"/>
                <w:lang w:eastAsia="zh-CN"/>
              </w:rPr>
              <w:t>.</w:t>
            </w:r>
          </w:p>
          <w:p w14:paraId="43F92B87" w14:textId="77777777" w:rsidR="0050534B" w:rsidRPr="00E57412" w:rsidRDefault="0050534B" w:rsidP="00A33A5F">
            <w:pPr>
              <w:pStyle w:val="aff2"/>
              <w:numPr>
                <w:ilvl w:val="2"/>
                <w:numId w:val="8"/>
              </w:numPr>
              <w:spacing w:before="0"/>
              <w:ind w:leftChars="0"/>
              <w:rPr>
                <w:rFonts w:eastAsia="MS Mincho" w:cs="Times"/>
              </w:rPr>
            </w:pPr>
            <w:r>
              <w:rPr>
                <w:rFonts w:eastAsiaTheme="minorEastAsia"/>
                <w:bCs/>
                <w:lang w:eastAsia="zh-CN"/>
              </w:rPr>
              <w:t>For the p</w:t>
            </w:r>
            <w:r w:rsidRPr="00E33CCD">
              <w:rPr>
                <w:rFonts w:eastAsiaTheme="minorEastAsia"/>
                <w:bCs/>
                <w:lang w:eastAsia="zh-CN"/>
              </w:rPr>
              <w:t>ercentage of high loss and low loss building type</w:t>
            </w:r>
            <w:r>
              <w:rPr>
                <w:rFonts w:eastAsiaTheme="minorEastAsia"/>
                <w:bCs/>
                <w:lang w:eastAsia="zh-CN"/>
              </w:rPr>
              <w:t>,</w:t>
            </w:r>
            <w:r w:rsidRPr="00E33CCD">
              <w:rPr>
                <w:rFonts w:eastAsiaTheme="minorEastAsia"/>
                <w:bCs/>
                <w:lang w:eastAsia="zh-CN"/>
              </w:rPr>
              <w:t xml:space="preserve"> 80% low-loss model</w:t>
            </w:r>
            <w:r>
              <w:rPr>
                <w:rFonts w:eastAsiaTheme="minorEastAsia"/>
                <w:bCs/>
                <w:lang w:eastAsia="zh-CN"/>
              </w:rPr>
              <w:t xml:space="preserve"> and </w:t>
            </w:r>
            <w:r w:rsidRPr="00E33CCD">
              <w:rPr>
                <w:rFonts w:eastAsiaTheme="minorEastAsia"/>
                <w:bCs/>
                <w:lang w:eastAsia="zh-CN"/>
              </w:rPr>
              <w:t>20% high-loss mode</w:t>
            </w:r>
            <w:r>
              <w:rPr>
                <w:rFonts w:eastAsiaTheme="minorEastAsia"/>
                <w:bCs/>
                <w:lang w:eastAsia="zh-CN"/>
              </w:rPr>
              <w:t>l is considered.</w:t>
            </w:r>
          </w:p>
        </w:tc>
      </w:tr>
      <w:tr w:rsidR="0050534B" w:rsidRPr="00751133" w14:paraId="300EFAF0" w14:textId="77777777" w:rsidTr="00A33A5F">
        <w:trPr>
          <w:trHeight w:val="1853"/>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49642190" w14:textId="77777777" w:rsidR="0050534B" w:rsidRPr="00751133" w:rsidRDefault="0050534B" w:rsidP="00A33A5F">
            <w:pPr>
              <w:spacing w:before="0" w:after="0"/>
              <w:rPr>
                <w:rFonts w:cs="Times"/>
              </w:rPr>
            </w:pPr>
            <w:r w:rsidRPr="00751133">
              <w:rPr>
                <w:rFonts w:cs="Times"/>
              </w:rPr>
              <w:t>Fast fading parameters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1687964" w14:textId="77777777" w:rsidR="0050534B" w:rsidRPr="00751133" w:rsidRDefault="0050534B" w:rsidP="00A33A5F">
            <w:pPr>
              <w:spacing w:before="0" w:after="0"/>
              <w:rPr>
                <w:rFonts w:cs="Times"/>
              </w:rPr>
            </w:pPr>
            <w:r w:rsidRPr="00751133">
              <w:rPr>
                <w:rFonts w:cs="Times"/>
              </w:rPr>
              <w:t>FR1:</w:t>
            </w:r>
          </w:p>
          <w:p w14:paraId="4005B045" w14:textId="77777777" w:rsidR="0050534B" w:rsidRPr="00751133" w:rsidRDefault="0050534B" w:rsidP="00A33A5F">
            <w:pPr>
              <w:pStyle w:val="aff2"/>
              <w:numPr>
                <w:ilvl w:val="0"/>
                <w:numId w:val="8"/>
              </w:numPr>
              <w:overflowPunct w:val="0"/>
              <w:autoSpaceDE w:val="0"/>
              <w:autoSpaceDN w:val="0"/>
              <w:adjustRightInd w:val="0"/>
              <w:spacing w:before="0"/>
              <w:ind w:leftChars="0"/>
              <w:textAlignment w:val="baseline"/>
              <w:rPr>
                <w:rFonts w:cs="Times"/>
              </w:rPr>
            </w:pPr>
            <w:r w:rsidRPr="00D93731">
              <w:rPr>
                <w:rFonts w:cs="Times"/>
                <w:bCs/>
              </w:rPr>
              <w:t>Macro TRP to Outdoor UE</w:t>
            </w:r>
            <w:r w:rsidRPr="00751133">
              <w:rPr>
                <w:rFonts w:cs="Times"/>
              </w:rPr>
              <w:t xml:space="preserve">: </w:t>
            </w:r>
            <w:r w:rsidRPr="00751133">
              <w:rPr>
                <w:rFonts w:cs="Times"/>
                <w:lang w:val="it-IT"/>
              </w:rPr>
              <w:t>UMa in TR 38.901</w:t>
            </w:r>
          </w:p>
          <w:p w14:paraId="354810B9" w14:textId="77777777" w:rsidR="0050534B" w:rsidRPr="00D93731" w:rsidRDefault="0050534B" w:rsidP="00A33A5F">
            <w:pPr>
              <w:pStyle w:val="aff2"/>
              <w:numPr>
                <w:ilvl w:val="0"/>
                <w:numId w:val="8"/>
              </w:numPr>
              <w:overflowPunct w:val="0"/>
              <w:autoSpaceDE w:val="0"/>
              <w:autoSpaceDN w:val="0"/>
              <w:adjustRightInd w:val="0"/>
              <w:spacing w:before="0"/>
              <w:ind w:leftChars="0"/>
              <w:textAlignment w:val="baseline"/>
              <w:rPr>
                <w:rFonts w:cs="Times"/>
              </w:rPr>
            </w:pPr>
            <w:r>
              <w:rPr>
                <w:rFonts w:eastAsiaTheme="minorEastAsia"/>
                <w:bCs/>
                <w:lang w:eastAsia="zh-CN"/>
              </w:rPr>
              <w:t>Indoor TRP to Indoor UE:</w:t>
            </w:r>
          </w:p>
          <w:p w14:paraId="28B651E4" w14:textId="77777777" w:rsidR="0050534B" w:rsidRPr="00933214" w:rsidRDefault="0050534B" w:rsidP="00A33A5F">
            <w:pPr>
              <w:pStyle w:val="aff2"/>
              <w:numPr>
                <w:ilvl w:val="1"/>
                <w:numId w:val="8"/>
              </w:numPr>
              <w:spacing w:before="0"/>
              <w:ind w:leftChars="0"/>
              <w:rPr>
                <w:rFonts w:eastAsiaTheme="minorEastAsia"/>
                <w:bCs/>
                <w:lang w:eastAsia="zh-CN"/>
              </w:rPr>
            </w:pPr>
            <w:r>
              <w:rPr>
                <w:bCs/>
                <w:iCs/>
              </w:rPr>
              <w:t>For</w:t>
            </w:r>
            <w:r w:rsidRPr="008077D9">
              <w:rPr>
                <w:bCs/>
                <w:iCs/>
              </w:rPr>
              <w:t xml:space="preserve"> Indoor office layer</w:t>
            </w:r>
            <w:r>
              <w:rPr>
                <w:bCs/>
                <w:iCs/>
              </w:rPr>
              <w:t xml:space="preserve">: </w:t>
            </w:r>
            <w:r w:rsidRPr="00933214">
              <w:rPr>
                <w:bCs/>
                <w:iCs/>
              </w:rPr>
              <w:t>InH-Office in TR 38.901</w:t>
            </w:r>
          </w:p>
          <w:p w14:paraId="757052A5" w14:textId="77777777" w:rsidR="0050534B" w:rsidRPr="0005126F" w:rsidRDefault="0050534B" w:rsidP="00A33A5F">
            <w:pPr>
              <w:pStyle w:val="aff2"/>
              <w:numPr>
                <w:ilvl w:val="1"/>
                <w:numId w:val="8"/>
              </w:numPr>
              <w:spacing w:before="0"/>
              <w:ind w:leftChars="0"/>
              <w:rPr>
                <w:rFonts w:eastAsiaTheme="minorEastAsia"/>
                <w:bCs/>
                <w:lang w:eastAsia="zh-CN"/>
              </w:rPr>
            </w:pPr>
            <w:r>
              <w:rPr>
                <w:bCs/>
                <w:iCs/>
              </w:rPr>
              <w:t xml:space="preserve">For </w:t>
            </w:r>
            <w:r w:rsidRPr="008077D9">
              <w:rPr>
                <w:bCs/>
                <w:iCs/>
              </w:rPr>
              <w:t>Indoor factory layer</w:t>
            </w:r>
            <w:r>
              <w:rPr>
                <w:bCs/>
                <w:iCs/>
              </w:rPr>
              <w:t xml:space="preserve">: </w:t>
            </w:r>
            <w:r w:rsidRPr="008077D9">
              <w:rPr>
                <w:bCs/>
                <w:iCs/>
              </w:rPr>
              <w:t>InF</w:t>
            </w:r>
            <w:r>
              <w:rPr>
                <w:bCs/>
                <w:iCs/>
              </w:rPr>
              <w:t xml:space="preserve"> </w:t>
            </w:r>
            <w:r w:rsidRPr="00933214">
              <w:rPr>
                <w:bCs/>
                <w:iCs/>
              </w:rPr>
              <w:t>in TR 38.901</w:t>
            </w:r>
          </w:p>
          <w:p w14:paraId="711F7455" w14:textId="77777777" w:rsidR="0050534B" w:rsidRPr="004D37CA" w:rsidRDefault="0050534B" w:rsidP="00A33A5F">
            <w:pPr>
              <w:pStyle w:val="aff2"/>
              <w:numPr>
                <w:ilvl w:val="0"/>
                <w:numId w:val="8"/>
              </w:numPr>
              <w:spacing w:before="0"/>
              <w:ind w:leftChars="0"/>
              <w:rPr>
                <w:rFonts w:eastAsiaTheme="minorEastAsia"/>
                <w:bCs/>
                <w:lang w:eastAsia="zh-CN"/>
              </w:rPr>
            </w:pPr>
            <w:r w:rsidRPr="004D37CA">
              <w:rPr>
                <w:rFonts w:eastAsiaTheme="minorEastAsia"/>
                <w:bCs/>
                <w:lang w:eastAsia="zh-CN"/>
              </w:rPr>
              <w:t>Macro TRP to Indoor UE: UMa in TR 38.901</w:t>
            </w:r>
          </w:p>
          <w:p w14:paraId="5EBECC66" w14:textId="77777777" w:rsidR="0050534B" w:rsidRDefault="0050534B" w:rsidP="00A33A5F">
            <w:pPr>
              <w:pStyle w:val="aff2"/>
              <w:numPr>
                <w:ilvl w:val="0"/>
                <w:numId w:val="8"/>
              </w:numPr>
              <w:spacing w:before="0"/>
              <w:ind w:leftChars="0"/>
              <w:rPr>
                <w:rFonts w:eastAsiaTheme="minorEastAsia"/>
                <w:bCs/>
                <w:lang w:eastAsia="zh-CN"/>
              </w:rPr>
            </w:pPr>
            <w:r>
              <w:rPr>
                <w:rFonts w:eastAsiaTheme="minorEastAsia"/>
                <w:bCs/>
                <w:lang w:eastAsia="zh-CN"/>
              </w:rPr>
              <w:t>Indoor</w:t>
            </w:r>
            <w:r w:rsidRPr="007912C8">
              <w:rPr>
                <w:rFonts w:eastAsiaTheme="minorEastAsia"/>
                <w:bCs/>
                <w:lang w:eastAsia="zh-CN"/>
              </w:rPr>
              <w:t xml:space="preserve"> TRP to </w:t>
            </w:r>
            <w:r>
              <w:rPr>
                <w:rFonts w:eastAsiaTheme="minorEastAsia"/>
                <w:bCs/>
                <w:lang w:eastAsia="zh-CN"/>
              </w:rPr>
              <w:t xml:space="preserve">Outdoor </w:t>
            </w:r>
            <w:r w:rsidRPr="007912C8">
              <w:rPr>
                <w:rFonts w:eastAsiaTheme="minorEastAsia"/>
                <w:bCs/>
                <w:lang w:eastAsia="zh-CN"/>
              </w:rPr>
              <w:t xml:space="preserve">UE: </w:t>
            </w:r>
          </w:p>
          <w:p w14:paraId="58B45812" w14:textId="77777777" w:rsidR="0050534B" w:rsidRPr="00933214" w:rsidRDefault="0050534B" w:rsidP="00A33A5F">
            <w:pPr>
              <w:pStyle w:val="aff2"/>
              <w:numPr>
                <w:ilvl w:val="1"/>
                <w:numId w:val="8"/>
              </w:numPr>
              <w:spacing w:before="0"/>
              <w:ind w:leftChars="0"/>
              <w:rPr>
                <w:rFonts w:eastAsiaTheme="minorEastAsia"/>
                <w:bCs/>
                <w:lang w:eastAsia="zh-CN"/>
              </w:rPr>
            </w:pPr>
            <w:r>
              <w:rPr>
                <w:bCs/>
                <w:iCs/>
              </w:rPr>
              <w:t>For</w:t>
            </w:r>
            <w:r w:rsidRPr="008077D9">
              <w:rPr>
                <w:bCs/>
                <w:iCs/>
              </w:rPr>
              <w:t xml:space="preserve"> Indoor office layer</w:t>
            </w:r>
            <w:r>
              <w:rPr>
                <w:bCs/>
                <w:iCs/>
              </w:rPr>
              <w:t xml:space="preserve">: </w:t>
            </w:r>
            <w:r w:rsidRPr="00933214">
              <w:rPr>
                <w:bCs/>
                <w:iCs/>
              </w:rPr>
              <w:t>InH-Office in TR 38.901</w:t>
            </w:r>
            <w:r>
              <w:rPr>
                <w:bCs/>
                <w:iCs/>
              </w:rPr>
              <w:t xml:space="preserve"> </w:t>
            </w:r>
            <w:r w:rsidRPr="00F877B0">
              <w:rPr>
                <w:rFonts w:cs="Times"/>
                <w:color w:val="0070C0"/>
              </w:rPr>
              <w:t xml:space="preserve">[TR 38.828 </w:t>
            </w:r>
            <w:r w:rsidRPr="00853752">
              <w:rPr>
                <w:rFonts w:cs="Times"/>
                <w:color w:val="0070C0"/>
              </w:rPr>
              <w:t>Table 5.2.1.1.2-1</w:t>
            </w:r>
            <w:r w:rsidRPr="00F877B0">
              <w:rPr>
                <w:rFonts w:cs="Times"/>
                <w:color w:val="0070C0"/>
              </w:rPr>
              <w:t>]</w:t>
            </w:r>
          </w:p>
          <w:p w14:paraId="19A37D6A" w14:textId="77777777" w:rsidR="0050534B" w:rsidRPr="0008553F" w:rsidRDefault="0050534B" w:rsidP="00A33A5F">
            <w:pPr>
              <w:pStyle w:val="aff2"/>
              <w:numPr>
                <w:ilvl w:val="1"/>
                <w:numId w:val="8"/>
              </w:numPr>
              <w:spacing w:before="0"/>
              <w:ind w:leftChars="0"/>
              <w:rPr>
                <w:rFonts w:eastAsia="MS Mincho" w:cs="Times"/>
              </w:rPr>
            </w:pPr>
            <w:r>
              <w:rPr>
                <w:bCs/>
                <w:iCs/>
              </w:rPr>
              <w:t xml:space="preserve">For </w:t>
            </w:r>
            <w:r w:rsidRPr="008077D9">
              <w:rPr>
                <w:bCs/>
                <w:iCs/>
              </w:rPr>
              <w:t>Indoor factory layer</w:t>
            </w:r>
            <w:r>
              <w:rPr>
                <w:bCs/>
                <w:iCs/>
              </w:rPr>
              <w:t xml:space="preserve">: </w:t>
            </w:r>
            <w:r w:rsidRPr="008077D9">
              <w:rPr>
                <w:bCs/>
                <w:iCs/>
              </w:rPr>
              <w:t>InF</w:t>
            </w:r>
            <w:r>
              <w:rPr>
                <w:bCs/>
                <w:iCs/>
              </w:rPr>
              <w:t xml:space="preserve"> </w:t>
            </w:r>
            <w:r w:rsidRPr="00933214">
              <w:rPr>
                <w:bCs/>
                <w:iCs/>
              </w:rPr>
              <w:t>in TR 38.901</w:t>
            </w:r>
          </w:p>
        </w:tc>
      </w:tr>
    </w:tbl>
    <w:p w14:paraId="49BDA234" w14:textId="77777777" w:rsidR="0050534B" w:rsidRPr="00D93731" w:rsidRDefault="0050534B" w:rsidP="0050534B">
      <w:pPr>
        <w:rPr>
          <w:rFonts w:eastAsia="MS Mincho" w:cs="Times"/>
        </w:rPr>
      </w:pPr>
    </w:p>
    <w:p w14:paraId="0B0476A4" w14:textId="6F72E72F" w:rsidR="0050534B" w:rsidRDefault="0050534B" w:rsidP="0050534B">
      <w:pPr>
        <w:rPr>
          <w:rFonts w:cs="Times"/>
          <w:iCs/>
        </w:rPr>
      </w:pPr>
      <w:r w:rsidRPr="00046F46">
        <w:rPr>
          <w:b/>
          <w:i/>
          <w:u w:val="single"/>
        </w:rPr>
        <w:t xml:space="preserve">Proposal </w:t>
      </w:r>
      <w:r>
        <w:rPr>
          <w:b/>
          <w:i/>
          <w:u w:val="single"/>
        </w:rPr>
        <w:t>30</w:t>
      </w:r>
      <w:r w:rsidRPr="00046F46">
        <w:rPr>
          <w:b/>
          <w:i/>
          <w:u w:val="single"/>
        </w:rPr>
        <w:t>:</w:t>
      </w:r>
      <w:r w:rsidRPr="009B5272">
        <w:rPr>
          <w:b/>
          <w:bCs/>
          <w:i/>
          <w:lang w:eastAsia="zh-CN"/>
        </w:rPr>
        <w:t xml:space="preserve"> </w:t>
      </w:r>
      <w:r w:rsidRPr="00751133">
        <w:rPr>
          <w:rFonts w:cs="Times"/>
          <w:iCs/>
        </w:rPr>
        <w:t>Adopt the following table for gNB-</w:t>
      </w:r>
      <w:r>
        <w:rPr>
          <w:rFonts w:cs="Times"/>
          <w:iCs/>
        </w:rPr>
        <w:t>gNB</w:t>
      </w:r>
      <w:r w:rsidRPr="00751133">
        <w:rPr>
          <w:rFonts w:cs="Times"/>
          <w:iCs/>
        </w:rPr>
        <w:t xml:space="preserve"> channel model</w:t>
      </w:r>
      <w:r w:rsidRPr="00787B66">
        <w:rPr>
          <w:rFonts w:eastAsiaTheme="minorEastAsia"/>
          <w:bCs/>
          <w:lang w:eastAsia="zh-CN"/>
        </w:rPr>
        <w:t xml:space="preserve"> </w:t>
      </w:r>
      <w:r>
        <w:rPr>
          <w:rFonts w:eastAsiaTheme="minorEastAsia"/>
          <w:bCs/>
          <w:lang w:eastAsia="zh-CN"/>
        </w:rPr>
        <w:t xml:space="preserve">for </w:t>
      </w:r>
      <w:r w:rsidRPr="008077D9">
        <w:rPr>
          <w:bCs/>
          <w:iCs/>
        </w:rPr>
        <w:t>2-layer Scenario B</w:t>
      </w:r>
      <w:r>
        <w:t xml:space="preserve"> (He</w:t>
      </w:r>
      <w:r>
        <w:rPr>
          <w:rFonts w:hint="eastAsia"/>
        </w:rPr>
        <w:t>tNet</w:t>
      </w:r>
      <w:r w:rsidRPr="00712AD1">
        <w:rPr>
          <w:lang w:eastAsia="zh-CN"/>
        </w:rPr>
        <w:t xml:space="preserve"> </w:t>
      </w:r>
      <w:r w:rsidRPr="0046006A">
        <w:rPr>
          <w:lang w:eastAsia="zh-CN"/>
        </w:rPr>
        <w:t xml:space="preserve">with Urban Macro and </w:t>
      </w:r>
      <w:r w:rsidRPr="00607DAD">
        <w:rPr>
          <w:bCs/>
          <w:iCs/>
        </w:rPr>
        <w:t>Indoor</w:t>
      </w:r>
      <w:r>
        <w:t>)</w:t>
      </w:r>
      <w:r w:rsidRPr="00751133">
        <w:rPr>
          <w:rFonts w:cs="Times"/>
          <w:iCs/>
        </w:rPr>
        <w:t>.</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20" w:firstRow="1" w:lastRow="0" w:firstColumn="0" w:lastColumn="0" w:noHBand="0" w:noVBand="1"/>
      </w:tblPr>
      <w:tblGrid>
        <w:gridCol w:w="2062"/>
        <w:gridCol w:w="7567"/>
      </w:tblGrid>
      <w:tr w:rsidR="0050534B" w:rsidRPr="00751133" w14:paraId="6434F75A" w14:textId="77777777" w:rsidTr="00A33A5F">
        <w:trPr>
          <w:trHeight w:val="40"/>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45482B93" w14:textId="77777777" w:rsidR="0050534B" w:rsidRPr="00751133" w:rsidRDefault="0050534B" w:rsidP="00A33A5F">
            <w:pPr>
              <w:spacing w:before="0" w:after="0"/>
              <w:rPr>
                <w:rFonts w:eastAsia="Times New Roman" w:cs="Times"/>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7CBC7081" w14:textId="77777777" w:rsidR="0050534B" w:rsidRPr="00751133" w:rsidRDefault="0050534B" w:rsidP="00A33A5F">
            <w:pPr>
              <w:spacing w:before="0" w:after="0"/>
              <w:jc w:val="center"/>
              <w:rPr>
                <w:rFonts w:cs="Times"/>
              </w:rPr>
            </w:pPr>
            <w:r w:rsidRPr="0075345D">
              <w:rPr>
                <w:rFonts w:cs="Times"/>
                <w:b/>
                <w:bCs/>
              </w:rPr>
              <w:t>gNB-</w:t>
            </w:r>
            <w:r>
              <w:rPr>
                <w:rFonts w:cs="Times"/>
                <w:b/>
                <w:bCs/>
              </w:rPr>
              <w:t>gNB</w:t>
            </w:r>
            <w:r w:rsidRPr="0075345D">
              <w:rPr>
                <w:rFonts w:cs="Times"/>
                <w:b/>
                <w:bCs/>
              </w:rPr>
              <w:t xml:space="preserve"> channel model</w:t>
            </w:r>
            <w:r>
              <w:rPr>
                <w:rFonts w:cs="Times"/>
                <w:b/>
                <w:bCs/>
              </w:rPr>
              <w:t xml:space="preserve"> </w:t>
            </w:r>
            <w:r w:rsidRPr="0075345D">
              <w:rPr>
                <w:rFonts w:cs="Times"/>
                <w:b/>
                <w:bCs/>
              </w:rPr>
              <w:t>for 2-layer Scenario B</w:t>
            </w:r>
          </w:p>
        </w:tc>
      </w:tr>
      <w:tr w:rsidR="0050534B" w:rsidRPr="00751133" w14:paraId="32F1CDC9" w14:textId="77777777" w:rsidTr="00A33A5F">
        <w:trPr>
          <w:trHeight w:val="629"/>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5F022683" w14:textId="77777777" w:rsidR="0050534B" w:rsidRPr="00751133" w:rsidRDefault="0050534B" w:rsidP="00A33A5F">
            <w:pPr>
              <w:spacing w:before="0" w:after="0"/>
              <w:rPr>
                <w:rFonts w:cs="Times"/>
              </w:rPr>
            </w:pPr>
            <w:r w:rsidRPr="00751133">
              <w:rPr>
                <w:rFonts w:cs="Times"/>
              </w:rPr>
              <w:t>Large-scale channel parameters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08C623A" w14:textId="77777777" w:rsidR="0050534B" w:rsidRPr="00751133" w:rsidRDefault="0050534B" w:rsidP="00A33A5F">
            <w:pPr>
              <w:spacing w:before="0" w:after="0"/>
              <w:rPr>
                <w:rFonts w:cs="Times"/>
              </w:rPr>
            </w:pPr>
            <w:r w:rsidRPr="00751133">
              <w:rPr>
                <w:rFonts w:cs="Times"/>
              </w:rPr>
              <w:t>FR1:</w:t>
            </w:r>
          </w:p>
          <w:p w14:paraId="54A147D3" w14:textId="77777777" w:rsidR="0050534B" w:rsidRDefault="0050534B" w:rsidP="00A33A5F">
            <w:pPr>
              <w:pStyle w:val="aff2"/>
              <w:numPr>
                <w:ilvl w:val="0"/>
                <w:numId w:val="8"/>
              </w:numPr>
              <w:spacing w:before="0"/>
              <w:ind w:leftChars="0"/>
              <w:rPr>
                <w:rFonts w:eastAsiaTheme="minorEastAsia"/>
                <w:bCs/>
                <w:lang w:eastAsia="zh-CN"/>
              </w:rPr>
            </w:pPr>
            <w:r>
              <w:rPr>
                <w:rFonts w:eastAsiaTheme="minorEastAsia"/>
                <w:bCs/>
                <w:lang w:eastAsia="zh-CN"/>
              </w:rPr>
              <w:t>Macro TRP to Macro TRP: not needed.</w:t>
            </w:r>
          </w:p>
          <w:p w14:paraId="4A4D5420" w14:textId="77777777" w:rsidR="0050534B" w:rsidRDefault="0050534B" w:rsidP="00A33A5F">
            <w:pPr>
              <w:pStyle w:val="aff2"/>
              <w:numPr>
                <w:ilvl w:val="0"/>
                <w:numId w:val="8"/>
              </w:numPr>
              <w:spacing w:before="0"/>
              <w:ind w:leftChars="0"/>
              <w:rPr>
                <w:rFonts w:eastAsiaTheme="minorEastAsia"/>
                <w:bCs/>
                <w:lang w:eastAsia="zh-CN"/>
              </w:rPr>
            </w:pPr>
            <w:r>
              <w:rPr>
                <w:rFonts w:eastAsiaTheme="minorEastAsia"/>
                <w:bCs/>
                <w:lang w:eastAsia="zh-CN"/>
              </w:rPr>
              <w:t>Indoor TRP to Indoor TRP: Only the channel model between Indoor TRPs within the same building is considered</w:t>
            </w:r>
          </w:p>
          <w:p w14:paraId="13A12DBD" w14:textId="77777777" w:rsidR="0050534B" w:rsidRDefault="0050534B" w:rsidP="00A33A5F">
            <w:pPr>
              <w:pStyle w:val="aff2"/>
              <w:numPr>
                <w:ilvl w:val="1"/>
                <w:numId w:val="8"/>
              </w:numPr>
              <w:spacing w:before="0"/>
              <w:ind w:leftChars="0"/>
              <w:rPr>
                <w:rFonts w:eastAsiaTheme="minorEastAsia"/>
                <w:bCs/>
                <w:lang w:eastAsia="zh-CN"/>
              </w:rPr>
            </w:pPr>
            <w:r>
              <w:rPr>
                <w:bCs/>
                <w:iCs/>
              </w:rPr>
              <w:t>For</w:t>
            </w:r>
            <w:r w:rsidRPr="008077D9">
              <w:rPr>
                <w:bCs/>
                <w:iCs/>
              </w:rPr>
              <w:t xml:space="preserve"> Indoor office layer</w:t>
            </w:r>
            <w:r>
              <w:rPr>
                <w:bCs/>
                <w:iCs/>
              </w:rPr>
              <w:t xml:space="preserve">: </w:t>
            </w:r>
            <w:r w:rsidRPr="00B61DC9">
              <w:rPr>
                <w:rFonts w:eastAsiaTheme="minorEastAsia"/>
                <w:bCs/>
                <w:lang w:eastAsia="zh-CN"/>
              </w:rPr>
              <w:t xml:space="preserve">InH-Office </w:t>
            </w:r>
            <w:r w:rsidRPr="00A05503">
              <w:rPr>
                <w:rFonts w:eastAsiaTheme="minorEastAsia"/>
                <w:bCs/>
                <w:lang w:eastAsia="zh-CN"/>
              </w:rPr>
              <w:t>in TR 38.901</w:t>
            </w:r>
            <w:r>
              <w:rPr>
                <w:rFonts w:eastAsiaTheme="minorEastAsia"/>
                <w:bCs/>
                <w:lang w:eastAsia="zh-CN"/>
              </w:rPr>
              <w:t xml:space="preserve"> </w:t>
            </w:r>
            <w:r w:rsidRPr="00562BED">
              <w:rPr>
                <w:rFonts w:eastAsiaTheme="minorEastAsia"/>
                <w:bCs/>
                <w:lang w:eastAsia="zh-CN"/>
              </w:rPr>
              <w:t>(h</w:t>
            </w:r>
            <w:r w:rsidRPr="00B02E04">
              <w:rPr>
                <w:rFonts w:eastAsiaTheme="minorEastAsia"/>
                <w:bCs/>
                <w:vertAlign w:val="subscript"/>
                <w:lang w:eastAsia="zh-CN"/>
              </w:rPr>
              <w:t>UE</w:t>
            </w:r>
            <w:r w:rsidRPr="00562BED">
              <w:rPr>
                <w:rFonts w:eastAsiaTheme="minorEastAsia"/>
                <w:bCs/>
                <w:lang w:eastAsia="zh-CN"/>
              </w:rPr>
              <w:t xml:space="preserve"> =3m)</w:t>
            </w:r>
            <w:r>
              <w:rPr>
                <w:rFonts w:eastAsiaTheme="minorEastAsia"/>
                <w:bCs/>
                <w:lang w:eastAsia="zh-CN"/>
              </w:rPr>
              <w:t xml:space="preserve">. </w:t>
            </w:r>
          </w:p>
          <w:p w14:paraId="29646488" w14:textId="77777777" w:rsidR="0050534B" w:rsidRPr="0005126F" w:rsidRDefault="0050534B" w:rsidP="00A33A5F">
            <w:pPr>
              <w:pStyle w:val="aff2"/>
              <w:numPr>
                <w:ilvl w:val="1"/>
                <w:numId w:val="8"/>
              </w:numPr>
              <w:spacing w:before="0"/>
              <w:ind w:leftChars="0"/>
              <w:rPr>
                <w:rFonts w:eastAsiaTheme="minorEastAsia"/>
                <w:bCs/>
                <w:lang w:eastAsia="zh-CN"/>
              </w:rPr>
            </w:pPr>
            <w:r>
              <w:rPr>
                <w:bCs/>
                <w:iCs/>
              </w:rPr>
              <w:t xml:space="preserve">For </w:t>
            </w:r>
            <w:r w:rsidRPr="008077D9">
              <w:rPr>
                <w:bCs/>
                <w:iCs/>
              </w:rPr>
              <w:t>Indoor factory layer</w:t>
            </w:r>
            <w:r>
              <w:rPr>
                <w:bCs/>
                <w:iCs/>
              </w:rPr>
              <w:t xml:space="preserve">: </w:t>
            </w:r>
            <w:r w:rsidRPr="00734D86">
              <w:rPr>
                <w:bCs/>
                <w:iCs/>
              </w:rPr>
              <w:t>In</w:t>
            </w:r>
            <w:r>
              <w:rPr>
                <w:bCs/>
                <w:iCs/>
              </w:rPr>
              <w:t>F</w:t>
            </w:r>
            <w:r w:rsidRPr="00734D86">
              <w:rPr>
                <w:bCs/>
                <w:iCs/>
              </w:rPr>
              <w:t xml:space="preserve"> in TR 38.901 (h</w:t>
            </w:r>
            <w:r w:rsidRPr="003B202A">
              <w:rPr>
                <w:bCs/>
                <w:iCs/>
                <w:vertAlign w:val="subscript"/>
              </w:rPr>
              <w:t>UE</w:t>
            </w:r>
            <w:r w:rsidRPr="00734D86">
              <w:rPr>
                <w:bCs/>
                <w:iCs/>
              </w:rPr>
              <w:t xml:space="preserve"> =3m)</w:t>
            </w:r>
            <w:r>
              <w:rPr>
                <w:bCs/>
                <w:iCs/>
              </w:rPr>
              <w:t xml:space="preserve">. </w:t>
            </w:r>
          </w:p>
          <w:p w14:paraId="0B718A14" w14:textId="77777777" w:rsidR="0050534B" w:rsidRPr="00DA38EF" w:rsidRDefault="0050534B" w:rsidP="00A33A5F">
            <w:pPr>
              <w:pStyle w:val="aff2"/>
              <w:numPr>
                <w:ilvl w:val="1"/>
                <w:numId w:val="8"/>
              </w:numPr>
              <w:spacing w:before="0"/>
              <w:ind w:leftChars="0"/>
              <w:rPr>
                <w:rFonts w:eastAsiaTheme="minorEastAsia"/>
                <w:bCs/>
                <w:lang w:eastAsia="zh-CN"/>
              </w:rPr>
            </w:pPr>
            <w:r>
              <w:t>P</w:t>
            </w:r>
            <w:r w:rsidRPr="002F0CF5">
              <w:t>enetration loss</w:t>
            </w:r>
            <w:r>
              <w:t xml:space="preserve"> is not modelled.</w:t>
            </w:r>
          </w:p>
          <w:p w14:paraId="1DCADE7C" w14:textId="77777777" w:rsidR="0050534B" w:rsidRDefault="0050534B" w:rsidP="00A33A5F">
            <w:pPr>
              <w:pStyle w:val="aff2"/>
              <w:numPr>
                <w:ilvl w:val="0"/>
                <w:numId w:val="8"/>
              </w:numPr>
              <w:spacing w:before="0"/>
              <w:ind w:leftChars="0"/>
              <w:rPr>
                <w:rFonts w:eastAsiaTheme="minorEastAsia"/>
                <w:bCs/>
                <w:lang w:eastAsia="zh-CN"/>
              </w:rPr>
            </w:pPr>
            <w:r w:rsidRPr="007912C8">
              <w:rPr>
                <w:rFonts w:eastAsiaTheme="minorEastAsia"/>
                <w:bCs/>
                <w:lang w:eastAsia="zh-CN"/>
              </w:rPr>
              <w:t xml:space="preserve">Macro TRP to Indoor </w:t>
            </w:r>
            <w:r>
              <w:rPr>
                <w:rFonts w:eastAsiaTheme="minorEastAsia"/>
                <w:bCs/>
                <w:lang w:eastAsia="zh-CN"/>
              </w:rPr>
              <w:t>TRP</w:t>
            </w:r>
            <w:r w:rsidRPr="007912C8">
              <w:rPr>
                <w:rFonts w:eastAsiaTheme="minorEastAsia"/>
                <w:bCs/>
                <w:lang w:eastAsia="zh-CN"/>
              </w:rPr>
              <w:t xml:space="preserve">: </w:t>
            </w:r>
          </w:p>
          <w:p w14:paraId="0AC5FDE3" w14:textId="77777777" w:rsidR="0050534B" w:rsidRPr="00822A28" w:rsidRDefault="0050534B" w:rsidP="00A33A5F">
            <w:pPr>
              <w:pStyle w:val="aff2"/>
              <w:numPr>
                <w:ilvl w:val="1"/>
                <w:numId w:val="8"/>
              </w:numPr>
              <w:spacing w:before="0"/>
              <w:ind w:leftChars="0"/>
              <w:rPr>
                <w:rFonts w:eastAsiaTheme="minorEastAsia"/>
                <w:bCs/>
                <w:lang w:eastAsia="zh-CN"/>
              </w:rPr>
            </w:pPr>
            <w:r w:rsidRPr="00822A28">
              <w:rPr>
                <w:rFonts w:eastAsiaTheme="minorEastAsia"/>
                <w:bCs/>
                <w:lang w:eastAsia="zh-CN"/>
              </w:rPr>
              <w:t>UMa in TR 38.901 (h</w:t>
            </w:r>
            <w:r w:rsidRPr="00822A28">
              <w:rPr>
                <w:rFonts w:eastAsiaTheme="minorEastAsia"/>
                <w:bCs/>
                <w:vertAlign w:val="subscript"/>
                <w:lang w:eastAsia="zh-CN"/>
              </w:rPr>
              <w:t>UE</w:t>
            </w:r>
            <w:r w:rsidRPr="00822A28">
              <w:rPr>
                <w:rFonts w:eastAsiaTheme="minorEastAsia"/>
                <w:bCs/>
                <w:lang w:eastAsia="zh-CN"/>
              </w:rPr>
              <w:t xml:space="preserve"> =</w:t>
            </w:r>
            <w:r w:rsidRPr="00822A28">
              <w:rPr>
                <w:bCs/>
                <w:iCs/>
                <w:color w:val="FF0000"/>
              </w:rPr>
              <w:t>3m</w:t>
            </w:r>
            <w:r w:rsidRPr="00822A28">
              <w:rPr>
                <w:rFonts w:eastAsiaTheme="minorEastAsia"/>
                <w:bCs/>
                <w:lang w:eastAsia="zh-CN"/>
              </w:rPr>
              <w:t>)</w:t>
            </w:r>
          </w:p>
          <w:p w14:paraId="68A9A1D6" w14:textId="77777777" w:rsidR="0050534B" w:rsidRPr="007D48E7" w:rsidRDefault="0050534B" w:rsidP="00A33A5F">
            <w:pPr>
              <w:pStyle w:val="aff2"/>
              <w:numPr>
                <w:ilvl w:val="1"/>
                <w:numId w:val="8"/>
              </w:numPr>
              <w:spacing w:before="0"/>
              <w:ind w:leftChars="0"/>
              <w:rPr>
                <w:rFonts w:eastAsiaTheme="minorEastAsia"/>
                <w:bCs/>
                <w:lang w:eastAsia="zh-CN"/>
              </w:rPr>
            </w:pPr>
            <w:r>
              <w:t xml:space="preserve">O2I </w:t>
            </w:r>
            <w:r w:rsidRPr="002F0CF5">
              <w:t xml:space="preserve">penetration loss </w:t>
            </w:r>
            <w:r>
              <w:t xml:space="preserve">follows </w:t>
            </w:r>
            <w:r w:rsidRPr="00F577FB">
              <w:rPr>
                <w:rFonts w:eastAsiaTheme="minorEastAsia"/>
                <w:bCs/>
                <w:lang w:eastAsia="zh-CN"/>
              </w:rPr>
              <w:t xml:space="preserve">TR 38.901 </w:t>
            </w:r>
            <w:r w:rsidRPr="00F577FB">
              <w:rPr>
                <w:rFonts w:eastAsiaTheme="minorEastAsia"/>
                <w:bCs/>
                <w:color w:val="FF0000"/>
                <w:lang w:eastAsia="zh-CN"/>
              </w:rPr>
              <w:t xml:space="preserve">except that </w:t>
            </w:r>
            <m:oMath>
              <m:sSub>
                <m:sSubPr>
                  <m:ctrlPr>
                    <w:rPr>
                      <w:rFonts w:ascii="Cambria Math" w:eastAsiaTheme="minorEastAsia" w:hAnsi="Cambria Math"/>
                      <w:bCs/>
                      <w:color w:val="FF0000"/>
                      <w:lang w:eastAsia="zh-CN"/>
                    </w:rPr>
                  </m:ctrlPr>
                </m:sSubPr>
                <m:e>
                  <m:r>
                    <w:rPr>
                      <w:rFonts w:ascii="Cambria Math" w:eastAsiaTheme="minorEastAsia" w:hAnsi="Cambria Math"/>
                      <w:color w:val="FF0000"/>
                      <w:lang w:eastAsia="zh-CN"/>
                    </w:rPr>
                    <m:t>d</m:t>
                  </m:r>
                </m:e>
                <m:sub>
                  <m:r>
                    <m:rPr>
                      <m:sty m:val="p"/>
                    </m:rPr>
                    <w:rPr>
                      <w:rFonts w:ascii="Cambria Math" w:eastAsiaTheme="minorEastAsia" w:hAnsi="Cambria Math"/>
                      <w:color w:val="FF0000"/>
                      <w:lang w:eastAsia="zh-CN"/>
                    </w:rPr>
                    <m:t>2D-in</m:t>
                  </m:r>
                </m:sub>
              </m:sSub>
            </m:oMath>
            <w:r w:rsidRPr="00F577FB">
              <w:rPr>
                <w:rFonts w:eastAsiaTheme="minorEastAsia" w:hint="eastAsia"/>
                <w:bCs/>
                <w:color w:val="FF0000"/>
                <w:lang w:eastAsia="zh-CN"/>
              </w:rPr>
              <w:t xml:space="preserve"> </w:t>
            </w:r>
            <w:r>
              <w:rPr>
                <w:rFonts w:eastAsiaTheme="minorEastAsia"/>
                <w:bCs/>
                <w:color w:val="FF0000"/>
                <w:lang w:eastAsia="zh-CN"/>
              </w:rPr>
              <w:t xml:space="preserve">is </w:t>
            </w:r>
            <w:r w:rsidRPr="00F577FB">
              <w:rPr>
                <w:rFonts w:eastAsiaTheme="minorEastAsia"/>
                <w:bCs/>
                <w:color w:val="FF0000"/>
                <w:lang w:eastAsia="zh-CN"/>
              </w:rPr>
              <w:t>the real 2D distance between indoor TRP and the building wall.</w:t>
            </w:r>
          </w:p>
          <w:p w14:paraId="4EB28DAC" w14:textId="77777777" w:rsidR="0050534B" w:rsidRPr="00E57412" w:rsidRDefault="0050534B" w:rsidP="00A33A5F">
            <w:pPr>
              <w:pStyle w:val="aff2"/>
              <w:numPr>
                <w:ilvl w:val="2"/>
                <w:numId w:val="8"/>
              </w:numPr>
              <w:spacing w:before="0"/>
              <w:ind w:leftChars="0"/>
              <w:rPr>
                <w:rFonts w:eastAsia="MS Mincho" w:cs="Times"/>
              </w:rPr>
            </w:pPr>
            <w:r>
              <w:rPr>
                <w:rFonts w:eastAsiaTheme="minorEastAsia"/>
                <w:bCs/>
                <w:lang w:eastAsia="zh-CN"/>
              </w:rPr>
              <w:t>For the p</w:t>
            </w:r>
            <w:r w:rsidRPr="00E33CCD">
              <w:rPr>
                <w:rFonts w:eastAsiaTheme="minorEastAsia"/>
                <w:bCs/>
                <w:lang w:eastAsia="zh-CN"/>
              </w:rPr>
              <w:t>ercentage of high loss and low loss building type</w:t>
            </w:r>
            <w:r>
              <w:rPr>
                <w:rFonts w:eastAsiaTheme="minorEastAsia"/>
                <w:bCs/>
                <w:lang w:eastAsia="zh-CN"/>
              </w:rPr>
              <w:t>,</w:t>
            </w:r>
            <w:r w:rsidRPr="00E33CCD">
              <w:rPr>
                <w:rFonts w:eastAsiaTheme="minorEastAsia"/>
                <w:bCs/>
                <w:lang w:eastAsia="zh-CN"/>
              </w:rPr>
              <w:t xml:space="preserve"> 80% low-loss model</w:t>
            </w:r>
            <w:r>
              <w:rPr>
                <w:rFonts w:eastAsiaTheme="minorEastAsia"/>
                <w:bCs/>
                <w:lang w:eastAsia="zh-CN"/>
              </w:rPr>
              <w:t xml:space="preserve"> and </w:t>
            </w:r>
            <w:r w:rsidRPr="00E33CCD">
              <w:rPr>
                <w:rFonts w:eastAsiaTheme="minorEastAsia"/>
                <w:bCs/>
                <w:lang w:eastAsia="zh-CN"/>
              </w:rPr>
              <w:t>20% high-loss mode</w:t>
            </w:r>
            <w:r>
              <w:rPr>
                <w:rFonts w:eastAsiaTheme="minorEastAsia"/>
                <w:bCs/>
                <w:lang w:eastAsia="zh-CN"/>
              </w:rPr>
              <w:t>l is considered.</w:t>
            </w:r>
          </w:p>
        </w:tc>
      </w:tr>
      <w:tr w:rsidR="0050534B" w:rsidRPr="00751133" w14:paraId="29F4B5D4" w14:textId="77777777" w:rsidTr="00A33A5F">
        <w:trPr>
          <w:trHeight w:val="1466"/>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01706ABF" w14:textId="77777777" w:rsidR="0050534B" w:rsidRPr="00751133" w:rsidRDefault="0050534B" w:rsidP="00A33A5F">
            <w:pPr>
              <w:spacing w:before="0" w:after="0"/>
              <w:rPr>
                <w:rFonts w:cs="Times"/>
              </w:rPr>
            </w:pPr>
            <w:r w:rsidRPr="00751133">
              <w:rPr>
                <w:rFonts w:cs="Times"/>
              </w:rPr>
              <w:t>Fast fading parameters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0BBC2E1" w14:textId="77777777" w:rsidR="0050534B" w:rsidRPr="00751133" w:rsidRDefault="0050534B" w:rsidP="00A33A5F">
            <w:pPr>
              <w:spacing w:before="0" w:after="0"/>
              <w:rPr>
                <w:rFonts w:cs="Times"/>
              </w:rPr>
            </w:pPr>
            <w:r w:rsidRPr="00751133">
              <w:rPr>
                <w:rFonts w:cs="Times"/>
              </w:rPr>
              <w:t>FR1:</w:t>
            </w:r>
          </w:p>
          <w:p w14:paraId="4E3012FF" w14:textId="77777777" w:rsidR="0050534B" w:rsidRDefault="0050534B" w:rsidP="00A33A5F">
            <w:pPr>
              <w:pStyle w:val="aff2"/>
              <w:numPr>
                <w:ilvl w:val="0"/>
                <w:numId w:val="8"/>
              </w:numPr>
              <w:spacing w:before="0"/>
              <w:ind w:leftChars="0"/>
              <w:rPr>
                <w:rFonts w:eastAsiaTheme="minorEastAsia"/>
                <w:bCs/>
                <w:lang w:eastAsia="zh-CN"/>
              </w:rPr>
            </w:pPr>
            <w:r>
              <w:rPr>
                <w:rFonts w:eastAsiaTheme="minorEastAsia"/>
                <w:bCs/>
                <w:lang w:eastAsia="zh-CN"/>
              </w:rPr>
              <w:t>Macro TRP to Macro TRP: not needed.</w:t>
            </w:r>
          </w:p>
          <w:p w14:paraId="25559D1A" w14:textId="77777777" w:rsidR="0050534B" w:rsidRDefault="0050534B" w:rsidP="00A33A5F">
            <w:pPr>
              <w:pStyle w:val="aff2"/>
              <w:numPr>
                <w:ilvl w:val="0"/>
                <w:numId w:val="8"/>
              </w:numPr>
              <w:spacing w:before="0"/>
              <w:ind w:leftChars="0"/>
              <w:rPr>
                <w:rFonts w:eastAsiaTheme="minorEastAsia"/>
                <w:bCs/>
                <w:lang w:eastAsia="zh-CN"/>
              </w:rPr>
            </w:pPr>
            <w:r>
              <w:rPr>
                <w:rFonts w:eastAsiaTheme="minorEastAsia"/>
                <w:bCs/>
                <w:lang w:eastAsia="zh-CN"/>
              </w:rPr>
              <w:t>Indoor TRP to Indoor TRP: Only the channel model between Indoor TRPs within the same building is considered.</w:t>
            </w:r>
          </w:p>
          <w:p w14:paraId="6078A777" w14:textId="77777777" w:rsidR="0050534B" w:rsidRDefault="0050534B" w:rsidP="00A33A5F">
            <w:pPr>
              <w:pStyle w:val="aff2"/>
              <w:numPr>
                <w:ilvl w:val="1"/>
                <w:numId w:val="8"/>
              </w:numPr>
              <w:spacing w:before="0"/>
              <w:ind w:leftChars="0"/>
              <w:rPr>
                <w:rFonts w:eastAsiaTheme="minorEastAsia"/>
                <w:bCs/>
                <w:lang w:eastAsia="zh-CN"/>
              </w:rPr>
            </w:pPr>
            <w:r>
              <w:rPr>
                <w:bCs/>
                <w:iCs/>
              </w:rPr>
              <w:t>For</w:t>
            </w:r>
            <w:r w:rsidRPr="008077D9">
              <w:rPr>
                <w:bCs/>
                <w:iCs/>
              </w:rPr>
              <w:t xml:space="preserve"> Indoor office layer</w:t>
            </w:r>
            <w:r>
              <w:rPr>
                <w:bCs/>
                <w:iCs/>
              </w:rPr>
              <w:t xml:space="preserve">: </w:t>
            </w:r>
            <w:r w:rsidRPr="00B61DC9">
              <w:rPr>
                <w:rFonts w:eastAsiaTheme="minorEastAsia"/>
                <w:bCs/>
                <w:lang w:eastAsia="zh-CN"/>
              </w:rPr>
              <w:t xml:space="preserve">InH-Office </w:t>
            </w:r>
            <w:r w:rsidRPr="00A05503">
              <w:rPr>
                <w:rFonts w:eastAsiaTheme="minorEastAsia"/>
                <w:bCs/>
                <w:lang w:eastAsia="zh-CN"/>
              </w:rPr>
              <w:t>in TR 38.901</w:t>
            </w:r>
            <w:r>
              <w:rPr>
                <w:rFonts w:eastAsiaTheme="minorEastAsia"/>
                <w:bCs/>
                <w:lang w:eastAsia="zh-CN"/>
              </w:rPr>
              <w:t xml:space="preserve"> </w:t>
            </w:r>
            <w:r w:rsidRPr="00562BED">
              <w:rPr>
                <w:rFonts w:eastAsiaTheme="minorEastAsia"/>
                <w:bCs/>
                <w:lang w:eastAsia="zh-CN"/>
              </w:rPr>
              <w:t>(h</w:t>
            </w:r>
            <w:r w:rsidRPr="00B02E04">
              <w:rPr>
                <w:rFonts w:eastAsiaTheme="minorEastAsia"/>
                <w:bCs/>
                <w:vertAlign w:val="subscript"/>
                <w:lang w:eastAsia="zh-CN"/>
              </w:rPr>
              <w:t>UE</w:t>
            </w:r>
            <w:r w:rsidRPr="00562BED">
              <w:rPr>
                <w:rFonts w:eastAsiaTheme="minorEastAsia"/>
                <w:bCs/>
                <w:lang w:eastAsia="zh-CN"/>
              </w:rPr>
              <w:t xml:space="preserve"> =3m)</w:t>
            </w:r>
            <w:r>
              <w:rPr>
                <w:rFonts w:eastAsiaTheme="minorEastAsia"/>
                <w:bCs/>
                <w:lang w:eastAsia="zh-CN"/>
              </w:rPr>
              <w:t xml:space="preserve">. </w:t>
            </w:r>
            <w:r w:rsidRPr="00562BED">
              <w:rPr>
                <w:rFonts w:eastAsiaTheme="minorEastAsia"/>
                <w:bCs/>
                <w:lang w:eastAsia="zh-CN"/>
              </w:rPr>
              <w:t>ASA and ZSA statistics updated to be the same as ASD and ZSD</w:t>
            </w:r>
            <w:r>
              <w:rPr>
                <w:rFonts w:eastAsiaTheme="minorEastAsia"/>
                <w:bCs/>
                <w:lang w:eastAsia="zh-CN"/>
              </w:rPr>
              <w:t xml:space="preserve">. </w:t>
            </w:r>
          </w:p>
          <w:p w14:paraId="0FBD62D7" w14:textId="77777777" w:rsidR="0050534B" w:rsidRPr="0005126F" w:rsidRDefault="0050534B" w:rsidP="00A33A5F">
            <w:pPr>
              <w:pStyle w:val="aff2"/>
              <w:numPr>
                <w:ilvl w:val="1"/>
                <w:numId w:val="8"/>
              </w:numPr>
              <w:spacing w:before="0"/>
              <w:ind w:leftChars="0"/>
              <w:rPr>
                <w:rFonts w:eastAsiaTheme="minorEastAsia"/>
                <w:bCs/>
                <w:lang w:eastAsia="zh-CN"/>
              </w:rPr>
            </w:pPr>
            <w:r>
              <w:rPr>
                <w:bCs/>
                <w:iCs/>
              </w:rPr>
              <w:t xml:space="preserve">For </w:t>
            </w:r>
            <w:r w:rsidRPr="008077D9">
              <w:rPr>
                <w:bCs/>
                <w:iCs/>
              </w:rPr>
              <w:t>Indoor factory layer</w:t>
            </w:r>
            <w:r>
              <w:rPr>
                <w:bCs/>
                <w:iCs/>
              </w:rPr>
              <w:t xml:space="preserve">: </w:t>
            </w:r>
            <w:r w:rsidRPr="00734D86">
              <w:rPr>
                <w:bCs/>
                <w:iCs/>
              </w:rPr>
              <w:t>In</w:t>
            </w:r>
            <w:r>
              <w:rPr>
                <w:bCs/>
                <w:iCs/>
              </w:rPr>
              <w:t>F</w:t>
            </w:r>
            <w:r w:rsidRPr="00734D86">
              <w:rPr>
                <w:bCs/>
                <w:iCs/>
              </w:rPr>
              <w:t xml:space="preserve"> in TR 38.901 (h</w:t>
            </w:r>
            <w:r w:rsidRPr="003B202A">
              <w:rPr>
                <w:bCs/>
                <w:iCs/>
                <w:vertAlign w:val="subscript"/>
              </w:rPr>
              <w:t>UE</w:t>
            </w:r>
            <w:r w:rsidRPr="00734D86">
              <w:rPr>
                <w:bCs/>
                <w:iCs/>
              </w:rPr>
              <w:t xml:space="preserve"> =3m)</w:t>
            </w:r>
            <w:r>
              <w:rPr>
                <w:bCs/>
                <w:iCs/>
              </w:rPr>
              <w:t xml:space="preserve">. </w:t>
            </w:r>
            <w:r w:rsidRPr="00022C5C">
              <w:rPr>
                <w:bCs/>
                <w:iCs/>
              </w:rPr>
              <w:t>ASA and ZSA statistics updated to be the same as ASD and ZSD</w:t>
            </w:r>
          </w:p>
          <w:p w14:paraId="6F858714" w14:textId="77777777" w:rsidR="0050534B" w:rsidRDefault="0050534B" w:rsidP="00A33A5F">
            <w:pPr>
              <w:pStyle w:val="aff2"/>
              <w:numPr>
                <w:ilvl w:val="0"/>
                <w:numId w:val="8"/>
              </w:numPr>
              <w:spacing w:before="0"/>
              <w:ind w:leftChars="0"/>
              <w:rPr>
                <w:rFonts w:eastAsiaTheme="minorEastAsia"/>
                <w:bCs/>
                <w:lang w:eastAsia="zh-CN"/>
              </w:rPr>
            </w:pPr>
            <w:r w:rsidRPr="007912C8">
              <w:rPr>
                <w:rFonts w:eastAsiaTheme="minorEastAsia"/>
                <w:bCs/>
                <w:lang w:eastAsia="zh-CN"/>
              </w:rPr>
              <w:t xml:space="preserve">Macro TRP to Indoor </w:t>
            </w:r>
            <w:r>
              <w:rPr>
                <w:rFonts w:eastAsiaTheme="minorEastAsia"/>
                <w:bCs/>
                <w:lang w:eastAsia="zh-CN"/>
              </w:rPr>
              <w:t>TRP</w:t>
            </w:r>
            <w:r w:rsidRPr="007912C8">
              <w:rPr>
                <w:rFonts w:eastAsiaTheme="minorEastAsia"/>
                <w:bCs/>
                <w:lang w:eastAsia="zh-CN"/>
              </w:rPr>
              <w:t xml:space="preserve">: </w:t>
            </w:r>
          </w:p>
          <w:p w14:paraId="709BF436" w14:textId="77777777" w:rsidR="0050534B" w:rsidRPr="0008553F" w:rsidRDefault="0050534B" w:rsidP="00A33A5F">
            <w:pPr>
              <w:pStyle w:val="aff2"/>
              <w:numPr>
                <w:ilvl w:val="1"/>
                <w:numId w:val="8"/>
              </w:numPr>
              <w:spacing w:before="0"/>
              <w:ind w:leftChars="0"/>
              <w:rPr>
                <w:rFonts w:eastAsiaTheme="minorEastAsia"/>
                <w:bCs/>
                <w:lang w:eastAsia="zh-CN"/>
              </w:rPr>
            </w:pPr>
            <w:r w:rsidRPr="00822A28">
              <w:rPr>
                <w:rFonts w:eastAsiaTheme="minorEastAsia"/>
                <w:bCs/>
                <w:lang w:eastAsia="zh-CN"/>
              </w:rPr>
              <w:t>UMa in TR 38.901 (h</w:t>
            </w:r>
            <w:r w:rsidRPr="00822A28">
              <w:rPr>
                <w:rFonts w:eastAsiaTheme="minorEastAsia"/>
                <w:bCs/>
                <w:vertAlign w:val="subscript"/>
                <w:lang w:eastAsia="zh-CN"/>
              </w:rPr>
              <w:t>UE</w:t>
            </w:r>
            <w:r w:rsidRPr="00822A28">
              <w:rPr>
                <w:rFonts w:eastAsiaTheme="minorEastAsia"/>
                <w:bCs/>
                <w:lang w:eastAsia="zh-CN"/>
              </w:rPr>
              <w:t xml:space="preserve"> =</w:t>
            </w:r>
            <w:r w:rsidRPr="00822A28">
              <w:rPr>
                <w:bCs/>
                <w:iCs/>
                <w:color w:val="FF0000"/>
              </w:rPr>
              <w:t>3m</w:t>
            </w:r>
            <w:r w:rsidRPr="00822A28">
              <w:rPr>
                <w:rFonts w:eastAsiaTheme="minorEastAsia"/>
                <w:bCs/>
                <w:lang w:eastAsia="zh-CN"/>
              </w:rPr>
              <w:t>)</w:t>
            </w:r>
          </w:p>
        </w:tc>
      </w:tr>
    </w:tbl>
    <w:p w14:paraId="2BF04362" w14:textId="77777777" w:rsidR="0050534B" w:rsidRDefault="0050534B" w:rsidP="0050534B">
      <w:pPr>
        <w:rPr>
          <w:rFonts w:eastAsia="MS Mincho" w:cs="Times"/>
        </w:rPr>
      </w:pPr>
    </w:p>
    <w:p w14:paraId="3B55D760" w14:textId="3E3D8C60" w:rsidR="0050534B" w:rsidRDefault="0050534B" w:rsidP="0050534B">
      <w:pPr>
        <w:rPr>
          <w:rFonts w:cs="Times"/>
          <w:iCs/>
        </w:rPr>
      </w:pPr>
      <w:r w:rsidRPr="00046F46">
        <w:rPr>
          <w:b/>
          <w:i/>
          <w:u w:val="single"/>
        </w:rPr>
        <w:t xml:space="preserve">Proposal </w:t>
      </w:r>
      <w:r>
        <w:rPr>
          <w:b/>
          <w:i/>
          <w:u w:val="single"/>
        </w:rPr>
        <w:t>31</w:t>
      </w:r>
      <w:r w:rsidRPr="00046F46">
        <w:rPr>
          <w:b/>
          <w:i/>
          <w:u w:val="single"/>
        </w:rPr>
        <w:t>:</w:t>
      </w:r>
      <w:r w:rsidRPr="009B5272">
        <w:rPr>
          <w:b/>
          <w:bCs/>
          <w:i/>
          <w:lang w:eastAsia="zh-CN"/>
        </w:rPr>
        <w:t xml:space="preserve"> </w:t>
      </w:r>
      <w:r w:rsidRPr="00751133">
        <w:rPr>
          <w:rFonts w:cs="Times"/>
          <w:iCs/>
        </w:rPr>
        <w:t xml:space="preserve">Adopt the following table for </w:t>
      </w:r>
      <w:r>
        <w:rPr>
          <w:rFonts w:cs="Times"/>
          <w:iCs/>
        </w:rPr>
        <w:t>UE</w:t>
      </w:r>
      <w:r w:rsidRPr="00751133">
        <w:rPr>
          <w:rFonts w:cs="Times"/>
          <w:iCs/>
        </w:rPr>
        <w:t>-</w:t>
      </w:r>
      <w:r>
        <w:rPr>
          <w:rFonts w:cs="Times"/>
          <w:iCs/>
        </w:rPr>
        <w:t>UE</w:t>
      </w:r>
      <w:r w:rsidRPr="00751133">
        <w:rPr>
          <w:rFonts w:cs="Times"/>
          <w:iCs/>
        </w:rPr>
        <w:t xml:space="preserve"> channel model</w:t>
      </w:r>
      <w:r w:rsidRPr="00787B66">
        <w:rPr>
          <w:rFonts w:eastAsiaTheme="minorEastAsia"/>
          <w:bCs/>
          <w:lang w:eastAsia="zh-CN"/>
        </w:rPr>
        <w:t xml:space="preserve"> </w:t>
      </w:r>
      <w:r>
        <w:rPr>
          <w:rFonts w:eastAsiaTheme="minorEastAsia"/>
          <w:bCs/>
          <w:lang w:eastAsia="zh-CN"/>
        </w:rPr>
        <w:t xml:space="preserve">for </w:t>
      </w:r>
      <w:r w:rsidRPr="008077D9">
        <w:rPr>
          <w:bCs/>
          <w:iCs/>
        </w:rPr>
        <w:t>2-layer Scenario B</w:t>
      </w:r>
      <w:r>
        <w:t xml:space="preserve"> (He</w:t>
      </w:r>
      <w:r>
        <w:rPr>
          <w:rFonts w:hint="eastAsia"/>
        </w:rPr>
        <w:t>tNet</w:t>
      </w:r>
      <w:r w:rsidRPr="00712AD1">
        <w:rPr>
          <w:lang w:eastAsia="zh-CN"/>
        </w:rPr>
        <w:t xml:space="preserve"> </w:t>
      </w:r>
      <w:r w:rsidRPr="0046006A">
        <w:rPr>
          <w:lang w:eastAsia="zh-CN"/>
        </w:rPr>
        <w:t xml:space="preserve">with Urban Macro and </w:t>
      </w:r>
      <w:r w:rsidRPr="00607DAD">
        <w:rPr>
          <w:bCs/>
          <w:iCs/>
        </w:rPr>
        <w:t>Indoor</w:t>
      </w:r>
      <w:r>
        <w:t>)</w:t>
      </w:r>
      <w:r w:rsidRPr="00751133">
        <w:rPr>
          <w:rFonts w:cs="Times"/>
          <w:iCs/>
        </w:rPr>
        <w:t>.</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20" w:firstRow="1" w:lastRow="0" w:firstColumn="0" w:lastColumn="0" w:noHBand="0" w:noVBand="1"/>
      </w:tblPr>
      <w:tblGrid>
        <w:gridCol w:w="1432"/>
        <w:gridCol w:w="8197"/>
      </w:tblGrid>
      <w:tr w:rsidR="0050534B" w:rsidRPr="00751133" w14:paraId="5043FD46" w14:textId="77777777" w:rsidTr="00A33A5F">
        <w:trPr>
          <w:trHeight w:val="40"/>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6734505E" w14:textId="77777777" w:rsidR="0050534B" w:rsidRPr="00751133" w:rsidRDefault="0050534B" w:rsidP="00A33A5F">
            <w:pPr>
              <w:spacing w:before="0" w:after="0"/>
              <w:rPr>
                <w:rFonts w:eastAsia="Times New Roman" w:cs="Times"/>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5CFC25D3" w14:textId="77777777" w:rsidR="0050534B" w:rsidRPr="00751133" w:rsidRDefault="0050534B" w:rsidP="00A33A5F">
            <w:pPr>
              <w:spacing w:before="0" w:after="0"/>
              <w:jc w:val="center"/>
              <w:rPr>
                <w:rFonts w:cs="Times"/>
              </w:rPr>
            </w:pPr>
            <w:r>
              <w:rPr>
                <w:rFonts w:cs="Times"/>
                <w:b/>
                <w:bCs/>
              </w:rPr>
              <w:t>UE</w:t>
            </w:r>
            <w:r w:rsidRPr="0075345D">
              <w:rPr>
                <w:rFonts w:cs="Times"/>
                <w:b/>
                <w:bCs/>
              </w:rPr>
              <w:t>-</w:t>
            </w:r>
            <w:r>
              <w:rPr>
                <w:rFonts w:cs="Times"/>
                <w:b/>
                <w:bCs/>
              </w:rPr>
              <w:t>UE</w:t>
            </w:r>
            <w:r w:rsidRPr="0075345D">
              <w:rPr>
                <w:rFonts w:cs="Times"/>
                <w:b/>
                <w:bCs/>
              </w:rPr>
              <w:t xml:space="preserve"> channel model</w:t>
            </w:r>
            <w:r>
              <w:rPr>
                <w:rFonts w:cs="Times"/>
                <w:b/>
                <w:bCs/>
              </w:rPr>
              <w:t xml:space="preserve"> </w:t>
            </w:r>
            <w:r w:rsidRPr="0075345D">
              <w:rPr>
                <w:rFonts w:cs="Times"/>
                <w:b/>
                <w:bCs/>
              </w:rPr>
              <w:t>for 2-layer Scenario B</w:t>
            </w:r>
          </w:p>
        </w:tc>
      </w:tr>
      <w:tr w:rsidR="0050534B" w:rsidRPr="00751133" w14:paraId="21070F30" w14:textId="77777777" w:rsidTr="00A33A5F">
        <w:trPr>
          <w:trHeight w:val="629"/>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5B58364D" w14:textId="77777777" w:rsidR="0050534B" w:rsidRPr="00751133" w:rsidRDefault="0050534B" w:rsidP="00A33A5F">
            <w:pPr>
              <w:spacing w:before="0" w:after="0"/>
              <w:rPr>
                <w:rFonts w:cs="Times"/>
              </w:rPr>
            </w:pPr>
            <w:r w:rsidRPr="00751133">
              <w:rPr>
                <w:rFonts w:cs="Times"/>
              </w:rPr>
              <w:t>Large-scale channel parameters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22819F0" w14:textId="77777777" w:rsidR="0050534B" w:rsidRPr="00751133" w:rsidRDefault="0050534B" w:rsidP="00A33A5F">
            <w:pPr>
              <w:spacing w:before="0" w:after="0"/>
              <w:rPr>
                <w:rFonts w:cs="Times"/>
              </w:rPr>
            </w:pPr>
            <w:r w:rsidRPr="00751133">
              <w:rPr>
                <w:rFonts w:cs="Times"/>
              </w:rPr>
              <w:t>FR1:</w:t>
            </w:r>
          </w:p>
          <w:p w14:paraId="3777F098" w14:textId="77777777" w:rsidR="0050534B" w:rsidRDefault="0050534B" w:rsidP="00A33A5F">
            <w:pPr>
              <w:pStyle w:val="aff2"/>
              <w:numPr>
                <w:ilvl w:val="0"/>
                <w:numId w:val="8"/>
              </w:numPr>
              <w:spacing w:before="0"/>
              <w:ind w:leftChars="0"/>
              <w:rPr>
                <w:rFonts w:eastAsiaTheme="minorEastAsia"/>
                <w:bCs/>
                <w:lang w:eastAsia="zh-CN"/>
              </w:rPr>
            </w:pPr>
            <w:r>
              <w:rPr>
                <w:rFonts w:eastAsiaTheme="minorEastAsia"/>
                <w:bCs/>
                <w:lang w:eastAsia="zh-CN"/>
              </w:rPr>
              <w:t xml:space="preserve">Outdoor UE to Outdoor UE: </w:t>
            </w:r>
          </w:p>
          <w:p w14:paraId="0F55B9FC" w14:textId="77777777" w:rsidR="0050534B" w:rsidRDefault="0050534B" w:rsidP="00A33A5F">
            <w:pPr>
              <w:pStyle w:val="aff2"/>
              <w:numPr>
                <w:ilvl w:val="1"/>
                <w:numId w:val="8"/>
              </w:numPr>
              <w:spacing w:before="0"/>
              <w:ind w:leftChars="0"/>
            </w:pPr>
            <w:r>
              <w:t xml:space="preserve">Option 1: </w:t>
            </w:r>
            <w:r w:rsidRPr="00471E76">
              <w:t>A.2.1.2 in TR36.843 (*)</w:t>
            </w:r>
          </w:p>
          <w:p w14:paraId="66CCA5F4" w14:textId="77777777" w:rsidR="0050534B" w:rsidRDefault="0050534B" w:rsidP="00A33A5F">
            <w:pPr>
              <w:pStyle w:val="aff2"/>
              <w:numPr>
                <w:ilvl w:val="1"/>
                <w:numId w:val="8"/>
              </w:numPr>
              <w:spacing w:before="0"/>
              <w:ind w:leftChars="0"/>
            </w:pPr>
            <w:r>
              <w:t>Option 2:</w:t>
            </w:r>
            <w:r w:rsidRPr="00A70FF3">
              <w:rPr>
                <w:lang w:eastAsia="x-none"/>
              </w:rPr>
              <w:t xml:space="preserve"> </w:t>
            </w:r>
            <w:r w:rsidRPr="007B3041">
              <w:rPr>
                <w:lang w:eastAsia="x-none"/>
              </w:rPr>
              <w:t xml:space="preserve">UMi-Street canyon </w:t>
            </w:r>
            <w:r w:rsidRPr="007B3041">
              <w:rPr>
                <w:lang w:val="it-IT" w:eastAsia="x-none"/>
              </w:rPr>
              <w:t>in TR 38.901</w:t>
            </w:r>
            <w:r w:rsidRPr="007B3041">
              <w:rPr>
                <w:lang w:eastAsia="x-none"/>
              </w:rPr>
              <w:t xml:space="preserve"> (h</w:t>
            </w:r>
            <w:r w:rsidRPr="007B3041">
              <w:rPr>
                <w:vertAlign w:val="subscript"/>
                <w:lang w:eastAsia="x-none"/>
              </w:rPr>
              <w:t>BS</w:t>
            </w:r>
            <w:r w:rsidRPr="007B3041">
              <w:rPr>
                <w:lang w:eastAsia="x-none"/>
              </w:rPr>
              <w:t xml:space="preserve"> =1.5m)</w:t>
            </w:r>
          </w:p>
          <w:p w14:paraId="3432068F" w14:textId="77777777" w:rsidR="00C5062E" w:rsidRPr="004D2C01" w:rsidRDefault="00C5062E" w:rsidP="00C5062E">
            <w:pPr>
              <w:pStyle w:val="aff2"/>
              <w:numPr>
                <w:ilvl w:val="1"/>
                <w:numId w:val="8"/>
              </w:numPr>
              <w:spacing w:before="0"/>
              <w:ind w:leftChars="0"/>
            </w:pPr>
            <w:r>
              <w:rPr>
                <w:lang w:eastAsia="x-none"/>
              </w:rPr>
              <w:t>P</w:t>
            </w:r>
            <w:r w:rsidRPr="007B3041">
              <w:rPr>
                <w:lang w:eastAsia="x-none"/>
              </w:rPr>
              <w:t>enetration loss between UEs follows Table A.2.1-13 in TR38.802</w:t>
            </w:r>
          </w:p>
          <w:p w14:paraId="39BA8A71" w14:textId="77777777" w:rsidR="0050534B" w:rsidRDefault="0050534B" w:rsidP="00A33A5F">
            <w:pPr>
              <w:pStyle w:val="aff2"/>
              <w:numPr>
                <w:ilvl w:val="0"/>
                <w:numId w:val="8"/>
              </w:numPr>
              <w:spacing w:before="0"/>
              <w:ind w:leftChars="0"/>
              <w:rPr>
                <w:rFonts w:eastAsiaTheme="minorEastAsia"/>
                <w:bCs/>
                <w:lang w:eastAsia="zh-CN"/>
              </w:rPr>
            </w:pPr>
            <w:r>
              <w:rPr>
                <w:rFonts w:eastAsiaTheme="minorEastAsia"/>
                <w:bCs/>
                <w:lang w:eastAsia="zh-CN"/>
              </w:rPr>
              <w:t>Indoor UE to Indoor UE: Only the channel model between Indoor UEs within the same building is considered</w:t>
            </w:r>
          </w:p>
          <w:p w14:paraId="445DE74B" w14:textId="77777777" w:rsidR="0050534B" w:rsidRDefault="0050534B" w:rsidP="00A33A5F">
            <w:pPr>
              <w:pStyle w:val="aff2"/>
              <w:numPr>
                <w:ilvl w:val="1"/>
                <w:numId w:val="8"/>
              </w:numPr>
              <w:spacing w:before="0"/>
              <w:ind w:leftChars="0"/>
            </w:pPr>
            <w:r>
              <w:t xml:space="preserve">Option 1: </w:t>
            </w:r>
            <w:r w:rsidRPr="00471E76">
              <w:t>A.2.1.2 in TR36.843 (*)</w:t>
            </w:r>
            <w:r>
              <w:t xml:space="preserve">. </w:t>
            </w:r>
          </w:p>
          <w:p w14:paraId="617F04B5" w14:textId="77777777" w:rsidR="0050534B" w:rsidRPr="004D2C01" w:rsidRDefault="0050534B" w:rsidP="00A33A5F">
            <w:pPr>
              <w:pStyle w:val="aff2"/>
              <w:numPr>
                <w:ilvl w:val="1"/>
                <w:numId w:val="8"/>
              </w:numPr>
              <w:spacing w:before="0"/>
              <w:ind w:leftChars="0"/>
            </w:pPr>
            <w:r>
              <w:t>Option 2:</w:t>
            </w:r>
          </w:p>
          <w:p w14:paraId="60E47323" w14:textId="77777777" w:rsidR="0050534B" w:rsidRPr="00083C0D" w:rsidRDefault="0050534B" w:rsidP="00A33A5F">
            <w:pPr>
              <w:pStyle w:val="aff2"/>
              <w:numPr>
                <w:ilvl w:val="2"/>
                <w:numId w:val="8"/>
              </w:numPr>
              <w:spacing w:before="0"/>
              <w:ind w:leftChars="0"/>
            </w:pPr>
            <w:r>
              <w:rPr>
                <w:bCs/>
                <w:iCs/>
              </w:rPr>
              <w:t>For</w:t>
            </w:r>
            <w:r w:rsidRPr="008077D9">
              <w:rPr>
                <w:bCs/>
                <w:iCs/>
              </w:rPr>
              <w:t xml:space="preserve"> Indoor office layer</w:t>
            </w:r>
            <w:r>
              <w:rPr>
                <w:bCs/>
                <w:iCs/>
              </w:rPr>
              <w:t xml:space="preserve">: </w:t>
            </w:r>
            <w:r w:rsidRPr="00471E76">
              <w:t>InH-Office in TR 38.901 (h</w:t>
            </w:r>
            <w:r w:rsidRPr="008251A2">
              <w:rPr>
                <w:vertAlign w:val="subscript"/>
              </w:rPr>
              <w:t>BS</w:t>
            </w:r>
            <w:r w:rsidRPr="00471E76">
              <w:t xml:space="preserve"> =1.5m)</w:t>
            </w:r>
            <w:r>
              <w:t xml:space="preserve">. </w:t>
            </w:r>
          </w:p>
          <w:p w14:paraId="3721E852" w14:textId="77777777" w:rsidR="0050534B" w:rsidRPr="00083C0D" w:rsidRDefault="0050534B" w:rsidP="00A33A5F">
            <w:pPr>
              <w:pStyle w:val="aff2"/>
              <w:numPr>
                <w:ilvl w:val="2"/>
                <w:numId w:val="8"/>
              </w:numPr>
              <w:spacing w:before="0"/>
              <w:ind w:leftChars="0"/>
              <w:rPr>
                <w:rFonts w:eastAsiaTheme="minorEastAsia"/>
                <w:bCs/>
                <w:lang w:eastAsia="zh-CN"/>
              </w:rPr>
            </w:pPr>
            <w:r w:rsidRPr="00083C0D">
              <w:rPr>
                <w:bCs/>
                <w:iCs/>
              </w:rPr>
              <w:t xml:space="preserve">For Indoor factory layer: </w:t>
            </w:r>
            <w:r w:rsidRPr="00471E76">
              <w:t>In</w:t>
            </w:r>
            <w:r>
              <w:t>F</w:t>
            </w:r>
            <w:r w:rsidRPr="00471E76">
              <w:t xml:space="preserve"> in TR 38.901 (h</w:t>
            </w:r>
            <w:r w:rsidRPr="00083C0D">
              <w:rPr>
                <w:vertAlign w:val="subscript"/>
              </w:rPr>
              <w:t>BS</w:t>
            </w:r>
            <w:r w:rsidRPr="00471E76">
              <w:t xml:space="preserve"> =1.5m)</w:t>
            </w:r>
            <w:r>
              <w:t xml:space="preserve">. </w:t>
            </w:r>
          </w:p>
          <w:p w14:paraId="2ADA6D21" w14:textId="77777777" w:rsidR="0050534B" w:rsidRPr="00DA38EF" w:rsidRDefault="0050534B" w:rsidP="00A33A5F">
            <w:pPr>
              <w:pStyle w:val="aff2"/>
              <w:numPr>
                <w:ilvl w:val="1"/>
                <w:numId w:val="8"/>
              </w:numPr>
              <w:spacing w:before="0"/>
              <w:ind w:leftChars="0"/>
              <w:rPr>
                <w:rFonts w:eastAsiaTheme="minorEastAsia"/>
                <w:bCs/>
                <w:lang w:eastAsia="zh-CN"/>
              </w:rPr>
            </w:pPr>
            <w:r>
              <w:t>P</w:t>
            </w:r>
            <w:r w:rsidRPr="002F0CF5">
              <w:t>enetration loss</w:t>
            </w:r>
            <w:r>
              <w:t xml:space="preserve"> is not modelled.</w:t>
            </w:r>
          </w:p>
          <w:p w14:paraId="18994E94" w14:textId="77777777" w:rsidR="0050534B" w:rsidRDefault="0050534B" w:rsidP="00A33A5F">
            <w:pPr>
              <w:pStyle w:val="aff2"/>
              <w:numPr>
                <w:ilvl w:val="0"/>
                <w:numId w:val="8"/>
              </w:numPr>
              <w:spacing w:before="0"/>
              <w:ind w:leftChars="0"/>
              <w:rPr>
                <w:rFonts w:eastAsiaTheme="minorEastAsia"/>
                <w:bCs/>
                <w:lang w:eastAsia="zh-CN"/>
              </w:rPr>
            </w:pPr>
            <w:r>
              <w:rPr>
                <w:rFonts w:eastAsiaTheme="minorEastAsia"/>
                <w:bCs/>
                <w:lang w:eastAsia="zh-CN"/>
              </w:rPr>
              <w:t>Outdoor</w:t>
            </w:r>
            <w:r w:rsidRPr="007912C8">
              <w:rPr>
                <w:rFonts w:eastAsiaTheme="minorEastAsia"/>
                <w:bCs/>
                <w:lang w:eastAsia="zh-CN"/>
              </w:rPr>
              <w:t xml:space="preserve"> </w:t>
            </w:r>
            <w:r>
              <w:rPr>
                <w:rFonts w:eastAsiaTheme="minorEastAsia"/>
                <w:bCs/>
                <w:lang w:eastAsia="zh-CN"/>
              </w:rPr>
              <w:t>UE</w:t>
            </w:r>
            <w:r w:rsidRPr="007912C8">
              <w:rPr>
                <w:rFonts w:eastAsiaTheme="minorEastAsia"/>
                <w:bCs/>
                <w:lang w:eastAsia="zh-CN"/>
              </w:rPr>
              <w:t xml:space="preserve"> to Indoor </w:t>
            </w:r>
            <w:r>
              <w:rPr>
                <w:rFonts w:eastAsiaTheme="minorEastAsia"/>
                <w:bCs/>
                <w:lang w:eastAsia="zh-CN"/>
              </w:rPr>
              <w:t>UE</w:t>
            </w:r>
            <w:r w:rsidRPr="007912C8">
              <w:rPr>
                <w:rFonts w:eastAsiaTheme="minorEastAsia"/>
                <w:bCs/>
                <w:lang w:eastAsia="zh-CN"/>
              </w:rPr>
              <w:t xml:space="preserve">: </w:t>
            </w:r>
          </w:p>
          <w:p w14:paraId="4C683119" w14:textId="77777777" w:rsidR="0050534B" w:rsidRDefault="0050534B" w:rsidP="00A33A5F">
            <w:pPr>
              <w:pStyle w:val="aff2"/>
              <w:numPr>
                <w:ilvl w:val="1"/>
                <w:numId w:val="8"/>
              </w:numPr>
              <w:spacing w:before="0"/>
              <w:ind w:leftChars="0"/>
            </w:pPr>
            <w:r>
              <w:t xml:space="preserve">Option 1: </w:t>
            </w:r>
            <w:r w:rsidRPr="00471E76">
              <w:t>A.2.1.2 in TR36.843 (*)</w:t>
            </w:r>
            <w:r>
              <w:t xml:space="preserve">. </w:t>
            </w:r>
          </w:p>
          <w:p w14:paraId="543061CD" w14:textId="77777777" w:rsidR="0050534B" w:rsidRPr="00D85B58" w:rsidRDefault="0050534B" w:rsidP="00A33A5F">
            <w:pPr>
              <w:pStyle w:val="aff2"/>
              <w:numPr>
                <w:ilvl w:val="1"/>
                <w:numId w:val="8"/>
              </w:numPr>
              <w:spacing w:before="0"/>
              <w:ind w:leftChars="0"/>
              <w:rPr>
                <w:rFonts w:eastAsiaTheme="minorEastAsia"/>
                <w:bCs/>
                <w:lang w:eastAsia="zh-CN"/>
              </w:rPr>
            </w:pPr>
            <w:r>
              <w:t>Option 2:</w:t>
            </w:r>
            <w:r w:rsidRPr="00B506E3">
              <w:t xml:space="preserve"> UMi-Street canyon in TR 38.901 (h</w:t>
            </w:r>
            <w:r w:rsidRPr="00B506E3">
              <w:rPr>
                <w:vertAlign w:val="subscript"/>
              </w:rPr>
              <w:t>BS</w:t>
            </w:r>
            <w:r w:rsidRPr="00B506E3">
              <w:t xml:space="preserve"> =</w:t>
            </w:r>
            <w:r w:rsidRPr="0074223E">
              <w:t>1.5m</w:t>
            </w:r>
            <w:r w:rsidRPr="00B506E3">
              <w:t>)</w:t>
            </w:r>
            <w:r>
              <w:t>.</w:t>
            </w:r>
          </w:p>
          <w:p w14:paraId="5F24C784" w14:textId="1A28DC86" w:rsidR="0050534B" w:rsidRPr="00A77EC3" w:rsidRDefault="00C5062E" w:rsidP="00A33A5F">
            <w:pPr>
              <w:pStyle w:val="aff2"/>
              <w:numPr>
                <w:ilvl w:val="1"/>
                <w:numId w:val="8"/>
              </w:numPr>
              <w:spacing w:before="0"/>
              <w:ind w:leftChars="0"/>
              <w:rPr>
                <w:rFonts w:eastAsiaTheme="minorEastAsia"/>
                <w:bCs/>
                <w:lang w:eastAsia="zh-CN"/>
              </w:rPr>
            </w:pPr>
            <w:r>
              <w:rPr>
                <w:lang w:eastAsia="x-none"/>
              </w:rPr>
              <w:t>P</w:t>
            </w:r>
            <w:r w:rsidRPr="007B3041">
              <w:rPr>
                <w:lang w:eastAsia="x-none"/>
              </w:rPr>
              <w:t>enetration loss between UEs follows Table A.2.1-13 in TR38.802</w:t>
            </w:r>
            <w:r w:rsidRPr="00BD22B9">
              <w:rPr>
                <w:rFonts w:eastAsiaTheme="minorEastAsia"/>
                <w:bCs/>
                <w:lang w:eastAsia="zh-CN"/>
              </w:rPr>
              <w:t xml:space="preserve"> </w:t>
            </w:r>
            <w:r w:rsidRPr="00BD22B9">
              <w:rPr>
                <w:rFonts w:eastAsiaTheme="minorEastAsia"/>
                <w:bCs/>
                <w:color w:val="FF0000"/>
                <w:lang w:eastAsia="zh-CN"/>
              </w:rPr>
              <w:t xml:space="preserve">except for that </w:t>
            </w:r>
            <m:oMath>
              <m:sSub>
                <m:sSubPr>
                  <m:ctrlPr>
                    <w:rPr>
                      <w:rFonts w:ascii="Cambria Math" w:eastAsiaTheme="minorEastAsia" w:hAnsi="Cambria Math"/>
                      <w:bCs/>
                      <w:color w:val="FF0000"/>
                      <w:lang w:eastAsia="zh-CN"/>
                    </w:rPr>
                  </m:ctrlPr>
                </m:sSubPr>
                <m:e>
                  <m:r>
                    <w:rPr>
                      <w:rFonts w:ascii="Cambria Math" w:eastAsiaTheme="minorEastAsia" w:hAnsi="Cambria Math"/>
                      <w:color w:val="FF0000"/>
                      <w:lang w:eastAsia="zh-CN"/>
                    </w:rPr>
                    <m:t>d</m:t>
                  </m:r>
                </m:e>
                <m:sub>
                  <m:r>
                    <m:rPr>
                      <m:sty m:val="p"/>
                    </m:rPr>
                    <w:rPr>
                      <w:rFonts w:ascii="Cambria Math" w:eastAsiaTheme="minorEastAsia" w:hAnsi="Cambria Math"/>
                      <w:color w:val="FF0000"/>
                      <w:lang w:eastAsia="zh-CN"/>
                    </w:rPr>
                    <m:t>2D-in</m:t>
                  </m:r>
                </m:sub>
              </m:sSub>
            </m:oMath>
            <w:r w:rsidRPr="00BD22B9">
              <w:rPr>
                <w:rFonts w:eastAsiaTheme="minorEastAsia" w:hint="eastAsia"/>
                <w:bCs/>
                <w:color w:val="FF0000"/>
                <w:lang w:eastAsia="zh-CN"/>
              </w:rPr>
              <w:t xml:space="preserve"> </w:t>
            </w:r>
            <w:r w:rsidRPr="00BD22B9">
              <w:rPr>
                <w:rFonts w:eastAsiaTheme="minorEastAsia"/>
                <w:bCs/>
                <w:color w:val="FF0000"/>
                <w:lang w:eastAsia="zh-CN"/>
              </w:rPr>
              <w:t xml:space="preserve">as the real 2D distance between indoor </w:t>
            </w:r>
            <w:r>
              <w:rPr>
                <w:rFonts w:eastAsiaTheme="minorEastAsia"/>
                <w:bCs/>
                <w:color w:val="FF0000"/>
                <w:lang w:eastAsia="zh-CN"/>
              </w:rPr>
              <w:t>UE</w:t>
            </w:r>
            <w:r w:rsidRPr="00BD22B9">
              <w:rPr>
                <w:rFonts w:eastAsiaTheme="minorEastAsia"/>
                <w:bCs/>
                <w:color w:val="FF0000"/>
                <w:lang w:eastAsia="zh-CN"/>
              </w:rPr>
              <w:t xml:space="preserve"> and the building wall.</w:t>
            </w:r>
          </w:p>
        </w:tc>
      </w:tr>
      <w:tr w:rsidR="0050534B" w:rsidRPr="00751133" w14:paraId="53E4CC09" w14:textId="77777777" w:rsidTr="00A33A5F">
        <w:trPr>
          <w:trHeight w:val="3450"/>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26DE5E0F" w14:textId="77777777" w:rsidR="0050534B" w:rsidRPr="00751133" w:rsidRDefault="0050534B" w:rsidP="00A33A5F">
            <w:pPr>
              <w:spacing w:before="0" w:after="0"/>
              <w:rPr>
                <w:rFonts w:cs="Times"/>
              </w:rPr>
            </w:pPr>
            <w:r w:rsidRPr="00751133">
              <w:rPr>
                <w:rFonts w:cs="Times"/>
              </w:rPr>
              <w:t>Fast fading parameters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BCB3313" w14:textId="77777777" w:rsidR="0050534B" w:rsidRPr="00751133" w:rsidRDefault="0050534B" w:rsidP="00A33A5F">
            <w:pPr>
              <w:spacing w:before="0" w:after="0"/>
              <w:rPr>
                <w:rFonts w:cs="Times"/>
              </w:rPr>
            </w:pPr>
            <w:r w:rsidRPr="00751133">
              <w:rPr>
                <w:rFonts w:cs="Times"/>
              </w:rPr>
              <w:t>FR1:</w:t>
            </w:r>
          </w:p>
          <w:p w14:paraId="7D7340A2" w14:textId="77777777" w:rsidR="0050534B" w:rsidRDefault="0050534B" w:rsidP="00A33A5F">
            <w:pPr>
              <w:pStyle w:val="aff2"/>
              <w:numPr>
                <w:ilvl w:val="0"/>
                <w:numId w:val="8"/>
              </w:numPr>
              <w:spacing w:before="0"/>
              <w:ind w:leftChars="0"/>
              <w:rPr>
                <w:rFonts w:eastAsiaTheme="minorEastAsia"/>
                <w:bCs/>
                <w:lang w:eastAsia="zh-CN"/>
              </w:rPr>
            </w:pPr>
            <w:r>
              <w:rPr>
                <w:rFonts w:eastAsiaTheme="minorEastAsia"/>
                <w:bCs/>
                <w:lang w:eastAsia="zh-CN"/>
              </w:rPr>
              <w:t xml:space="preserve">Outdoor UE to Outdoor UE: </w:t>
            </w:r>
          </w:p>
          <w:p w14:paraId="498373CC" w14:textId="77777777" w:rsidR="0050534B" w:rsidRDefault="0050534B" w:rsidP="00A33A5F">
            <w:pPr>
              <w:pStyle w:val="aff2"/>
              <w:numPr>
                <w:ilvl w:val="1"/>
                <w:numId w:val="8"/>
              </w:numPr>
              <w:spacing w:before="0"/>
              <w:ind w:leftChars="0"/>
            </w:pPr>
            <w:r>
              <w:t xml:space="preserve">Option 1: </w:t>
            </w:r>
            <w:r w:rsidRPr="007B3041">
              <w:rPr>
                <w:lang w:eastAsia="x-none"/>
              </w:rPr>
              <w:t>3D U</w:t>
            </w:r>
            <w:r>
              <w:rPr>
                <w:lang w:eastAsia="x-none"/>
              </w:rPr>
              <w:t>M</w:t>
            </w:r>
            <w:r w:rsidRPr="007B3041">
              <w:rPr>
                <w:lang w:eastAsia="x-none"/>
              </w:rPr>
              <w:t>i</w:t>
            </w:r>
            <w:r>
              <w:rPr>
                <w:lang w:eastAsia="x-none"/>
              </w:rPr>
              <w:t>,</w:t>
            </w:r>
            <w:r w:rsidRPr="009F0B82">
              <w:t xml:space="preserve"> </w:t>
            </w:r>
            <w:r w:rsidRPr="007B3041">
              <w:rPr>
                <w:lang w:eastAsia="x-none"/>
              </w:rPr>
              <w:t>ASD and ZSD statistics updated to be the same as ASA and ZSA.</w:t>
            </w:r>
          </w:p>
          <w:p w14:paraId="52FE3725" w14:textId="77777777" w:rsidR="0050534B" w:rsidRPr="004D2C01" w:rsidRDefault="0050534B" w:rsidP="00A33A5F">
            <w:pPr>
              <w:pStyle w:val="aff2"/>
              <w:numPr>
                <w:ilvl w:val="1"/>
                <w:numId w:val="8"/>
              </w:numPr>
              <w:spacing w:before="0"/>
              <w:ind w:leftChars="0"/>
            </w:pPr>
            <w:r>
              <w:t>Option 2:</w:t>
            </w:r>
            <w:r w:rsidRPr="00A70FF3">
              <w:rPr>
                <w:lang w:eastAsia="x-none"/>
              </w:rPr>
              <w:t xml:space="preserve"> </w:t>
            </w:r>
            <w:r w:rsidRPr="007B3041">
              <w:rPr>
                <w:lang w:eastAsia="x-none"/>
              </w:rPr>
              <w:t xml:space="preserve">UMi-Street canyon </w:t>
            </w:r>
            <w:r w:rsidRPr="007B3041">
              <w:rPr>
                <w:lang w:val="it-IT" w:eastAsia="x-none"/>
              </w:rPr>
              <w:t>in TR 38.901</w:t>
            </w:r>
            <w:r w:rsidRPr="007B3041">
              <w:rPr>
                <w:lang w:eastAsia="x-none"/>
              </w:rPr>
              <w:t xml:space="preserve"> (h</w:t>
            </w:r>
            <w:r w:rsidRPr="007B3041">
              <w:rPr>
                <w:vertAlign w:val="subscript"/>
                <w:lang w:eastAsia="x-none"/>
              </w:rPr>
              <w:t>BS</w:t>
            </w:r>
            <w:r w:rsidRPr="007B3041">
              <w:rPr>
                <w:lang w:eastAsia="x-none"/>
              </w:rPr>
              <w:t xml:space="preserve"> =1.5m)</w:t>
            </w:r>
            <w:r>
              <w:rPr>
                <w:lang w:eastAsia="x-none"/>
              </w:rPr>
              <w:t xml:space="preserve">, </w:t>
            </w:r>
            <w:r w:rsidRPr="007B3041">
              <w:rPr>
                <w:lang w:eastAsia="x-none"/>
              </w:rPr>
              <w:t>ASD and ZSD statistics updated to be the same as ASA and ZSA.</w:t>
            </w:r>
          </w:p>
          <w:p w14:paraId="7D965EB4" w14:textId="77777777" w:rsidR="0050534B" w:rsidRDefault="0050534B" w:rsidP="00A33A5F">
            <w:pPr>
              <w:pStyle w:val="aff2"/>
              <w:numPr>
                <w:ilvl w:val="0"/>
                <w:numId w:val="8"/>
              </w:numPr>
              <w:spacing w:before="0"/>
              <w:ind w:leftChars="0"/>
              <w:rPr>
                <w:rFonts w:eastAsiaTheme="minorEastAsia"/>
                <w:bCs/>
                <w:lang w:eastAsia="zh-CN"/>
              </w:rPr>
            </w:pPr>
            <w:r>
              <w:rPr>
                <w:rFonts w:eastAsiaTheme="minorEastAsia"/>
                <w:bCs/>
                <w:lang w:eastAsia="zh-CN"/>
              </w:rPr>
              <w:t>Indoor UE to Indoor UE: Only the channel model between Indoor UEs within the same building is considered</w:t>
            </w:r>
          </w:p>
          <w:p w14:paraId="0CBC1E8C" w14:textId="77777777" w:rsidR="0050534B" w:rsidRDefault="0050534B" w:rsidP="00A33A5F">
            <w:pPr>
              <w:pStyle w:val="aff2"/>
              <w:numPr>
                <w:ilvl w:val="1"/>
                <w:numId w:val="8"/>
              </w:numPr>
              <w:spacing w:before="0"/>
              <w:ind w:leftChars="0"/>
            </w:pPr>
            <w:r>
              <w:t xml:space="preserve">Option 1: </w:t>
            </w:r>
            <w:r w:rsidRPr="007B3041">
              <w:rPr>
                <w:lang w:eastAsia="x-none"/>
              </w:rPr>
              <w:t>A.2.1.2 in TR36.843 (ITU InH), ASD statistics updated to be the same as ASA.</w:t>
            </w:r>
          </w:p>
          <w:p w14:paraId="27EC9DC7" w14:textId="77777777" w:rsidR="0050534B" w:rsidRPr="004D2C01" w:rsidRDefault="0050534B" w:rsidP="00A33A5F">
            <w:pPr>
              <w:pStyle w:val="aff2"/>
              <w:numPr>
                <w:ilvl w:val="1"/>
                <w:numId w:val="8"/>
              </w:numPr>
              <w:spacing w:before="0"/>
              <w:ind w:leftChars="0"/>
            </w:pPr>
            <w:r>
              <w:t>Option 2:</w:t>
            </w:r>
          </w:p>
          <w:p w14:paraId="3B6DA89F" w14:textId="77777777" w:rsidR="0050534B" w:rsidRPr="00083C0D" w:rsidRDefault="0050534B" w:rsidP="00A33A5F">
            <w:pPr>
              <w:pStyle w:val="aff2"/>
              <w:numPr>
                <w:ilvl w:val="2"/>
                <w:numId w:val="8"/>
              </w:numPr>
              <w:spacing w:before="0"/>
              <w:ind w:leftChars="0"/>
            </w:pPr>
            <w:r>
              <w:rPr>
                <w:bCs/>
                <w:iCs/>
              </w:rPr>
              <w:t>For</w:t>
            </w:r>
            <w:r w:rsidRPr="008077D9">
              <w:rPr>
                <w:bCs/>
                <w:iCs/>
              </w:rPr>
              <w:t xml:space="preserve"> Indoor office layer</w:t>
            </w:r>
            <w:r>
              <w:rPr>
                <w:bCs/>
                <w:iCs/>
              </w:rPr>
              <w:t xml:space="preserve">: </w:t>
            </w:r>
            <w:r w:rsidRPr="00471E76">
              <w:t>InH-Office in TR 38.901 (h</w:t>
            </w:r>
            <w:r w:rsidRPr="008251A2">
              <w:rPr>
                <w:vertAlign w:val="subscript"/>
              </w:rPr>
              <w:t>BS</w:t>
            </w:r>
            <w:r w:rsidRPr="00471E76">
              <w:t xml:space="preserve"> =1.5m)</w:t>
            </w:r>
            <w:r>
              <w:t xml:space="preserve">. </w:t>
            </w:r>
            <w:r w:rsidRPr="00083C0D">
              <w:t>ASD and ZSD statistics updated to be the same as ASA and ZSA</w:t>
            </w:r>
            <w:r>
              <w:t>.</w:t>
            </w:r>
          </w:p>
          <w:p w14:paraId="78EAA09E" w14:textId="77777777" w:rsidR="0050534B" w:rsidRPr="00083C0D" w:rsidRDefault="0050534B" w:rsidP="00A33A5F">
            <w:pPr>
              <w:pStyle w:val="aff2"/>
              <w:numPr>
                <w:ilvl w:val="2"/>
                <w:numId w:val="8"/>
              </w:numPr>
              <w:spacing w:before="0"/>
              <w:ind w:leftChars="0"/>
              <w:rPr>
                <w:rFonts w:eastAsiaTheme="minorEastAsia"/>
                <w:bCs/>
                <w:lang w:eastAsia="zh-CN"/>
              </w:rPr>
            </w:pPr>
            <w:r w:rsidRPr="00083C0D">
              <w:rPr>
                <w:bCs/>
                <w:iCs/>
              </w:rPr>
              <w:t xml:space="preserve">For Indoor factory layer: </w:t>
            </w:r>
            <w:r w:rsidRPr="00471E76">
              <w:t>In</w:t>
            </w:r>
            <w:r>
              <w:t>F</w:t>
            </w:r>
            <w:r w:rsidRPr="00471E76">
              <w:t xml:space="preserve"> in TR 38.901 (h</w:t>
            </w:r>
            <w:r w:rsidRPr="00083C0D">
              <w:rPr>
                <w:vertAlign w:val="subscript"/>
              </w:rPr>
              <w:t>BS</w:t>
            </w:r>
            <w:r w:rsidRPr="00471E76">
              <w:t xml:space="preserve"> =1.5m)</w:t>
            </w:r>
            <w:r>
              <w:t xml:space="preserve">. </w:t>
            </w:r>
            <w:r w:rsidRPr="009F0B82">
              <w:t>ASD and ZSD statistics updated to be the same as ASA and ZSA</w:t>
            </w:r>
            <w:r>
              <w:t>.</w:t>
            </w:r>
          </w:p>
          <w:p w14:paraId="5C20CAD4" w14:textId="77777777" w:rsidR="0050534B" w:rsidRDefault="0050534B" w:rsidP="00A33A5F">
            <w:pPr>
              <w:pStyle w:val="aff2"/>
              <w:numPr>
                <w:ilvl w:val="0"/>
                <w:numId w:val="8"/>
              </w:numPr>
              <w:spacing w:before="0"/>
              <w:ind w:leftChars="0"/>
              <w:rPr>
                <w:rFonts w:eastAsiaTheme="minorEastAsia"/>
                <w:bCs/>
                <w:lang w:eastAsia="zh-CN"/>
              </w:rPr>
            </w:pPr>
            <w:r>
              <w:rPr>
                <w:rFonts w:eastAsiaTheme="minorEastAsia"/>
                <w:bCs/>
                <w:lang w:eastAsia="zh-CN"/>
              </w:rPr>
              <w:t>Outdoor</w:t>
            </w:r>
            <w:r w:rsidRPr="007912C8">
              <w:rPr>
                <w:rFonts w:eastAsiaTheme="minorEastAsia"/>
                <w:bCs/>
                <w:lang w:eastAsia="zh-CN"/>
              </w:rPr>
              <w:t xml:space="preserve"> </w:t>
            </w:r>
            <w:r>
              <w:rPr>
                <w:rFonts w:eastAsiaTheme="minorEastAsia"/>
                <w:bCs/>
                <w:lang w:eastAsia="zh-CN"/>
              </w:rPr>
              <w:t>UE</w:t>
            </w:r>
            <w:r w:rsidRPr="007912C8">
              <w:rPr>
                <w:rFonts w:eastAsiaTheme="minorEastAsia"/>
                <w:bCs/>
                <w:lang w:eastAsia="zh-CN"/>
              </w:rPr>
              <w:t xml:space="preserve"> to Indoor </w:t>
            </w:r>
            <w:r>
              <w:rPr>
                <w:rFonts w:eastAsiaTheme="minorEastAsia"/>
                <w:bCs/>
                <w:lang w:eastAsia="zh-CN"/>
              </w:rPr>
              <w:t>UE</w:t>
            </w:r>
            <w:r w:rsidRPr="007912C8">
              <w:rPr>
                <w:rFonts w:eastAsiaTheme="minorEastAsia"/>
                <w:bCs/>
                <w:lang w:eastAsia="zh-CN"/>
              </w:rPr>
              <w:t xml:space="preserve">: </w:t>
            </w:r>
          </w:p>
          <w:p w14:paraId="7112038D" w14:textId="77777777" w:rsidR="0050534B" w:rsidRDefault="0050534B" w:rsidP="00A33A5F">
            <w:pPr>
              <w:pStyle w:val="aff2"/>
              <w:numPr>
                <w:ilvl w:val="1"/>
                <w:numId w:val="8"/>
              </w:numPr>
              <w:spacing w:before="0"/>
              <w:ind w:leftChars="0"/>
            </w:pPr>
            <w:r>
              <w:t xml:space="preserve">Option 1: </w:t>
            </w:r>
            <w:r w:rsidRPr="007B3041">
              <w:rPr>
                <w:lang w:eastAsia="x-none"/>
              </w:rPr>
              <w:t>3D U</w:t>
            </w:r>
            <w:r>
              <w:rPr>
                <w:lang w:eastAsia="x-none"/>
              </w:rPr>
              <w:t>M</w:t>
            </w:r>
            <w:r w:rsidRPr="007B3041">
              <w:rPr>
                <w:lang w:eastAsia="x-none"/>
              </w:rPr>
              <w:t>i</w:t>
            </w:r>
            <w:r>
              <w:rPr>
                <w:lang w:eastAsia="x-none"/>
              </w:rPr>
              <w:t>,</w:t>
            </w:r>
            <w:r w:rsidRPr="009F0B82">
              <w:t xml:space="preserve"> </w:t>
            </w:r>
            <w:r w:rsidRPr="007B3041">
              <w:rPr>
                <w:lang w:eastAsia="x-none"/>
              </w:rPr>
              <w:t>ASD and ZSD statistics updated to be the same as ASA and ZSA.</w:t>
            </w:r>
          </w:p>
          <w:p w14:paraId="5B1F1E93" w14:textId="77777777" w:rsidR="0050534B" w:rsidRPr="003F726E" w:rsidRDefault="0050534B" w:rsidP="00A33A5F">
            <w:pPr>
              <w:pStyle w:val="aff2"/>
              <w:numPr>
                <w:ilvl w:val="1"/>
                <w:numId w:val="8"/>
              </w:numPr>
              <w:spacing w:before="0"/>
              <w:ind w:leftChars="0"/>
              <w:rPr>
                <w:rFonts w:eastAsiaTheme="minorEastAsia"/>
                <w:bCs/>
                <w:lang w:eastAsia="zh-CN"/>
              </w:rPr>
            </w:pPr>
            <w:r>
              <w:t>Option 2:</w:t>
            </w:r>
            <w:r w:rsidRPr="00B506E3">
              <w:t xml:space="preserve"> UMi-Street canyon in TR 38.901 (h</w:t>
            </w:r>
            <w:r w:rsidRPr="00B506E3">
              <w:rPr>
                <w:vertAlign w:val="subscript"/>
              </w:rPr>
              <w:t>BS</w:t>
            </w:r>
            <w:r w:rsidRPr="00B506E3">
              <w:t xml:space="preserve"> =</w:t>
            </w:r>
            <w:r w:rsidRPr="0074223E">
              <w:t>1.5m</w:t>
            </w:r>
            <w:r w:rsidRPr="00B506E3">
              <w:t>)</w:t>
            </w:r>
            <w:r>
              <w:t xml:space="preserve">. </w:t>
            </w:r>
            <w:r w:rsidRPr="00B506E3">
              <w:t>ASD and ZSD statistics updated to be the same as ASA and ZSA.</w:t>
            </w:r>
          </w:p>
        </w:tc>
      </w:tr>
    </w:tbl>
    <w:p w14:paraId="726F1553" w14:textId="77777777" w:rsidR="0050534B" w:rsidRPr="00E06755" w:rsidRDefault="0050534B" w:rsidP="00F2470F">
      <w:pPr>
        <w:jc w:val="both"/>
        <w:rPr>
          <w:rFonts w:eastAsiaTheme="minorEastAsia"/>
          <w:b/>
          <w:bCs/>
          <w:u w:val="single"/>
          <w:lang w:eastAsia="zh-CN"/>
        </w:rPr>
      </w:pPr>
    </w:p>
    <w:p w14:paraId="62EFCC32" w14:textId="247979D9" w:rsidR="00E06755" w:rsidRPr="00E06755" w:rsidRDefault="00E06755" w:rsidP="00E06755">
      <w:pPr>
        <w:rPr>
          <w:b/>
          <w:i/>
          <w:u w:val="single"/>
        </w:rPr>
      </w:pPr>
      <w:r w:rsidRPr="00E06755">
        <w:rPr>
          <w:b/>
          <w:u w:val="single"/>
          <w:lang w:eastAsia="zh-CN"/>
        </w:rPr>
        <w:t>Others</w:t>
      </w:r>
    </w:p>
    <w:p w14:paraId="267DAC50" w14:textId="18229C83" w:rsidR="0050534B" w:rsidRPr="000D6B11" w:rsidRDefault="0050534B" w:rsidP="0050534B">
      <w:pPr>
        <w:rPr>
          <w:iCs/>
        </w:rPr>
      </w:pPr>
      <w:r w:rsidRPr="00E77377">
        <w:rPr>
          <w:b/>
          <w:i/>
          <w:u w:val="single"/>
        </w:rPr>
        <w:t xml:space="preserve">Proposal </w:t>
      </w:r>
      <w:r>
        <w:rPr>
          <w:b/>
          <w:i/>
          <w:u w:val="single"/>
        </w:rPr>
        <w:t>32</w:t>
      </w:r>
      <w:r w:rsidRPr="00E77377">
        <w:rPr>
          <w:b/>
          <w:i/>
          <w:u w:val="single"/>
        </w:rPr>
        <w:t>:</w:t>
      </w:r>
      <w:r w:rsidRPr="009B5272">
        <w:rPr>
          <w:b/>
          <w:bCs/>
          <w:i/>
          <w:lang w:eastAsia="zh-CN"/>
        </w:rPr>
        <w:t xml:space="preserve"> </w:t>
      </w:r>
      <w:r w:rsidRPr="000D6B11">
        <w:rPr>
          <w:iCs/>
        </w:rPr>
        <w:t xml:space="preserve">For comparison between legacy TDD and SBFD, </w:t>
      </w:r>
      <w:r>
        <w:rPr>
          <w:iCs/>
        </w:rPr>
        <w:t>c</w:t>
      </w:r>
      <w:r w:rsidRPr="000D6B11">
        <w:rPr>
          <w:iCs/>
        </w:rPr>
        <w:t xml:space="preserve">ompanies </w:t>
      </w:r>
      <w:r>
        <w:rPr>
          <w:iCs/>
        </w:rPr>
        <w:t xml:space="preserve">should </w:t>
      </w:r>
      <w:r w:rsidRPr="000D6B11">
        <w:rPr>
          <w:iCs/>
        </w:rPr>
        <w:t xml:space="preserve">report the </w:t>
      </w:r>
      <w:r>
        <w:rPr>
          <w:iCs/>
        </w:rPr>
        <w:t xml:space="preserve">assumption of BS </w:t>
      </w:r>
      <w:r w:rsidRPr="000D6B11">
        <w:rPr>
          <w:iCs/>
        </w:rPr>
        <w:t xml:space="preserve">transmit power </w:t>
      </w:r>
      <w:r>
        <w:rPr>
          <w:iCs/>
        </w:rPr>
        <w:t>on DL slots and SBFD slots in SBFD operation.</w:t>
      </w:r>
    </w:p>
    <w:p w14:paraId="3E484DD8" w14:textId="77777777" w:rsidR="0050534B" w:rsidRDefault="0050534B" w:rsidP="0050534B">
      <w:pPr>
        <w:pStyle w:val="aff2"/>
        <w:widowControl w:val="0"/>
        <w:numPr>
          <w:ilvl w:val="0"/>
          <w:numId w:val="8"/>
        </w:numPr>
        <w:spacing w:before="0"/>
        <w:ind w:leftChars="0"/>
        <w:jc w:val="both"/>
        <w:rPr>
          <w:iCs/>
        </w:rPr>
      </w:pPr>
      <w:r>
        <w:rPr>
          <w:iCs/>
        </w:rPr>
        <w:t>F</w:t>
      </w:r>
      <w:r w:rsidRPr="000D6B11">
        <w:rPr>
          <w:iCs/>
        </w:rPr>
        <w:t>or calibration purpose</w:t>
      </w:r>
      <w:r>
        <w:rPr>
          <w:iCs/>
        </w:rPr>
        <w:t>, assume</w:t>
      </w:r>
      <w:r w:rsidRPr="000D6B11">
        <w:rPr>
          <w:iCs/>
        </w:rPr>
        <w:t xml:space="preserve"> the BS transmit power spectrum density </w:t>
      </w:r>
      <w:r>
        <w:rPr>
          <w:iCs/>
        </w:rPr>
        <w:t xml:space="preserve">is kept the same </w:t>
      </w:r>
      <w:r w:rsidRPr="000D6B11">
        <w:rPr>
          <w:iCs/>
        </w:rPr>
        <w:t>for SBFD</w:t>
      </w:r>
      <w:r>
        <w:rPr>
          <w:iCs/>
        </w:rPr>
        <w:t xml:space="preserve"> operation</w:t>
      </w:r>
      <w:r w:rsidRPr="000D6B11">
        <w:rPr>
          <w:iCs/>
        </w:rPr>
        <w:t xml:space="preserve"> and legacy TDD</w:t>
      </w:r>
      <w:r>
        <w:rPr>
          <w:iCs/>
        </w:rPr>
        <w:t xml:space="preserve"> operation</w:t>
      </w:r>
      <w:r w:rsidRPr="000D6B11">
        <w:rPr>
          <w:iCs/>
        </w:rPr>
        <w:t>. BS transmit power is proportional to the RBs used for DL transmission</w:t>
      </w:r>
      <w:r>
        <w:rPr>
          <w:iCs/>
        </w:rPr>
        <w:t>.</w:t>
      </w:r>
    </w:p>
    <w:p w14:paraId="570D424B" w14:textId="5A3F1DA8" w:rsidR="00E06755" w:rsidRPr="0050534B" w:rsidRDefault="00E06755" w:rsidP="00F2470F">
      <w:pPr>
        <w:jc w:val="both"/>
        <w:rPr>
          <w:rFonts w:eastAsia="MS Mincho"/>
          <w:b/>
          <w:i/>
        </w:rPr>
      </w:pPr>
    </w:p>
    <w:p w14:paraId="2A73906E" w14:textId="56B46DE7" w:rsidR="0050534B" w:rsidRPr="00525B18" w:rsidRDefault="0050534B" w:rsidP="0050534B">
      <w:pPr>
        <w:rPr>
          <w:lang w:eastAsia="zh-CN"/>
        </w:rPr>
      </w:pPr>
      <w:r w:rsidRPr="00E77377">
        <w:rPr>
          <w:b/>
          <w:i/>
          <w:u w:val="single"/>
        </w:rPr>
        <w:t xml:space="preserve">Proposal </w:t>
      </w:r>
      <w:r>
        <w:rPr>
          <w:b/>
          <w:i/>
          <w:u w:val="single"/>
        </w:rPr>
        <w:t>33</w:t>
      </w:r>
      <w:r w:rsidRPr="00E77377">
        <w:rPr>
          <w:b/>
          <w:i/>
          <w:u w:val="single"/>
        </w:rPr>
        <w:t>:</w:t>
      </w:r>
      <w:r w:rsidRPr="009B5272">
        <w:rPr>
          <w:b/>
          <w:bCs/>
          <w:i/>
          <w:lang w:eastAsia="zh-CN"/>
        </w:rPr>
        <w:t xml:space="preserve"> </w:t>
      </w:r>
      <w:r>
        <w:rPr>
          <w:rFonts w:eastAsiaTheme="minorEastAsia" w:hint="eastAsia"/>
          <w:iCs/>
          <w:lang w:eastAsia="zh-CN"/>
        </w:rPr>
        <w:t>T</w:t>
      </w:r>
      <w:r>
        <w:rPr>
          <w:rFonts w:eastAsiaTheme="minorEastAsia"/>
          <w:iCs/>
          <w:lang w:eastAsia="zh-CN"/>
        </w:rPr>
        <w:t xml:space="preserve">he </w:t>
      </w:r>
      <w:r>
        <w:rPr>
          <w:lang w:val="en-US" w:eastAsia="zh-CN"/>
        </w:rPr>
        <w:t>t</w:t>
      </w:r>
      <w:r w:rsidRPr="00E30FEB">
        <w:rPr>
          <w:lang w:val="en-US" w:eastAsia="zh-CN"/>
        </w:rPr>
        <w:t>emplate</w:t>
      </w:r>
      <w:r>
        <w:rPr>
          <w:lang w:val="en-US" w:eastAsia="zh-CN"/>
        </w:rPr>
        <w:t xml:space="preserve"> </w:t>
      </w:r>
      <w:r w:rsidRPr="000668E1">
        <w:rPr>
          <w:rFonts w:eastAsia="MS UI Gothic"/>
        </w:rPr>
        <w:t>in the attached document "</w:t>
      </w:r>
      <w:r w:rsidRPr="00F16BE6">
        <w:rPr>
          <w:rFonts w:eastAsia="MS UI Gothic"/>
        </w:rPr>
        <w:t>B1. InH for SBFD Deployment Case 1</w:t>
      </w:r>
      <w:r w:rsidRPr="000668E1">
        <w:rPr>
          <w:rFonts w:eastAsia="MS UI Gothic"/>
        </w:rPr>
        <w:t>.zip"</w:t>
      </w:r>
      <w:r>
        <w:rPr>
          <w:rFonts w:eastAsia="MS UI Gothic"/>
        </w:rPr>
        <w:t xml:space="preserve"> </w:t>
      </w:r>
      <w:r>
        <w:rPr>
          <w:lang w:val="en-US" w:eastAsia="zh-CN"/>
        </w:rPr>
        <w:t xml:space="preserve">for Indoor hotspot scenario </w:t>
      </w:r>
      <w:r>
        <w:rPr>
          <w:rFonts w:eastAsia="MS UI Gothic"/>
        </w:rPr>
        <w:t xml:space="preserve">is used for collecting </w:t>
      </w:r>
      <w:r>
        <w:rPr>
          <w:lang w:val="en-US" w:eastAsia="zh-CN"/>
        </w:rPr>
        <w:t>SLS evaluation results.</w:t>
      </w:r>
    </w:p>
    <w:p w14:paraId="31395C8F" w14:textId="77777777" w:rsidR="0050534B" w:rsidRPr="00E06755" w:rsidRDefault="0050534B" w:rsidP="00F2470F">
      <w:pPr>
        <w:jc w:val="both"/>
        <w:rPr>
          <w:rFonts w:eastAsia="MS Mincho"/>
          <w:b/>
          <w:i/>
        </w:rPr>
      </w:pPr>
    </w:p>
    <w:p w14:paraId="18BE361B" w14:textId="62CA094B" w:rsidR="00E60E18" w:rsidRPr="00E06755" w:rsidRDefault="00E06755" w:rsidP="00F2470F">
      <w:pPr>
        <w:jc w:val="both"/>
        <w:rPr>
          <w:b/>
          <w:u w:val="single"/>
          <w:lang w:eastAsia="zh-CN"/>
        </w:rPr>
      </w:pPr>
      <w:r w:rsidRPr="00E06755">
        <w:rPr>
          <w:b/>
          <w:u w:val="single"/>
          <w:lang w:eastAsia="zh-CN"/>
        </w:rPr>
        <w:t>Coverage performance of SBFD</w:t>
      </w:r>
    </w:p>
    <w:p w14:paraId="20514B96" w14:textId="2648656C" w:rsidR="0050534B" w:rsidRPr="004063C3" w:rsidRDefault="0050534B" w:rsidP="0050534B">
      <w:pPr>
        <w:spacing w:after="120"/>
        <w:rPr>
          <w:bCs/>
          <w:iCs/>
        </w:rPr>
      </w:pPr>
      <w:r w:rsidRPr="00B41925">
        <w:rPr>
          <w:b/>
          <w:i/>
          <w:u w:val="single"/>
        </w:rPr>
        <w:t xml:space="preserve">Proposal </w:t>
      </w:r>
      <w:r>
        <w:rPr>
          <w:b/>
          <w:i/>
          <w:u w:val="single"/>
        </w:rPr>
        <w:t>34</w:t>
      </w:r>
      <w:r w:rsidRPr="00B41925">
        <w:rPr>
          <w:b/>
          <w:i/>
          <w:u w:val="single"/>
        </w:rPr>
        <w:t>:</w:t>
      </w:r>
      <w:r w:rsidRPr="00B41925">
        <w:rPr>
          <w:bCs/>
          <w:lang w:eastAsia="zh-CN"/>
        </w:rPr>
        <w:t xml:space="preserve"> </w:t>
      </w:r>
      <w:r w:rsidRPr="004063C3">
        <w:rPr>
          <w:rFonts w:hint="eastAsia"/>
          <w:bCs/>
          <w:iCs/>
        </w:rPr>
        <w:t>F</w:t>
      </w:r>
      <w:r w:rsidRPr="004063C3">
        <w:rPr>
          <w:bCs/>
          <w:iCs/>
        </w:rPr>
        <w:t>or coverage performance evaluation for SBFD, use option 1.</w:t>
      </w:r>
    </w:p>
    <w:p w14:paraId="69CD72F6" w14:textId="77777777" w:rsidR="0050534B" w:rsidRPr="00723563" w:rsidRDefault="0050534B" w:rsidP="0050534B">
      <w:pPr>
        <w:pStyle w:val="aff2"/>
        <w:widowControl w:val="0"/>
        <w:numPr>
          <w:ilvl w:val="0"/>
          <w:numId w:val="14"/>
        </w:numPr>
        <w:spacing w:before="0"/>
        <w:ind w:leftChars="0"/>
        <w:jc w:val="both"/>
        <w:rPr>
          <w:bCs/>
          <w:iCs/>
        </w:rPr>
      </w:pPr>
      <w:r w:rsidRPr="004063C3">
        <w:rPr>
          <w:bCs/>
          <w:iCs/>
        </w:rPr>
        <w:t>Option 1: Take link level evaluation methodology in TR 38.830 (i.e., LLS + Link budget analysis) as starting point to evaluate the coverage performance (e.g., MPL, MCL, MIL) for SBFD.</w:t>
      </w:r>
    </w:p>
    <w:p w14:paraId="09C02D6C" w14:textId="77777777" w:rsidR="0050534B" w:rsidRDefault="0050534B" w:rsidP="0050534B">
      <w:pPr>
        <w:spacing w:beforeLines="50" w:afterLines="50" w:after="120"/>
        <w:rPr>
          <w:rFonts w:eastAsiaTheme="minorEastAsia"/>
          <w:bCs/>
          <w:lang w:eastAsia="zh-CN"/>
        </w:rPr>
      </w:pPr>
    </w:p>
    <w:p w14:paraId="2C9B4AD9" w14:textId="3FC5947A" w:rsidR="0050534B" w:rsidRDefault="0050534B" w:rsidP="0050534B">
      <w:pPr>
        <w:spacing w:beforeLines="50" w:afterLines="50" w:after="120"/>
        <w:rPr>
          <w:rFonts w:eastAsia="MS Mincho"/>
          <w:bCs/>
          <w:iCs/>
        </w:rPr>
      </w:pPr>
      <w:r w:rsidRPr="00B41925">
        <w:rPr>
          <w:b/>
          <w:i/>
          <w:u w:val="single"/>
        </w:rPr>
        <w:t xml:space="preserve">Proposal </w:t>
      </w:r>
      <w:r>
        <w:rPr>
          <w:b/>
          <w:i/>
          <w:u w:val="single"/>
        </w:rPr>
        <w:t>35</w:t>
      </w:r>
      <w:r w:rsidRPr="00B41925">
        <w:rPr>
          <w:b/>
          <w:i/>
          <w:u w:val="single"/>
        </w:rPr>
        <w:t>:</w:t>
      </w:r>
      <w:r w:rsidRPr="00B41925">
        <w:rPr>
          <w:bCs/>
          <w:lang w:eastAsia="zh-CN"/>
        </w:rPr>
        <w:t xml:space="preserve"> </w:t>
      </w:r>
      <w:r>
        <w:rPr>
          <w:rFonts w:eastAsiaTheme="minorEastAsia"/>
          <w:bCs/>
          <w:lang w:eastAsia="zh-CN"/>
        </w:rPr>
        <w:t xml:space="preserve">For </w:t>
      </w:r>
      <w:r w:rsidRPr="004063C3">
        <w:rPr>
          <w:bCs/>
          <w:iCs/>
        </w:rPr>
        <w:t>coverage performance evaluation for SBFD</w:t>
      </w:r>
      <w:r>
        <w:rPr>
          <w:bCs/>
          <w:iCs/>
        </w:rPr>
        <w:t xml:space="preserve"> using </w:t>
      </w:r>
      <w:r w:rsidRPr="007576AD">
        <w:rPr>
          <w:rFonts w:eastAsiaTheme="minorEastAsia"/>
          <w:iCs/>
          <w:lang w:eastAsia="zh-CN"/>
        </w:rPr>
        <w:t>LLS + Link budget analysis</w:t>
      </w:r>
      <w:r>
        <w:rPr>
          <w:bCs/>
          <w:iCs/>
        </w:rPr>
        <w:t>,</w:t>
      </w:r>
      <w:r>
        <w:rPr>
          <w:rFonts w:eastAsiaTheme="minorEastAsia" w:hint="eastAsia"/>
          <w:bCs/>
          <w:lang w:eastAsia="zh-CN"/>
        </w:rPr>
        <w:t xml:space="preserve"> </w:t>
      </w:r>
      <w:r>
        <w:rPr>
          <w:rFonts w:eastAsiaTheme="minorEastAsia"/>
          <w:bCs/>
          <w:lang w:eastAsia="zh-CN"/>
        </w:rPr>
        <w:t>consider the following simulation assumptions</w:t>
      </w:r>
      <w:r>
        <w:rPr>
          <w:bCs/>
          <w:iCs/>
        </w:rPr>
        <w:t>.</w:t>
      </w:r>
    </w:p>
    <w:p w14:paraId="5C932CAA" w14:textId="2F69769B" w:rsidR="0050534B" w:rsidRPr="0096048F" w:rsidRDefault="0050534B" w:rsidP="0050534B">
      <w:pPr>
        <w:pStyle w:val="af0"/>
        <w:rPr>
          <w:rFonts w:ascii="Times New Roman" w:hAnsi="Times New Roman"/>
        </w:rPr>
      </w:pPr>
      <w:r w:rsidRPr="00D31680">
        <w:rPr>
          <w:rFonts w:ascii="Times New Roman" w:hAnsi="Times New Roman"/>
        </w:rPr>
        <w:t xml:space="preserve">Table </w:t>
      </w:r>
      <w:r w:rsidR="00E9031C">
        <w:rPr>
          <w:rFonts w:ascii="Times New Roman" w:hAnsi="Times New Roman"/>
        </w:rPr>
        <w:t xml:space="preserve"> </w:t>
      </w:r>
      <w:r w:rsidRPr="0096048F">
        <w:rPr>
          <w:rFonts w:ascii="Times New Roman" w:hAnsi="Times New Roman"/>
        </w:rPr>
        <w:t>Simulation assumption</w:t>
      </w:r>
      <w:r>
        <w:rPr>
          <w:rFonts w:ascii="Times New Roman" w:hAnsi="Times New Roman"/>
        </w:rPr>
        <w:t xml:space="preserve"> for LLS </w:t>
      </w:r>
      <w:r w:rsidRPr="002D7D5E">
        <w:rPr>
          <w:rFonts w:ascii="Times New Roman" w:hAnsi="Times New Roman"/>
        </w:rPr>
        <w:t>+ Link budget analysis</w:t>
      </w:r>
      <w:r>
        <w:rPr>
          <w:rFonts w:ascii="Times New Roman" w:hAnsi="Times New Roman"/>
        </w:rPr>
        <w:t xml:space="preserve"> for </w:t>
      </w:r>
      <w:r w:rsidRPr="00FE41A7">
        <w:rPr>
          <w:rFonts w:ascii="Times New Roman" w:hAnsi="Times New Roman"/>
        </w:rPr>
        <w:t>coverage performance evaluation for SBFD</w:t>
      </w:r>
      <w:r>
        <w:rPr>
          <w:rFonts w:ascii="Times New Roman" w:hAnsi="Times New Roman"/>
        </w:rPr>
        <w:t>.</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14"/>
        <w:gridCol w:w="5953"/>
      </w:tblGrid>
      <w:tr w:rsidR="0050534B" w:rsidRPr="000668E1" w14:paraId="1CC038D3" w14:textId="77777777" w:rsidTr="00A33A5F">
        <w:trPr>
          <w:trHeight w:val="379"/>
          <w:jc w:val="center"/>
        </w:trPr>
        <w:tc>
          <w:tcPr>
            <w:tcW w:w="3114" w:type="dxa"/>
            <w:shd w:val="clear" w:color="auto" w:fill="D9E2F3"/>
            <w:tcMar>
              <w:top w:w="0" w:type="dxa"/>
              <w:left w:w="108" w:type="dxa"/>
              <w:bottom w:w="0" w:type="dxa"/>
              <w:right w:w="108" w:type="dxa"/>
            </w:tcMar>
            <w:vAlign w:val="center"/>
            <w:hideMark/>
          </w:tcPr>
          <w:p w14:paraId="15255AB0" w14:textId="77777777" w:rsidR="0050534B" w:rsidRPr="00D210BD" w:rsidRDefault="0050534B" w:rsidP="00A33A5F">
            <w:pPr>
              <w:pStyle w:val="TAH"/>
              <w:rPr>
                <w:rFonts w:cs="Arial"/>
                <w:szCs w:val="18"/>
              </w:rPr>
            </w:pPr>
            <w:r w:rsidRPr="00D210BD">
              <w:rPr>
                <w:rFonts w:cs="Arial"/>
                <w:szCs w:val="18"/>
              </w:rPr>
              <w:t>Parameter</w:t>
            </w:r>
          </w:p>
        </w:tc>
        <w:tc>
          <w:tcPr>
            <w:tcW w:w="5953" w:type="dxa"/>
            <w:shd w:val="clear" w:color="auto" w:fill="D9E2F3"/>
            <w:tcMar>
              <w:top w:w="0" w:type="dxa"/>
              <w:left w:w="108" w:type="dxa"/>
              <w:bottom w:w="0" w:type="dxa"/>
              <w:right w:w="108" w:type="dxa"/>
            </w:tcMar>
            <w:vAlign w:val="center"/>
            <w:hideMark/>
          </w:tcPr>
          <w:p w14:paraId="5514DF1D" w14:textId="77777777" w:rsidR="0050534B" w:rsidRPr="00D210BD" w:rsidRDefault="0050534B" w:rsidP="00A33A5F">
            <w:pPr>
              <w:pStyle w:val="TAH"/>
              <w:rPr>
                <w:rFonts w:cs="Arial"/>
                <w:szCs w:val="18"/>
              </w:rPr>
            </w:pPr>
            <w:r w:rsidRPr="00D210BD">
              <w:rPr>
                <w:rFonts w:cs="Arial"/>
                <w:szCs w:val="18"/>
              </w:rPr>
              <w:t>Value</w:t>
            </w:r>
          </w:p>
        </w:tc>
      </w:tr>
      <w:tr w:rsidR="0050534B" w:rsidRPr="000668E1" w14:paraId="2577AFCE" w14:textId="77777777" w:rsidTr="00A33A5F">
        <w:trPr>
          <w:trHeight w:val="147"/>
          <w:jc w:val="center"/>
        </w:trPr>
        <w:tc>
          <w:tcPr>
            <w:tcW w:w="3114" w:type="dxa"/>
            <w:tcMar>
              <w:top w:w="0" w:type="dxa"/>
              <w:left w:w="108" w:type="dxa"/>
              <w:bottom w:w="0" w:type="dxa"/>
              <w:right w:w="108" w:type="dxa"/>
            </w:tcMar>
            <w:vAlign w:val="center"/>
          </w:tcPr>
          <w:p w14:paraId="1550AF9A" w14:textId="77777777" w:rsidR="0050534B" w:rsidRPr="00D210BD" w:rsidRDefault="0050534B" w:rsidP="00A33A5F">
            <w:pPr>
              <w:rPr>
                <w:rFonts w:ascii="Arial" w:hAnsi="Arial" w:cs="Arial"/>
                <w:sz w:val="18"/>
                <w:szCs w:val="18"/>
              </w:rPr>
            </w:pPr>
            <w:r w:rsidRPr="00D210BD">
              <w:rPr>
                <w:rFonts w:ascii="Arial" w:hAnsi="Arial" w:cs="Arial"/>
                <w:sz w:val="18"/>
                <w:szCs w:val="18"/>
              </w:rPr>
              <w:t>Scenario and frequency</w:t>
            </w:r>
          </w:p>
        </w:tc>
        <w:tc>
          <w:tcPr>
            <w:tcW w:w="5953" w:type="dxa"/>
            <w:tcMar>
              <w:top w:w="0" w:type="dxa"/>
              <w:left w:w="108" w:type="dxa"/>
              <w:bottom w:w="0" w:type="dxa"/>
              <w:right w:w="108" w:type="dxa"/>
            </w:tcMar>
            <w:vAlign w:val="center"/>
          </w:tcPr>
          <w:p w14:paraId="536D5C38" w14:textId="77777777" w:rsidR="0050534B" w:rsidRPr="00D210BD" w:rsidRDefault="0050534B" w:rsidP="00A33A5F">
            <w:pPr>
              <w:keepNext/>
              <w:spacing w:before="20" w:after="20" w:line="276" w:lineRule="auto"/>
              <w:rPr>
                <w:rFonts w:ascii="Arial" w:hAnsi="Arial" w:cs="Arial"/>
                <w:sz w:val="18"/>
                <w:szCs w:val="18"/>
                <w:lang w:eastAsia="zh-CN"/>
              </w:rPr>
            </w:pPr>
            <w:r>
              <w:rPr>
                <w:lang w:val="en-US" w:eastAsia="zh-CN"/>
              </w:rPr>
              <w:t xml:space="preserve">FR1 (4GHz): </w:t>
            </w:r>
            <w:r w:rsidRPr="00E30FEB">
              <w:rPr>
                <w:lang w:val="en-US" w:eastAsia="zh-CN"/>
              </w:rPr>
              <w:t>Urban Macro</w:t>
            </w:r>
            <w:r>
              <w:rPr>
                <w:lang w:val="en-US" w:eastAsia="zh-CN"/>
              </w:rPr>
              <w:t xml:space="preserve"> with ISD = 500m</w:t>
            </w:r>
          </w:p>
        </w:tc>
      </w:tr>
      <w:tr w:rsidR="0050534B" w:rsidRPr="000668E1" w14:paraId="3F06A0A6" w14:textId="77777777" w:rsidTr="00A33A5F">
        <w:trPr>
          <w:trHeight w:val="147"/>
          <w:jc w:val="center"/>
        </w:trPr>
        <w:tc>
          <w:tcPr>
            <w:tcW w:w="3114" w:type="dxa"/>
            <w:tcMar>
              <w:top w:w="0" w:type="dxa"/>
              <w:left w:w="108" w:type="dxa"/>
              <w:bottom w:w="0" w:type="dxa"/>
              <w:right w:w="108" w:type="dxa"/>
            </w:tcMar>
            <w:vAlign w:val="center"/>
          </w:tcPr>
          <w:p w14:paraId="7BA0350B" w14:textId="77777777" w:rsidR="0050534B" w:rsidRPr="00D210BD" w:rsidRDefault="0050534B" w:rsidP="00A33A5F">
            <w:pPr>
              <w:rPr>
                <w:rFonts w:ascii="Arial" w:hAnsi="Arial" w:cs="Arial"/>
                <w:sz w:val="18"/>
                <w:szCs w:val="18"/>
              </w:rPr>
            </w:pPr>
            <w:r w:rsidRPr="00F92E63">
              <w:rPr>
                <w:rFonts w:ascii="Arial" w:hAnsi="Arial" w:cs="Arial"/>
                <w:sz w:val="18"/>
                <w:szCs w:val="18"/>
              </w:rPr>
              <w:t>SBFD subband and slot configurations</w:t>
            </w:r>
          </w:p>
        </w:tc>
        <w:tc>
          <w:tcPr>
            <w:tcW w:w="5953" w:type="dxa"/>
            <w:tcMar>
              <w:top w:w="0" w:type="dxa"/>
              <w:left w:w="108" w:type="dxa"/>
              <w:bottom w:w="0" w:type="dxa"/>
              <w:right w:w="108" w:type="dxa"/>
            </w:tcMar>
            <w:vAlign w:val="center"/>
          </w:tcPr>
          <w:p w14:paraId="4C1FE493" w14:textId="77777777" w:rsidR="0050534B" w:rsidRDefault="0050534B" w:rsidP="00A33A5F">
            <w:pPr>
              <w:keepNext/>
              <w:spacing w:before="20" w:after="20" w:line="276" w:lineRule="auto"/>
              <w:rPr>
                <w:rFonts w:ascii="Arial" w:hAnsi="Arial" w:cs="Arial"/>
                <w:sz w:val="18"/>
                <w:szCs w:val="18"/>
                <w:lang w:eastAsia="zh-CN"/>
              </w:rPr>
            </w:pPr>
            <w:r w:rsidRPr="00E30FEB">
              <w:rPr>
                <w:lang w:val="en-US" w:eastAsia="zh-CN"/>
              </w:rPr>
              <w:t>Legacy TDD: DDDSU, S=[12D:2G:0U]</w:t>
            </w:r>
          </w:p>
          <w:p w14:paraId="7E90C5B9" w14:textId="77777777" w:rsidR="0050534B" w:rsidRDefault="0050534B" w:rsidP="00A33A5F">
            <w:pPr>
              <w:keepNext/>
              <w:spacing w:before="20" w:after="20" w:line="276" w:lineRule="auto"/>
              <w:rPr>
                <w:lang w:val="en-US" w:eastAsia="zh-CN"/>
              </w:rPr>
            </w:pPr>
            <w:r w:rsidRPr="00E30FEB">
              <w:rPr>
                <w:lang w:val="en-US" w:eastAsia="zh-CN"/>
              </w:rPr>
              <w:t>SBFD: DXXXU, XXXXU, XXXXX</w:t>
            </w:r>
            <w:r>
              <w:rPr>
                <w:lang w:val="en-US" w:eastAsia="zh-CN"/>
              </w:rPr>
              <w:t>, where X denotes SBFD slot.</w:t>
            </w:r>
          </w:p>
          <w:p w14:paraId="12FE40BF" w14:textId="77777777" w:rsidR="0050534B" w:rsidRPr="00D210BD" w:rsidRDefault="0050534B" w:rsidP="00A33A5F">
            <w:pPr>
              <w:keepNext/>
              <w:spacing w:before="20" w:after="20" w:line="276" w:lineRule="auto"/>
              <w:rPr>
                <w:rFonts w:ascii="Arial" w:hAnsi="Arial" w:cs="Arial"/>
                <w:sz w:val="18"/>
                <w:szCs w:val="18"/>
                <w:lang w:eastAsia="zh-CN"/>
              </w:rPr>
            </w:pPr>
            <w:r>
              <w:rPr>
                <w:lang w:val="en-US" w:eastAsia="zh-CN"/>
              </w:rPr>
              <w:t xml:space="preserve">For SBFD slot, </w:t>
            </w:r>
            <w:r w:rsidRPr="00F92E63">
              <w:rPr>
                <w:lang w:val="en-US" w:eastAsia="zh-CN"/>
              </w:rPr>
              <w:t xml:space="preserve">{DUD} pattern </w:t>
            </w:r>
            <w:r>
              <w:rPr>
                <w:lang w:val="en-US" w:eastAsia="zh-CN"/>
              </w:rPr>
              <w:t xml:space="preserve">with </w:t>
            </w:r>
            <w:r w:rsidRPr="00F92E63">
              <w:rPr>
                <w:lang w:val="en-US" w:eastAsia="zh-CN"/>
              </w:rPr>
              <w:t>&lt; N</w:t>
            </w:r>
            <w:r w:rsidRPr="00F92E63">
              <w:rPr>
                <w:vertAlign w:val="subscript"/>
                <w:lang w:val="en-US" w:eastAsia="zh-CN"/>
              </w:rPr>
              <w:t>D</w:t>
            </w:r>
            <w:r w:rsidRPr="00F92E63">
              <w:rPr>
                <w:lang w:val="en-US" w:eastAsia="zh-CN"/>
              </w:rPr>
              <w:t>, N</w:t>
            </w:r>
            <w:r w:rsidRPr="00F92E63">
              <w:rPr>
                <w:vertAlign w:val="subscript"/>
                <w:lang w:val="en-US" w:eastAsia="zh-CN"/>
              </w:rPr>
              <w:t>U</w:t>
            </w:r>
            <w:r w:rsidRPr="00F92E63">
              <w:rPr>
                <w:lang w:val="en-US" w:eastAsia="zh-CN"/>
              </w:rPr>
              <w:t>, N</w:t>
            </w:r>
            <w:r w:rsidRPr="00F92E63">
              <w:rPr>
                <w:vertAlign w:val="subscript"/>
                <w:lang w:val="en-US" w:eastAsia="zh-CN"/>
              </w:rPr>
              <w:t>G</w:t>
            </w:r>
            <w:r w:rsidRPr="00F92E63">
              <w:rPr>
                <w:lang w:val="en-US" w:eastAsia="zh-CN"/>
              </w:rPr>
              <w:t xml:space="preserve"> &gt; = &lt;104, 55, 5&gt;</w:t>
            </w:r>
            <w:r>
              <w:rPr>
                <w:lang w:val="en-US" w:eastAsia="zh-CN"/>
              </w:rPr>
              <w:t xml:space="preserve"> is assumed.</w:t>
            </w:r>
          </w:p>
        </w:tc>
      </w:tr>
      <w:tr w:rsidR="0050534B" w:rsidRPr="000668E1" w14:paraId="7B0B674C" w14:textId="77777777" w:rsidTr="00A33A5F">
        <w:trPr>
          <w:trHeight w:val="147"/>
          <w:jc w:val="center"/>
        </w:trPr>
        <w:tc>
          <w:tcPr>
            <w:tcW w:w="3114" w:type="dxa"/>
            <w:tcMar>
              <w:top w:w="0" w:type="dxa"/>
              <w:left w:w="108" w:type="dxa"/>
              <w:bottom w:w="0" w:type="dxa"/>
              <w:right w:w="108" w:type="dxa"/>
            </w:tcMar>
            <w:vAlign w:val="center"/>
          </w:tcPr>
          <w:p w14:paraId="7C4DE228" w14:textId="77777777" w:rsidR="0050534B" w:rsidRPr="00D210BD" w:rsidRDefault="0050534B" w:rsidP="00A33A5F">
            <w:pPr>
              <w:rPr>
                <w:rFonts w:ascii="Arial" w:hAnsi="Arial" w:cs="Arial"/>
                <w:sz w:val="18"/>
                <w:szCs w:val="18"/>
                <w:lang w:eastAsia="zh-CN"/>
              </w:rPr>
            </w:pPr>
            <w:r w:rsidRPr="00D210BD">
              <w:rPr>
                <w:rFonts w:ascii="Arial" w:hAnsi="Arial" w:cs="Arial"/>
                <w:sz w:val="18"/>
                <w:szCs w:val="18"/>
                <w:lang w:eastAsia="zh-CN"/>
              </w:rPr>
              <w:t>Target data rates for eMBB</w:t>
            </w:r>
          </w:p>
        </w:tc>
        <w:tc>
          <w:tcPr>
            <w:tcW w:w="5953" w:type="dxa"/>
            <w:tcMar>
              <w:top w:w="0" w:type="dxa"/>
              <w:left w:w="108" w:type="dxa"/>
              <w:bottom w:w="0" w:type="dxa"/>
              <w:right w:w="108" w:type="dxa"/>
            </w:tcMar>
            <w:vAlign w:val="center"/>
          </w:tcPr>
          <w:p w14:paraId="52EA2146" w14:textId="77777777" w:rsidR="0050534B" w:rsidRPr="00D210BD" w:rsidRDefault="0050534B" w:rsidP="00A33A5F">
            <w:pPr>
              <w:keepNext/>
              <w:spacing w:before="20" w:after="20" w:line="276" w:lineRule="auto"/>
              <w:rPr>
                <w:rFonts w:ascii="Arial" w:hAnsi="Arial" w:cs="Arial"/>
                <w:sz w:val="18"/>
                <w:szCs w:val="18"/>
                <w:lang w:eastAsia="zh-CN"/>
              </w:rPr>
            </w:pPr>
            <w:r w:rsidRPr="00E30FEB">
              <w:rPr>
                <w:lang w:val="en-US" w:eastAsia="zh-CN"/>
              </w:rPr>
              <w:t>UL 1Mbps</w:t>
            </w:r>
          </w:p>
        </w:tc>
      </w:tr>
      <w:tr w:rsidR="0050534B" w:rsidRPr="000668E1" w14:paraId="0DD25C87" w14:textId="77777777" w:rsidTr="00A33A5F">
        <w:trPr>
          <w:trHeight w:val="147"/>
          <w:jc w:val="center"/>
        </w:trPr>
        <w:tc>
          <w:tcPr>
            <w:tcW w:w="3114" w:type="dxa"/>
            <w:tcMar>
              <w:top w:w="0" w:type="dxa"/>
              <w:left w:w="108" w:type="dxa"/>
              <w:bottom w:w="0" w:type="dxa"/>
              <w:right w:w="108" w:type="dxa"/>
            </w:tcMar>
            <w:vAlign w:val="center"/>
          </w:tcPr>
          <w:p w14:paraId="7F86CBE3" w14:textId="77777777" w:rsidR="0050534B" w:rsidRPr="00D210BD" w:rsidRDefault="0050534B" w:rsidP="00A33A5F">
            <w:pPr>
              <w:rPr>
                <w:rFonts w:ascii="Arial" w:hAnsi="Arial" w:cs="Arial"/>
                <w:sz w:val="18"/>
                <w:szCs w:val="18"/>
              </w:rPr>
            </w:pPr>
            <w:r w:rsidRPr="00D210BD">
              <w:rPr>
                <w:rFonts w:ascii="Arial" w:hAnsi="Arial" w:cs="Arial"/>
                <w:sz w:val="18"/>
                <w:szCs w:val="18"/>
              </w:rPr>
              <w:t>Pathloss model (select from LoS or NLoS)</w:t>
            </w:r>
          </w:p>
        </w:tc>
        <w:tc>
          <w:tcPr>
            <w:tcW w:w="5953" w:type="dxa"/>
            <w:tcMar>
              <w:top w:w="0" w:type="dxa"/>
              <w:left w:w="108" w:type="dxa"/>
              <w:bottom w:w="0" w:type="dxa"/>
              <w:right w:w="108" w:type="dxa"/>
            </w:tcMar>
            <w:vAlign w:val="center"/>
          </w:tcPr>
          <w:p w14:paraId="7148B846" w14:textId="77777777" w:rsidR="0050534B" w:rsidRPr="00D210BD" w:rsidRDefault="0050534B" w:rsidP="00A33A5F">
            <w:pPr>
              <w:keepNext/>
              <w:spacing w:before="20" w:after="20" w:line="276" w:lineRule="auto"/>
              <w:rPr>
                <w:rFonts w:ascii="Arial" w:hAnsi="Arial" w:cs="Arial"/>
                <w:sz w:val="18"/>
                <w:szCs w:val="18"/>
                <w:lang w:eastAsia="zh-CN"/>
              </w:rPr>
            </w:pPr>
            <w:r w:rsidRPr="00D210BD">
              <w:rPr>
                <w:rFonts w:ascii="Arial" w:hAnsi="Arial" w:cs="Arial"/>
                <w:sz w:val="18"/>
                <w:szCs w:val="18"/>
                <w:lang w:eastAsia="zh-CN"/>
              </w:rPr>
              <w:t>Urban: NLoS</w:t>
            </w:r>
          </w:p>
        </w:tc>
      </w:tr>
      <w:tr w:rsidR="0050534B" w:rsidRPr="000668E1" w14:paraId="3868B44F" w14:textId="77777777" w:rsidTr="00A33A5F">
        <w:trPr>
          <w:trHeight w:val="147"/>
          <w:jc w:val="center"/>
        </w:trPr>
        <w:tc>
          <w:tcPr>
            <w:tcW w:w="3114" w:type="dxa"/>
            <w:tcMar>
              <w:top w:w="0" w:type="dxa"/>
              <w:left w:w="108" w:type="dxa"/>
              <w:bottom w:w="0" w:type="dxa"/>
              <w:right w:w="108" w:type="dxa"/>
            </w:tcMar>
            <w:vAlign w:val="center"/>
          </w:tcPr>
          <w:p w14:paraId="5A346DB3" w14:textId="77777777" w:rsidR="0050534B" w:rsidRPr="00D210BD" w:rsidRDefault="0050534B" w:rsidP="00A33A5F">
            <w:pPr>
              <w:rPr>
                <w:rFonts w:ascii="Arial" w:hAnsi="Arial" w:cs="Arial"/>
                <w:sz w:val="18"/>
                <w:szCs w:val="18"/>
              </w:rPr>
            </w:pPr>
            <w:r w:rsidRPr="00944523">
              <w:rPr>
                <w:rFonts w:ascii="Arial" w:hAnsi="Arial" w:cs="Arial"/>
                <w:sz w:val="18"/>
                <w:szCs w:val="18"/>
              </w:rPr>
              <w:t>System bandwidth</w:t>
            </w:r>
          </w:p>
        </w:tc>
        <w:tc>
          <w:tcPr>
            <w:tcW w:w="5953" w:type="dxa"/>
            <w:tcMar>
              <w:top w:w="0" w:type="dxa"/>
              <w:left w:w="108" w:type="dxa"/>
              <w:bottom w:w="0" w:type="dxa"/>
              <w:right w:w="108" w:type="dxa"/>
            </w:tcMar>
            <w:vAlign w:val="center"/>
          </w:tcPr>
          <w:p w14:paraId="286150E2" w14:textId="77777777" w:rsidR="0050534B" w:rsidRPr="00D210BD" w:rsidRDefault="0050534B" w:rsidP="00A33A5F">
            <w:pPr>
              <w:keepNext/>
              <w:spacing w:before="20" w:after="20" w:line="276" w:lineRule="auto"/>
              <w:rPr>
                <w:rFonts w:ascii="Arial" w:hAnsi="Arial" w:cs="Arial"/>
                <w:sz w:val="18"/>
                <w:szCs w:val="18"/>
                <w:lang w:eastAsia="zh-CN"/>
              </w:rPr>
            </w:pPr>
            <w:r w:rsidRPr="00944523">
              <w:rPr>
                <w:rFonts w:ascii="Arial" w:hAnsi="Arial" w:cs="Arial"/>
                <w:sz w:val="18"/>
                <w:szCs w:val="18"/>
                <w:lang w:eastAsia="zh-CN"/>
              </w:rPr>
              <w:t>100MHz</w:t>
            </w:r>
          </w:p>
        </w:tc>
      </w:tr>
      <w:tr w:rsidR="0050534B" w:rsidRPr="000668E1" w14:paraId="03F65630" w14:textId="77777777" w:rsidTr="00A33A5F">
        <w:trPr>
          <w:trHeight w:val="147"/>
          <w:jc w:val="center"/>
        </w:trPr>
        <w:tc>
          <w:tcPr>
            <w:tcW w:w="3114" w:type="dxa"/>
            <w:tcMar>
              <w:top w:w="0" w:type="dxa"/>
              <w:left w:w="108" w:type="dxa"/>
              <w:bottom w:w="0" w:type="dxa"/>
              <w:right w:w="108" w:type="dxa"/>
            </w:tcMar>
            <w:vAlign w:val="center"/>
          </w:tcPr>
          <w:p w14:paraId="23DA1C1C" w14:textId="77777777" w:rsidR="0050534B" w:rsidRPr="00D210BD" w:rsidRDefault="0050534B" w:rsidP="00A33A5F">
            <w:pPr>
              <w:rPr>
                <w:rFonts w:ascii="Arial" w:hAnsi="Arial" w:cs="Arial"/>
                <w:sz w:val="18"/>
                <w:szCs w:val="18"/>
              </w:rPr>
            </w:pPr>
            <w:r w:rsidRPr="00D210BD">
              <w:rPr>
                <w:rFonts w:ascii="Arial" w:hAnsi="Arial" w:cs="Arial"/>
                <w:sz w:val="18"/>
                <w:szCs w:val="18"/>
              </w:rPr>
              <w:t>Channel model for link-level simulation</w:t>
            </w:r>
          </w:p>
        </w:tc>
        <w:tc>
          <w:tcPr>
            <w:tcW w:w="5953" w:type="dxa"/>
            <w:tcMar>
              <w:top w:w="0" w:type="dxa"/>
              <w:left w:w="108" w:type="dxa"/>
              <w:bottom w:w="0" w:type="dxa"/>
              <w:right w:w="108" w:type="dxa"/>
            </w:tcMar>
            <w:vAlign w:val="center"/>
          </w:tcPr>
          <w:p w14:paraId="017516BF" w14:textId="77777777" w:rsidR="0050534B" w:rsidRPr="00D210BD" w:rsidRDefault="0050534B" w:rsidP="00A33A5F">
            <w:pPr>
              <w:keepNext/>
              <w:spacing w:before="20" w:after="20" w:line="276" w:lineRule="auto"/>
              <w:rPr>
                <w:rFonts w:ascii="Arial" w:hAnsi="Arial" w:cs="Arial"/>
                <w:sz w:val="18"/>
                <w:szCs w:val="18"/>
                <w:lang w:eastAsia="zh-CN"/>
              </w:rPr>
            </w:pPr>
            <w:r w:rsidRPr="00D210BD">
              <w:rPr>
                <w:rFonts w:ascii="Arial" w:hAnsi="Arial" w:cs="Arial"/>
                <w:sz w:val="18"/>
                <w:szCs w:val="18"/>
                <w:lang w:eastAsia="zh-CN"/>
              </w:rPr>
              <w:t>TDL-C for NLOS</w:t>
            </w:r>
          </w:p>
        </w:tc>
      </w:tr>
      <w:tr w:rsidR="0050534B" w:rsidRPr="000668E1" w14:paraId="4733C475" w14:textId="77777777" w:rsidTr="00A33A5F">
        <w:trPr>
          <w:trHeight w:val="147"/>
          <w:jc w:val="center"/>
        </w:trPr>
        <w:tc>
          <w:tcPr>
            <w:tcW w:w="3114" w:type="dxa"/>
            <w:tcMar>
              <w:top w:w="0" w:type="dxa"/>
              <w:left w:w="108" w:type="dxa"/>
              <w:bottom w:w="0" w:type="dxa"/>
              <w:right w:w="108" w:type="dxa"/>
            </w:tcMar>
            <w:vAlign w:val="center"/>
          </w:tcPr>
          <w:p w14:paraId="1C5516C7" w14:textId="77777777" w:rsidR="0050534B" w:rsidRPr="00D210BD" w:rsidRDefault="0050534B" w:rsidP="00A33A5F">
            <w:pPr>
              <w:rPr>
                <w:rFonts w:ascii="Arial" w:hAnsi="Arial" w:cs="Arial"/>
                <w:sz w:val="18"/>
                <w:szCs w:val="18"/>
              </w:rPr>
            </w:pPr>
            <w:r w:rsidRPr="00D210BD">
              <w:rPr>
                <w:rFonts w:ascii="Arial" w:hAnsi="Arial" w:cs="Arial"/>
                <w:sz w:val="18"/>
                <w:szCs w:val="18"/>
              </w:rPr>
              <w:t>Delay spread</w:t>
            </w:r>
          </w:p>
        </w:tc>
        <w:tc>
          <w:tcPr>
            <w:tcW w:w="5953" w:type="dxa"/>
            <w:tcMar>
              <w:top w:w="0" w:type="dxa"/>
              <w:left w:w="108" w:type="dxa"/>
              <w:bottom w:w="0" w:type="dxa"/>
              <w:right w:w="108" w:type="dxa"/>
            </w:tcMar>
            <w:vAlign w:val="center"/>
          </w:tcPr>
          <w:p w14:paraId="07579D22" w14:textId="77777777" w:rsidR="0050534B" w:rsidRPr="00D210BD" w:rsidRDefault="0050534B" w:rsidP="00A33A5F">
            <w:pPr>
              <w:keepNext/>
              <w:spacing w:before="20" w:after="20" w:line="276" w:lineRule="auto"/>
              <w:rPr>
                <w:rFonts w:ascii="Arial" w:hAnsi="Arial" w:cs="Arial"/>
                <w:sz w:val="18"/>
                <w:szCs w:val="18"/>
                <w:lang w:eastAsia="zh-CN"/>
              </w:rPr>
            </w:pPr>
            <w:r w:rsidRPr="00D210BD">
              <w:rPr>
                <w:rFonts w:ascii="Arial" w:hAnsi="Arial" w:cs="Arial"/>
                <w:sz w:val="18"/>
                <w:szCs w:val="18"/>
                <w:lang w:eastAsia="zh-CN"/>
              </w:rPr>
              <w:t>300ns</w:t>
            </w:r>
          </w:p>
        </w:tc>
      </w:tr>
      <w:tr w:rsidR="0050534B" w:rsidRPr="000668E1" w14:paraId="028E1F81" w14:textId="77777777" w:rsidTr="00A33A5F">
        <w:trPr>
          <w:trHeight w:val="147"/>
          <w:jc w:val="center"/>
        </w:trPr>
        <w:tc>
          <w:tcPr>
            <w:tcW w:w="3114" w:type="dxa"/>
            <w:tcMar>
              <w:top w:w="0" w:type="dxa"/>
              <w:left w:w="108" w:type="dxa"/>
              <w:bottom w:w="0" w:type="dxa"/>
              <w:right w:w="108" w:type="dxa"/>
            </w:tcMar>
            <w:vAlign w:val="center"/>
          </w:tcPr>
          <w:p w14:paraId="280486F2" w14:textId="77777777" w:rsidR="0050534B" w:rsidRPr="00D210BD" w:rsidRDefault="0050534B" w:rsidP="00A33A5F">
            <w:pPr>
              <w:rPr>
                <w:rFonts w:ascii="Arial" w:hAnsi="Arial" w:cs="Arial"/>
                <w:sz w:val="18"/>
                <w:szCs w:val="18"/>
              </w:rPr>
            </w:pPr>
            <w:r w:rsidRPr="00D210BD">
              <w:rPr>
                <w:rFonts w:ascii="Arial" w:hAnsi="Arial" w:cs="Arial"/>
                <w:sz w:val="18"/>
                <w:szCs w:val="18"/>
              </w:rPr>
              <w:t>UE velocity</w:t>
            </w:r>
          </w:p>
        </w:tc>
        <w:tc>
          <w:tcPr>
            <w:tcW w:w="5953" w:type="dxa"/>
            <w:tcMar>
              <w:top w:w="0" w:type="dxa"/>
              <w:left w:w="108" w:type="dxa"/>
              <w:bottom w:w="0" w:type="dxa"/>
              <w:right w:w="108" w:type="dxa"/>
            </w:tcMar>
            <w:vAlign w:val="center"/>
          </w:tcPr>
          <w:p w14:paraId="50B9CA2E" w14:textId="77777777" w:rsidR="0050534B" w:rsidRPr="00D210BD" w:rsidRDefault="0050534B" w:rsidP="00A33A5F">
            <w:pPr>
              <w:keepNext/>
              <w:spacing w:before="20" w:after="20" w:line="276" w:lineRule="auto"/>
              <w:rPr>
                <w:rFonts w:ascii="Arial" w:eastAsia="等线" w:hAnsi="Arial" w:cs="Arial"/>
                <w:sz w:val="18"/>
                <w:szCs w:val="18"/>
                <w:lang w:eastAsia="zh-CN"/>
              </w:rPr>
            </w:pPr>
            <w:r w:rsidRPr="00D210BD">
              <w:rPr>
                <w:rFonts w:ascii="Arial" w:hAnsi="Arial" w:cs="Arial"/>
                <w:sz w:val="18"/>
                <w:szCs w:val="18"/>
                <w:lang w:eastAsia="zh-CN"/>
              </w:rPr>
              <w:t>3km/h</w:t>
            </w:r>
          </w:p>
        </w:tc>
      </w:tr>
      <w:tr w:rsidR="0050534B" w:rsidRPr="000668E1" w14:paraId="5676E035" w14:textId="77777777" w:rsidTr="00A33A5F">
        <w:trPr>
          <w:trHeight w:val="147"/>
          <w:jc w:val="center"/>
        </w:trPr>
        <w:tc>
          <w:tcPr>
            <w:tcW w:w="3114" w:type="dxa"/>
            <w:tcMar>
              <w:top w:w="0" w:type="dxa"/>
              <w:left w:w="108" w:type="dxa"/>
              <w:bottom w:w="0" w:type="dxa"/>
              <w:right w:w="108" w:type="dxa"/>
            </w:tcMar>
            <w:vAlign w:val="center"/>
          </w:tcPr>
          <w:p w14:paraId="215B54B5" w14:textId="77777777" w:rsidR="0050534B" w:rsidRPr="00D210BD" w:rsidRDefault="0050534B" w:rsidP="00A33A5F">
            <w:pPr>
              <w:rPr>
                <w:rFonts w:ascii="Arial" w:hAnsi="Arial" w:cs="Arial"/>
                <w:sz w:val="18"/>
                <w:szCs w:val="18"/>
              </w:rPr>
            </w:pPr>
            <w:r w:rsidRPr="009918C8">
              <w:rPr>
                <w:rFonts w:ascii="Arial" w:hAnsi="Arial" w:cs="Arial"/>
                <w:sz w:val="18"/>
                <w:szCs w:val="18"/>
              </w:rPr>
              <w:t>BS antenna configuration</w:t>
            </w:r>
          </w:p>
        </w:tc>
        <w:tc>
          <w:tcPr>
            <w:tcW w:w="5953" w:type="dxa"/>
            <w:tcMar>
              <w:top w:w="0" w:type="dxa"/>
              <w:left w:w="108" w:type="dxa"/>
              <w:bottom w:w="0" w:type="dxa"/>
              <w:right w:w="108" w:type="dxa"/>
            </w:tcMar>
            <w:vAlign w:val="center"/>
          </w:tcPr>
          <w:p w14:paraId="47CD6A1D" w14:textId="77777777" w:rsidR="0050534B" w:rsidRDefault="0050534B" w:rsidP="00A33A5F">
            <w:pPr>
              <w:rPr>
                <w:lang w:val="pt-BR"/>
              </w:rPr>
            </w:pPr>
            <w:r w:rsidRPr="009918C8">
              <w:rPr>
                <w:rFonts w:ascii="Arial" w:hAnsi="Arial" w:cs="Arial"/>
                <w:sz w:val="18"/>
                <w:szCs w:val="18"/>
                <w:lang w:eastAsia="zh-CN"/>
              </w:rPr>
              <w:t>Legacy TDD</w:t>
            </w:r>
            <w:r>
              <w:rPr>
                <w:rFonts w:ascii="Arial" w:hAnsi="Arial" w:cs="Arial"/>
                <w:sz w:val="18"/>
                <w:szCs w:val="18"/>
                <w:lang w:eastAsia="zh-CN"/>
              </w:rPr>
              <w:t xml:space="preserve">: </w:t>
            </w:r>
            <m:oMath>
              <m:d>
                <m:dPr>
                  <m:ctrlPr>
                    <w:rPr>
                      <w:rFonts w:ascii="Cambria Math" w:hAnsi="Cambria Math"/>
                      <w:i/>
                      <w:iCs/>
                    </w:rPr>
                  </m:ctrlPr>
                </m:dPr>
                <m:e>
                  <m:r>
                    <m:rPr>
                      <m:sty m:val="p"/>
                    </m:rPr>
                    <w:rPr>
                      <w:rFonts w:ascii="Cambria Math" w:hAnsi="Cambria Math"/>
                    </w:rPr>
                    <m:t>M,N,P,</m:t>
                  </m:r>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g</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g</m:t>
                      </m:r>
                    </m:sub>
                  </m:sSub>
                  <m:r>
                    <w:rPr>
                      <w:rFonts w:ascii="Cambria Math" w:hAnsi="Cambria Math"/>
                    </w:rPr>
                    <m:t>;</m:t>
                  </m:r>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p</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p</m:t>
                      </m:r>
                    </m:sub>
                  </m:sSub>
                </m:e>
              </m:d>
            </m:oMath>
            <w:r>
              <w:t xml:space="preserve">=(8,8,2,1,1;2,8) </w:t>
            </w:r>
            <m:oMath>
              <m:d>
                <m:dPr>
                  <m:ctrlPr>
                    <w:rPr>
                      <w:rFonts w:ascii="Cambria Math" w:hAnsi="Cambria Math"/>
                      <w:i/>
                      <w:iCs/>
                    </w:rPr>
                  </m:ctrlPr>
                </m:dPr>
                <m:e>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H</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V</m:t>
                      </m:r>
                    </m:sub>
                  </m:sSub>
                </m:e>
              </m:d>
            </m:oMath>
            <w:r w:rsidRPr="008251A2">
              <w:rPr>
                <w:lang w:val="pt-BR"/>
              </w:rPr>
              <w:t xml:space="preserve"> = (0.5, 0.8)λ,  +45°/-45° polarization</w:t>
            </w:r>
          </w:p>
          <w:p w14:paraId="2E6CBA85" w14:textId="77777777" w:rsidR="0050534B" w:rsidRDefault="0050534B" w:rsidP="00A33A5F">
            <w:r w:rsidRPr="007E0750">
              <w:rPr>
                <w:rFonts w:ascii="Arial" w:hAnsi="Arial" w:cs="Arial" w:hint="eastAsia"/>
                <w:sz w:val="18"/>
                <w:szCs w:val="18"/>
                <w:lang w:eastAsia="zh-CN"/>
              </w:rPr>
              <w:t>S</w:t>
            </w:r>
            <w:r w:rsidRPr="007E0750">
              <w:rPr>
                <w:rFonts w:ascii="Arial" w:hAnsi="Arial" w:cs="Arial"/>
                <w:sz w:val="18"/>
                <w:szCs w:val="18"/>
                <w:lang w:eastAsia="zh-CN"/>
              </w:rPr>
              <w:t xml:space="preserve">BFD: </w:t>
            </w:r>
            <w:r>
              <w:t>SBFD antenna configuration</w:t>
            </w:r>
            <w:r w:rsidRPr="00616DD0">
              <w:rPr>
                <w:rFonts w:hint="eastAsia"/>
              </w:rPr>
              <w:t xml:space="preserve"> </w:t>
            </w:r>
            <w:r w:rsidRPr="007E0750">
              <w:rPr>
                <w:color w:val="FF0000"/>
              </w:rPr>
              <w:t>o</w:t>
            </w:r>
            <w:r w:rsidRPr="007E0750">
              <w:rPr>
                <w:rFonts w:hint="eastAsia"/>
                <w:color w:val="FF0000"/>
              </w:rPr>
              <w:t>pt</w:t>
            </w:r>
            <w:r w:rsidRPr="007E0750">
              <w:rPr>
                <w:color w:val="FF0000"/>
              </w:rPr>
              <w:t>ion-</w:t>
            </w:r>
            <w:r>
              <w:rPr>
                <w:color w:val="FF0000"/>
              </w:rPr>
              <w:t>2</w:t>
            </w:r>
            <w:r w:rsidRPr="007E0750">
              <w:rPr>
                <w:color w:val="FF0000"/>
              </w:rPr>
              <w:t xml:space="preserve"> (Method </w:t>
            </w:r>
            <w:r>
              <w:rPr>
                <w:color w:val="FF0000"/>
              </w:rPr>
              <w:t>2-</w:t>
            </w:r>
            <w:r w:rsidRPr="007E0750">
              <w:rPr>
                <w:color w:val="FF0000"/>
              </w:rPr>
              <w:t>1)</w:t>
            </w:r>
          </w:p>
          <w:p w14:paraId="1C3C4DF2" w14:textId="77777777" w:rsidR="0050534B" w:rsidRDefault="0050534B" w:rsidP="00A33A5F">
            <w:pPr>
              <w:pStyle w:val="aff2"/>
              <w:widowControl w:val="0"/>
              <w:numPr>
                <w:ilvl w:val="1"/>
                <w:numId w:val="23"/>
              </w:numPr>
              <w:autoSpaceDE w:val="0"/>
              <w:autoSpaceDN w:val="0"/>
              <w:adjustRightInd w:val="0"/>
              <w:spacing w:before="0" w:after="160"/>
              <w:ind w:leftChars="0"/>
              <w:textAlignment w:val="baseline"/>
            </w:pPr>
            <w:r>
              <w:rPr>
                <w:rFonts w:hint="eastAsia"/>
              </w:rPr>
              <w:t>T</w:t>
            </w:r>
            <w:r>
              <w:t>wo panel groups</w:t>
            </w:r>
          </w:p>
          <w:p w14:paraId="5086F748" w14:textId="77777777" w:rsidR="0050534B" w:rsidRPr="007F3444" w:rsidRDefault="0050534B" w:rsidP="00A33A5F">
            <w:pPr>
              <w:pStyle w:val="aff2"/>
              <w:widowControl w:val="0"/>
              <w:numPr>
                <w:ilvl w:val="1"/>
                <w:numId w:val="23"/>
              </w:numPr>
              <w:autoSpaceDE w:val="0"/>
              <w:autoSpaceDN w:val="0"/>
              <w:adjustRightInd w:val="0"/>
              <w:spacing w:before="0" w:after="160"/>
              <w:ind w:leftChars="0"/>
              <w:textAlignment w:val="baseline"/>
            </w:pPr>
            <w:r w:rsidRPr="008251A2">
              <w:rPr>
                <w:lang w:val="fr-FR"/>
              </w:rPr>
              <w:t>For each panel group</w:t>
            </w:r>
            <w:r>
              <w:t xml:space="preserve">: </w:t>
            </w:r>
            <m:oMath>
              <m:d>
                <m:dPr>
                  <m:ctrlPr>
                    <w:rPr>
                      <w:rFonts w:ascii="Cambria Math" w:hAnsi="Cambria Math"/>
                      <w:i/>
                      <w:iCs/>
                    </w:rPr>
                  </m:ctrlPr>
                </m:dPr>
                <m:e>
                  <m:r>
                    <m:rPr>
                      <m:sty m:val="p"/>
                    </m:rPr>
                    <w:rPr>
                      <w:rFonts w:ascii="Cambria Math" w:hAnsi="Cambria Math"/>
                    </w:rPr>
                    <m:t>M,N,P,</m:t>
                  </m:r>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g</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g</m:t>
                      </m:r>
                    </m:sub>
                  </m:sSub>
                </m:e>
              </m:d>
            </m:oMath>
            <w:r w:rsidRPr="008251A2">
              <w:rPr>
                <w:lang w:val="fr-FR"/>
              </w:rPr>
              <w:t xml:space="preserve">= </w:t>
            </w:r>
            <w:r>
              <w:t>(8,8,2,1,1;2,8)</w:t>
            </w:r>
            <w:r w:rsidRPr="008251A2">
              <w:rPr>
                <w:lang w:val="fr-FR"/>
              </w:rPr>
              <w:t>.</w:t>
            </w:r>
          </w:p>
          <w:p w14:paraId="64C9721A" w14:textId="77777777" w:rsidR="0050534B" w:rsidRPr="00251564" w:rsidRDefault="0050534B" w:rsidP="00A33A5F">
            <w:pPr>
              <w:pStyle w:val="aff2"/>
              <w:widowControl w:val="0"/>
              <w:numPr>
                <w:ilvl w:val="1"/>
                <w:numId w:val="23"/>
              </w:numPr>
              <w:autoSpaceDE w:val="0"/>
              <w:autoSpaceDN w:val="0"/>
              <w:adjustRightInd w:val="0"/>
              <w:spacing w:before="0" w:after="160"/>
              <w:ind w:leftChars="0"/>
              <w:textAlignment w:val="baseline"/>
            </w:pPr>
            <w:r w:rsidRPr="008251A2">
              <w:rPr>
                <w:lang w:val="fr-FR"/>
              </w:rPr>
              <w:t xml:space="preserve">Number of TxRUs: </w:t>
            </w:r>
            <w:r w:rsidRPr="008251A2">
              <w:rPr>
                <w:color w:val="FF0000"/>
                <w:lang w:val="fr-FR"/>
              </w:rPr>
              <w:t>same as legacy TDD</w:t>
            </w:r>
          </w:p>
          <w:p w14:paraId="1F2B2D55" w14:textId="77777777" w:rsidR="0050534B" w:rsidRPr="00D210BD" w:rsidRDefault="004658B8" w:rsidP="00A33A5F">
            <w:pPr>
              <w:rPr>
                <w:rFonts w:ascii="Arial" w:hAnsi="Arial" w:cs="Arial"/>
                <w:sz w:val="18"/>
                <w:szCs w:val="18"/>
                <w:lang w:eastAsia="zh-CN"/>
              </w:rPr>
            </w:pPr>
            <m:oMath>
              <m:d>
                <m:dPr>
                  <m:ctrlPr>
                    <w:rPr>
                      <w:rFonts w:ascii="Cambria Math" w:hAnsi="Cambria Math"/>
                      <w:i/>
                      <w:iCs/>
                    </w:rPr>
                  </m:ctrlPr>
                </m:dPr>
                <m:e>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H</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V</m:t>
                      </m:r>
                    </m:sub>
                  </m:sSub>
                </m:e>
              </m:d>
            </m:oMath>
            <w:r w:rsidR="0050534B" w:rsidRPr="008251A2">
              <w:rPr>
                <w:lang w:val="pt-BR"/>
              </w:rPr>
              <w:t xml:space="preserve"> = (0.5, 0.8)λ,  +45°/-45° polarization, </w:t>
            </w:r>
            <w:r w:rsidR="0050534B" w:rsidRPr="00E344A1">
              <w:t>(d</w:t>
            </w:r>
            <w:r w:rsidR="0050534B" w:rsidRPr="008251A2">
              <w:rPr>
                <w:vertAlign w:val="subscript"/>
              </w:rPr>
              <w:t>a,H</w:t>
            </w:r>
            <w:r w:rsidR="0050534B" w:rsidRPr="00E344A1">
              <w:t>,d</w:t>
            </w:r>
            <w:r w:rsidR="0050534B" w:rsidRPr="008251A2">
              <w:rPr>
                <w:vertAlign w:val="subscript"/>
              </w:rPr>
              <w:t>a,V</w:t>
            </w:r>
            <w:r w:rsidR="0050534B" w:rsidRPr="00E344A1">
              <w:t>) = (</w:t>
            </w:r>
            <w:r w:rsidR="0050534B">
              <w:t>0</w:t>
            </w:r>
            <w:r w:rsidR="0050534B" w:rsidRPr="00E344A1">
              <w:t xml:space="preserve">, </w:t>
            </w:r>
            <w:r w:rsidR="0050534B">
              <w:t>4</w:t>
            </w:r>
            <w:r w:rsidR="0050534B" w:rsidRPr="00E344A1">
              <w:t>)λ</w:t>
            </w:r>
          </w:p>
        </w:tc>
      </w:tr>
      <w:tr w:rsidR="0050534B" w:rsidRPr="00D210BD" w14:paraId="7BBAD038" w14:textId="77777777" w:rsidTr="00A33A5F">
        <w:trPr>
          <w:trHeight w:val="147"/>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984324A" w14:textId="77777777" w:rsidR="0050534B" w:rsidRPr="00D210BD" w:rsidRDefault="0050534B" w:rsidP="00A33A5F">
            <w:pPr>
              <w:rPr>
                <w:rFonts w:ascii="Arial" w:hAnsi="Arial" w:cs="Arial"/>
                <w:sz w:val="18"/>
                <w:szCs w:val="18"/>
              </w:rPr>
            </w:pPr>
            <w:r w:rsidRPr="00D210BD">
              <w:rPr>
                <w:rFonts w:ascii="Arial" w:hAnsi="Arial" w:cs="Arial"/>
                <w:sz w:val="18"/>
                <w:szCs w:val="18"/>
              </w:rPr>
              <w:t xml:space="preserve">Frequency hopping </w:t>
            </w:r>
          </w:p>
        </w:tc>
        <w:tc>
          <w:tcPr>
            <w:tcW w:w="595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F89FCFA" w14:textId="77777777" w:rsidR="0050534B" w:rsidRPr="00D210BD" w:rsidRDefault="0050534B" w:rsidP="00A33A5F">
            <w:pPr>
              <w:keepNext/>
              <w:spacing w:before="20" w:after="20" w:line="276" w:lineRule="auto"/>
              <w:rPr>
                <w:rFonts w:ascii="Arial" w:hAnsi="Arial" w:cs="Arial"/>
                <w:sz w:val="18"/>
                <w:szCs w:val="18"/>
                <w:lang w:eastAsia="zh-CN"/>
              </w:rPr>
            </w:pPr>
            <w:r w:rsidRPr="00D210BD">
              <w:rPr>
                <w:rFonts w:ascii="Arial" w:hAnsi="Arial" w:cs="Arial"/>
                <w:sz w:val="18"/>
                <w:szCs w:val="18"/>
                <w:lang w:eastAsia="zh-CN"/>
              </w:rPr>
              <w:t>w/ or w/o frequency hopping</w:t>
            </w:r>
          </w:p>
        </w:tc>
      </w:tr>
      <w:tr w:rsidR="0050534B" w:rsidRPr="00D210BD" w14:paraId="6506913D" w14:textId="77777777" w:rsidTr="00A33A5F">
        <w:trPr>
          <w:trHeight w:val="147"/>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8D2E689" w14:textId="77777777" w:rsidR="0050534B" w:rsidRPr="00D210BD" w:rsidRDefault="0050534B" w:rsidP="00A33A5F">
            <w:pPr>
              <w:rPr>
                <w:rFonts w:ascii="Arial" w:hAnsi="Arial" w:cs="Arial"/>
                <w:sz w:val="18"/>
                <w:szCs w:val="18"/>
              </w:rPr>
            </w:pPr>
            <w:r w:rsidRPr="00D210BD">
              <w:rPr>
                <w:rFonts w:ascii="Arial" w:hAnsi="Arial" w:cs="Arial"/>
                <w:sz w:val="18"/>
                <w:szCs w:val="18"/>
              </w:rPr>
              <w:t>BLER</w:t>
            </w:r>
          </w:p>
        </w:tc>
        <w:tc>
          <w:tcPr>
            <w:tcW w:w="595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DE2E8B7" w14:textId="77777777" w:rsidR="0050534B" w:rsidRPr="00D210BD" w:rsidRDefault="0050534B" w:rsidP="00A33A5F">
            <w:pPr>
              <w:keepNext/>
              <w:spacing w:before="20" w:after="20" w:line="276" w:lineRule="auto"/>
              <w:rPr>
                <w:rFonts w:ascii="Arial" w:hAnsi="Arial" w:cs="Arial"/>
                <w:sz w:val="18"/>
                <w:szCs w:val="18"/>
                <w:lang w:eastAsia="zh-CN"/>
              </w:rPr>
            </w:pPr>
            <w:r w:rsidRPr="00D210BD">
              <w:rPr>
                <w:rFonts w:ascii="Arial" w:hAnsi="Arial" w:cs="Arial"/>
                <w:sz w:val="18"/>
                <w:szCs w:val="18"/>
                <w:lang w:eastAsia="zh-CN"/>
              </w:rPr>
              <w:t>10% iBLER.</w:t>
            </w:r>
          </w:p>
        </w:tc>
      </w:tr>
      <w:tr w:rsidR="0050534B" w:rsidRPr="00D210BD" w14:paraId="14B44B1D" w14:textId="77777777" w:rsidTr="00A33A5F">
        <w:trPr>
          <w:trHeight w:val="147"/>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7FECC6B" w14:textId="77777777" w:rsidR="0050534B" w:rsidRPr="00D210BD" w:rsidRDefault="0050534B" w:rsidP="00A33A5F">
            <w:pPr>
              <w:rPr>
                <w:rFonts w:ascii="Arial" w:hAnsi="Arial" w:cs="Arial"/>
                <w:sz w:val="18"/>
                <w:szCs w:val="18"/>
              </w:rPr>
            </w:pPr>
            <w:r w:rsidRPr="00D210BD">
              <w:rPr>
                <w:rFonts w:ascii="Arial" w:hAnsi="Arial" w:cs="Arial"/>
                <w:sz w:val="18"/>
                <w:szCs w:val="18"/>
              </w:rPr>
              <w:t xml:space="preserve">Number of UE transmit chains </w:t>
            </w:r>
          </w:p>
        </w:tc>
        <w:tc>
          <w:tcPr>
            <w:tcW w:w="595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4F4F6FF" w14:textId="77777777" w:rsidR="0050534B" w:rsidRPr="00D210BD" w:rsidRDefault="0050534B" w:rsidP="00A33A5F">
            <w:pPr>
              <w:keepNext/>
              <w:spacing w:before="20" w:after="20" w:line="276" w:lineRule="auto"/>
              <w:rPr>
                <w:rFonts w:ascii="Arial" w:hAnsi="Arial" w:cs="Arial"/>
                <w:sz w:val="18"/>
                <w:szCs w:val="18"/>
                <w:lang w:eastAsia="zh-CN"/>
              </w:rPr>
            </w:pPr>
            <w:r w:rsidRPr="00D210BD">
              <w:rPr>
                <w:rFonts w:ascii="Arial" w:hAnsi="Arial" w:cs="Arial"/>
                <w:sz w:val="18"/>
                <w:szCs w:val="18"/>
                <w:lang w:eastAsia="zh-CN"/>
              </w:rPr>
              <w:t xml:space="preserve">1, 2 (optional) </w:t>
            </w:r>
          </w:p>
        </w:tc>
      </w:tr>
      <w:tr w:rsidR="0050534B" w:rsidRPr="00D210BD" w14:paraId="65DCD446" w14:textId="77777777" w:rsidTr="00A33A5F">
        <w:trPr>
          <w:trHeight w:val="147"/>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3B24D08" w14:textId="77777777" w:rsidR="0050534B" w:rsidRPr="00D210BD" w:rsidRDefault="0050534B" w:rsidP="00A33A5F">
            <w:pPr>
              <w:rPr>
                <w:rFonts w:ascii="Arial" w:hAnsi="Arial" w:cs="Arial"/>
                <w:sz w:val="18"/>
                <w:szCs w:val="18"/>
              </w:rPr>
            </w:pPr>
            <w:r w:rsidRPr="00D210BD">
              <w:rPr>
                <w:rFonts w:ascii="Arial" w:hAnsi="Arial" w:cs="Arial"/>
                <w:sz w:val="18"/>
                <w:szCs w:val="18"/>
              </w:rPr>
              <w:t xml:space="preserve">DMRS configuration </w:t>
            </w:r>
          </w:p>
        </w:tc>
        <w:tc>
          <w:tcPr>
            <w:tcW w:w="595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A422045" w14:textId="77777777" w:rsidR="0050534B" w:rsidRPr="00D210BD" w:rsidRDefault="0050534B" w:rsidP="00A33A5F">
            <w:pPr>
              <w:keepNext/>
              <w:spacing w:before="20" w:after="20" w:line="276" w:lineRule="auto"/>
              <w:rPr>
                <w:rFonts w:ascii="Arial" w:hAnsi="Arial" w:cs="Arial"/>
                <w:sz w:val="18"/>
                <w:szCs w:val="18"/>
                <w:lang w:eastAsia="zh-CN"/>
              </w:rPr>
            </w:pPr>
            <w:r w:rsidRPr="00D210BD">
              <w:rPr>
                <w:rFonts w:ascii="Arial" w:hAnsi="Arial" w:cs="Arial"/>
                <w:sz w:val="18"/>
                <w:szCs w:val="18"/>
                <w:lang w:eastAsia="zh-CN"/>
              </w:rPr>
              <w:t>For 3km/h: Type I, 1 or 2 DMRS symbol, no multiplexing with data.</w:t>
            </w:r>
          </w:p>
        </w:tc>
      </w:tr>
      <w:tr w:rsidR="0050534B" w:rsidRPr="00D210BD" w14:paraId="7A54A941" w14:textId="77777777" w:rsidTr="00A33A5F">
        <w:trPr>
          <w:trHeight w:val="147"/>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3C88022" w14:textId="77777777" w:rsidR="0050534B" w:rsidRPr="00D210BD" w:rsidRDefault="0050534B" w:rsidP="00A33A5F">
            <w:pPr>
              <w:rPr>
                <w:rFonts w:ascii="Arial" w:hAnsi="Arial" w:cs="Arial"/>
                <w:sz w:val="18"/>
                <w:szCs w:val="18"/>
              </w:rPr>
            </w:pPr>
            <w:r w:rsidRPr="00D210BD">
              <w:rPr>
                <w:rFonts w:ascii="Arial" w:hAnsi="Arial" w:cs="Arial"/>
                <w:sz w:val="18"/>
                <w:szCs w:val="18"/>
              </w:rPr>
              <w:t>Waveform</w:t>
            </w:r>
          </w:p>
        </w:tc>
        <w:tc>
          <w:tcPr>
            <w:tcW w:w="595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DE8781D" w14:textId="77777777" w:rsidR="0050534B" w:rsidRPr="00D210BD" w:rsidRDefault="0050534B" w:rsidP="00A33A5F">
            <w:pPr>
              <w:keepNext/>
              <w:spacing w:before="20" w:after="20" w:line="276" w:lineRule="auto"/>
              <w:rPr>
                <w:rFonts w:ascii="Arial" w:hAnsi="Arial" w:cs="Arial"/>
                <w:sz w:val="18"/>
                <w:szCs w:val="18"/>
                <w:lang w:eastAsia="zh-CN"/>
              </w:rPr>
            </w:pPr>
            <w:r w:rsidRPr="00D210BD">
              <w:rPr>
                <w:rFonts w:ascii="Arial" w:hAnsi="Arial" w:cs="Arial"/>
                <w:sz w:val="18"/>
                <w:szCs w:val="18"/>
                <w:lang w:eastAsia="zh-CN"/>
              </w:rPr>
              <w:t>DFT-s-OFDM, CP-OFDM (optional)</w:t>
            </w:r>
          </w:p>
        </w:tc>
      </w:tr>
      <w:tr w:rsidR="0050534B" w:rsidRPr="00D210BD" w14:paraId="134DB5DB" w14:textId="77777777" w:rsidTr="00A33A5F">
        <w:trPr>
          <w:trHeight w:val="147"/>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CEE0FB6" w14:textId="77777777" w:rsidR="0050534B" w:rsidRPr="00D210BD" w:rsidRDefault="0050534B" w:rsidP="00A33A5F">
            <w:pPr>
              <w:rPr>
                <w:rFonts w:ascii="Arial" w:hAnsi="Arial" w:cs="Arial"/>
                <w:sz w:val="18"/>
                <w:szCs w:val="18"/>
              </w:rPr>
            </w:pPr>
            <w:r w:rsidRPr="00F92E63">
              <w:rPr>
                <w:rFonts w:ascii="Arial" w:hAnsi="Arial" w:cs="Arial"/>
                <w:sz w:val="18"/>
                <w:szCs w:val="18"/>
              </w:rPr>
              <w:t>SCS</w:t>
            </w:r>
          </w:p>
        </w:tc>
        <w:tc>
          <w:tcPr>
            <w:tcW w:w="595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3DD7E93" w14:textId="77777777" w:rsidR="0050534B" w:rsidRPr="00D210BD" w:rsidRDefault="0050534B" w:rsidP="00A33A5F">
            <w:pPr>
              <w:keepNext/>
              <w:spacing w:before="20" w:after="20" w:line="276" w:lineRule="auto"/>
              <w:rPr>
                <w:rFonts w:ascii="Arial" w:hAnsi="Arial" w:cs="Arial"/>
                <w:sz w:val="18"/>
                <w:szCs w:val="18"/>
                <w:lang w:eastAsia="zh-CN"/>
              </w:rPr>
            </w:pPr>
            <w:r w:rsidRPr="00D210BD">
              <w:rPr>
                <w:rFonts w:ascii="Arial" w:hAnsi="Arial" w:cs="Arial"/>
                <w:sz w:val="18"/>
                <w:szCs w:val="18"/>
                <w:lang w:eastAsia="zh-CN"/>
              </w:rPr>
              <w:t>30kHz</w:t>
            </w:r>
          </w:p>
        </w:tc>
      </w:tr>
      <w:tr w:rsidR="0050534B" w:rsidRPr="00D210BD" w14:paraId="0121DB23" w14:textId="77777777" w:rsidTr="00A33A5F">
        <w:trPr>
          <w:trHeight w:val="147"/>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7464E21" w14:textId="77777777" w:rsidR="0050534B" w:rsidRPr="00F92E63" w:rsidRDefault="0050534B" w:rsidP="00A33A5F">
            <w:pPr>
              <w:rPr>
                <w:rFonts w:ascii="Arial" w:hAnsi="Arial" w:cs="Arial"/>
                <w:sz w:val="18"/>
                <w:szCs w:val="18"/>
              </w:rPr>
            </w:pPr>
            <w:r w:rsidRPr="00D210BD">
              <w:rPr>
                <w:rFonts w:ascii="Arial" w:hAnsi="Arial" w:cs="Arial"/>
                <w:sz w:val="18"/>
                <w:szCs w:val="18"/>
              </w:rPr>
              <w:t>PUSCH duration</w:t>
            </w:r>
            <w:r w:rsidRPr="00D210BD">
              <w:rPr>
                <w:rFonts w:ascii="Arial" w:hAnsi="Arial" w:cs="Arial"/>
                <w:sz w:val="18"/>
                <w:szCs w:val="18"/>
              </w:rPr>
              <w:tab/>
            </w:r>
          </w:p>
        </w:tc>
        <w:tc>
          <w:tcPr>
            <w:tcW w:w="595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F300AF9" w14:textId="77777777" w:rsidR="0050534B" w:rsidRPr="00D210BD" w:rsidRDefault="0050534B" w:rsidP="00A33A5F">
            <w:pPr>
              <w:keepNext/>
              <w:spacing w:before="20" w:after="20" w:line="276" w:lineRule="auto"/>
              <w:rPr>
                <w:rFonts w:ascii="Arial" w:hAnsi="Arial" w:cs="Arial"/>
                <w:sz w:val="18"/>
                <w:szCs w:val="18"/>
                <w:lang w:eastAsia="zh-CN"/>
              </w:rPr>
            </w:pPr>
            <w:r w:rsidRPr="00D210BD">
              <w:rPr>
                <w:rFonts w:ascii="Arial" w:hAnsi="Arial" w:cs="Arial"/>
                <w:sz w:val="18"/>
                <w:szCs w:val="18"/>
                <w:lang w:eastAsia="zh-CN"/>
              </w:rPr>
              <w:t>14 OS</w:t>
            </w:r>
          </w:p>
        </w:tc>
      </w:tr>
      <w:tr w:rsidR="0050534B" w:rsidRPr="00D210BD" w14:paraId="17BE7BEB" w14:textId="77777777" w:rsidTr="00A33A5F">
        <w:trPr>
          <w:trHeight w:val="147"/>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AE077AE" w14:textId="77777777" w:rsidR="0050534B" w:rsidRPr="00D210BD" w:rsidRDefault="0050534B" w:rsidP="00A33A5F">
            <w:pPr>
              <w:rPr>
                <w:rFonts w:ascii="Arial" w:hAnsi="Arial" w:cs="Arial"/>
                <w:sz w:val="18"/>
                <w:szCs w:val="18"/>
              </w:rPr>
            </w:pPr>
            <w:r w:rsidRPr="00D210BD">
              <w:rPr>
                <w:rFonts w:ascii="Arial" w:hAnsi="Arial" w:cs="Arial"/>
                <w:sz w:val="18"/>
                <w:szCs w:val="18"/>
              </w:rPr>
              <w:t xml:space="preserve">Repetitions </w:t>
            </w:r>
          </w:p>
        </w:tc>
        <w:tc>
          <w:tcPr>
            <w:tcW w:w="595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05BF6E6" w14:textId="77777777" w:rsidR="0050534B" w:rsidRDefault="0050534B" w:rsidP="00A33A5F">
            <w:pPr>
              <w:keepNext/>
              <w:spacing w:before="20" w:after="20" w:line="276" w:lineRule="auto"/>
              <w:rPr>
                <w:rFonts w:ascii="Arial" w:hAnsi="Arial" w:cs="Arial"/>
                <w:sz w:val="18"/>
                <w:szCs w:val="18"/>
                <w:lang w:eastAsia="zh-CN"/>
              </w:rPr>
            </w:pPr>
            <w:r>
              <w:rPr>
                <w:rFonts w:ascii="Arial" w:hAnsi="Arial" w:cs="Arial" w:hint="eastAsia"/>
                <w:sz w:val="18"/>
                <w:szCs w:val="18"/>
                <w:lang w:eastAsia="zh-CN"/>
              </w:rPr>
              <w:t>L</w:t>
            </w:r>
            <w:r>
              <w:rPr>
                <w:rFonts w:ascii="Arial" w:hAnsi="Arial" w:cs="Arial"/>
                <w:sz w:val="18"/>
                <w:szCs w:val="18"/>
                <w:lang w:eastAsia="zh-CN"/>
              </w:rPr>
              <w:t xml:space="preserve">egacy TDD: </w:t>
            </w:r>
            <w:r w:rsidRPr="00D210BD">
              <w:rPr>
                <w:rFonts w:ascii="Arial" w:hAnsi="Arial" w:cs="Arial"/>
                <w:sz w:val="18"/>
                <w:szCs w:val="18"/>
                <w:lang w:eastAsia="zh-CN"/>
              </w:rPr>
              <w:t>w/o repetition</w:t>
            </w:r>
          </w:p>
          <w:p w14:paraId="431BACBC" w14:textId="77777777" w:rsidR="0050534B" w:rsidRPr="00D210BD" w:rsidRDefault="0050534B" w:rsidP="00A33A5F">
            <w:pPr>
              <w:keepNext/>
              <w:spacing w:before="20" w:after="20" w:line="276" w:lineRule="auto"/>
              <w:rPr>
                <w:rFonts w:ascii="Arial" w:hAnsi="Arial" w:cs="Arial"/>
                <w:sz w:val="18"/>
                <w:szCs w:val="18"/>
                <w:lang w:eastAsia="zh-CN"/>
              </w:rPr>
            </w:pPr>
            <w:r>
              <w:rPr>
                <w:rFonts w:ascii="Arial" w:hAnsi="Arial" w:cs="Arial" w:hint="eastAsia"/>
                <w:sz w:val="18"/>
                <w:szCs w:val="18"/>
                <w:lang w:eastAsia="zh-CN"/>
              </w:rPr>
              <w:t>S</w:t>
            </w:r>
            <w:r>
              <w:rPr>
                <w:rFonts w:ascii="Arial" w:hAnsi="Arial" w:cs="Arial"/>
                <w:sz w:val="18"/>
                <w:szCs w:val="18"/>
                <w:lang w:eastAsia="zh-CN"/>
              </w:rPr>
              <w:t xml:space="preserve">BFD: </w:t>
            </w:r>
            <w:r w:rsidRPr="00E30FEB">
              <w:rPr>
                <w:lang w:val="en-US" w:eastAsia="zh-CN"/>
              </w:rPr>
              <w:t>w/ repetition (PUSCH repetition type A)</w:t>
            </w:r>
          </w:p>
        </w:tc>
      </w:tr>
      <w:tr w:rsidR="0050534B" w:rsidRPr="00D210BD" w14:paraId="77AC1D74" w14:textId="77777777" w:rsidTr="00A33A5F">
        <w:trPr>
          <w:trHeight w:val="147"/>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1A4B520" w14:textId="77777777" w:rsidR="0050534B" w:rsidRPr="00D210BD" w:rsidRDefault="0050534B" w:rsidP="00A33A5F">
            <w:pPr>
              <w:rPr>
                <w:rFonts w:ascii="Arial" w:hAnsi="Arial" w:cs="Arial"/>
                <w:sz w:val="18"/>
                <w:szCs w:val="18"/>
              </w:rPr>
            </w:pPr>
            <w:r w:rsidRPr="00D210BD">
              <w:rPr>
                <w:rFonts w:ascii="Arial" w:hAnsi="Arial" w:cs="Arial"/>
                <w:sz w:val="18"/>
                <w:szCs w:val="18"/>
              </w:rPr>
              <w:t xml:space="preserve">HARQ configuration </w:t>
            </w:r>
          </w:p>
        </w:tc>
        <w:tc>
          <w:tcPr>
            <w:tcW w:w="595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6C53C6E" w14:textId="77777777" w:rsidR="0050534B" w:rsidRPr="00D210BD" w:rsidRDefault="0050534B" w:rsidP="00A33A5F">
            <w:pPr>
              <w:keepNext/>
              <w:spacing w:before="20" w:after="20" w:line="276" w:lineRule="auto"/>
              <w:rPr>
                <w:rFonts w:ascii="Arial" w:hAnsi="Arial" w:cs="Arial"/>
                <w:sz w:val="18"/>
                <w:szCs w:val="18"/>
                <w:lang w:eastAsia="zh-CN"/>
              </w:rPr>
            </w:pPr>
            <w:r>
              <w:rPr>
                <w:rFonts w:ascii="Arial" w:hAnsi="Arial" w:cs="Arial" w:hint="eastAsia"/>
                <w:sz w:val="18"/>
                <w:szCs w:val="18"/>
                <w:lang w:eastAsia="zh-CN"/>
              </w:rPr>
              <w:t>w</w:t>
            </w:r>
            <w:r>
              <w:rPr>
                <w:rFonts w:ascii="Arial" w:hAnsi="Arial" w:cs="Arial"/>
                <w:sz w:val="18"/>
                <w:szCs w:val="18"/>
                <w:lang w:eastAsia="zh-CN"/>
              </w:rPr>
              <w:t>/o HARQ</w:t>
            </w:r>
          </w:p>
        </w:tc>
      </w:tr>
      <w:tr w:rsidR="0050534B" w:rsidRPr="00D210BD" w14:paraId="5E89E2BA" w14:textId="77777777" w:rsidTr="00A33A5F">
        <w:trPr>
          <w:trHeight w:val="147"/>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0F2DA26" w14:textId="77777777" w:rsidR="0050534B" w:rsidRPr="00D210BD" w:rsidRDefault="0050534B" w:rsidP="00A33A5F">
            <w:pPr>
              <w:rPr>
                <w:rFonts w:ascii="Arial" w:hAnsi="Arial" w:cs="Arial"/>
                <w:sz w:val="18"/>
                <w:szCs w:val="18"/>
              </w:rPr>
            </w:pPr>
            <w:r w:rsidRPr="00D210BD">
              <w:rPr>
                <w:rFonts w:ascii="Arial" w:hAnsi="Arial" w:cs="Arial"/>
                <w:sz w:val="18"/>
                <w:szCs w:val="18"/>
              </w:rPr>
              <w:t>PRBs/TBS/MCS</w:t>
            </w:r>
          </w:p>
        </w:tc>
        <w:tc>
          <w:tcPr>
            <w:tcW w:w="595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FA7AE5C" w14:textId="77777777" w:rsidR="0050534B" w:rsidRDefault="0050534B" w:rsidP="00A33A5F">
            <w:pPr>
              <w:keepNext/>
              <w:spacing w:before="20" w:after="20" w:line="276" w:lineRule="auto"/>
              <w:rPr>
                <w:rFonts w:ascii="Arial" w:hAnsi="Arial" w:cs="Arial"/>
                <w:sz w:val="18"/>
                <w:szCs w:val="18"/>
                <w:lang w:eastAsia="zh-CN"/>
              </w:rPr>
            </w:pPr>
            <w:r w:rsidRPr="00D210BD">
              <w:rPr>
                <w:rFonts w:ascii="Arial" w:hAnsi="Arial" w:cs="Arial"/>
                <w:sz w:val="18"/>
                <w:szCs w:val="18"/>
                <w:lang w:eastAsia="zh-CN"/>
              </w:rPr>
              <w:t xml:space="preserve">Any value of PRBs, and corresponding MCS index, reported by companies will be considered in the discussion. </w:t>
            </w:r>
          </w:p>
          <w:p w14:paraId="7ED8CEFE" w14:textId="77777777" w:rsidR="0050534B" w:rsidRPr="00D210BD" w:rsidRDefault="0050534B" w:rsidP="00A33A5F">
            <w:pPr>
              <w:keepNext/>
              <w:spacing w:before="20" w:after="20" w:line="276" w:lineRule="auto"/>
              <w:rPr>
                <w:rFonts w:ascii="Arial" w:hAnsi="Arial" w:cs="Arial"/>
                <w:sz w:val="18"/>
                <w:szCs w:val="18"/>
                <w:lang w:eastAsia="zh-CN"/>
              </w:rPr>
            </w:pPr>
            <w:r>
              <w:rPr>
                <w:rFonts w:ascii="Arial" w:hAnsi="Arial" w:cs="Arial" w:hint="eastAsia"/>
                <w:sz w:val="18"/>
                <w:szCs w:val="18"/>
                <w:lang w:eastAsia="zh-CN"/>
              </w:rPr>
              <w:t>2</w:t>
            </w:r>
            <w:r>
              <w:rPr>
                <w:rFonts w:ascii="Arial" w:hAnsi="Arial" w:cs="Arial"/>
                <w:sz w:val="18"/>
                <w:szCs w:val="18"/>
                <w:lang w:eastAsia="zh-CN"/>
              </w:rPr>
              <w:t xml:space="preserve">4 PRB with MCS index = 5 as </w:t>
            </w:r>
            <w:r w:rsidRPr="00D210BD">
              <w:rPr>
                <w:rFonts w:ascii="Arial" w:hAnsi="Arial" w:cs="Arial"/>
                <w:sz w:val="18"/>
                <w:szCs w:val="18"/>
                <w:lang w:eastAsia="zh-CN"/>
              </w:rPr>
              <w:t>a starting point</w:t>
            </w:r>
            <w:r>
              <w:rPr>
                <w:rFonts w:ascii="Arial" w:hAnsi="Arial" w:cs="Arial"/>
                <w:sz w:val="18"/>
                <w:szCs w:val="18"/>
                <w:lang w:eastAsia="zh-CN"/>
              </w:rPr>
              <w:t>.</w:t>
            </w:r>
          </w:p>
        </w:tc>
      </w:tr>
    </w:tbl>
    <w:p w14:paraId="6ACBEE88" w14:textId="77777777" w:rsidR="0050534B" w:rsidRDefault="0050534B" w:rsidP="0050534B">
      <w:pPr>
        <w:spacing w:beforeLines="50" w:afterLines="50" w:after="120"/>
        <w:rPr>
          <w:rFonts w:eastAsia="MS Mincho"/>
          <w:bCs/>
          <w:iCs/>
        </w:rPr>
      </w:pPr>
    </w:p>
    <w:p w14:paraId="797A84EC" w14:textId="0660FAD9" w:rsidR="00A20F3D" w:rsidRPr="00FE19E7" w:rsidRDefault="00A20F3D" w:rsidP="00A20F3D">
      <w:pPr>
        <w:spacing w:beforeLines="50" w:afterLines="50" w:after="120"/>
        <w:rPr>
          <w:rFonts w:ascii="Times" w:hAnsi="Times" w:cs="Times"/>
          <w:lang w:val="en-US" w:eastAsia="zh-CN"/>
        </w:rPr>
      </w:pPr>
      <w:r w:rsidRPr="00B41925">
        <w:rPr>
          <w:b/>
          <w:i/>
          <w:u w:val="single"/>
        </w:rPr>
        <w:t xml:space="preserve">Proposal </w:t>
      </w:r>
      <w:r>
        <w:rPr>
          <w:b/>
          <w:i/>
          <w:u w:val="single"/>
        </w:rPr>
        <w:t>36</w:t>
      </w:r>
      <w:r w:rsidRPr="00B41925">
        <w:rPr>
          <w:b/>
          <w:i/>
          <w:u w:val="single"/>
        </w:rPr>
        <w:t>:</w:t>
      </w:r>
      <w:r w:rsidRPr="00B41925">
        <w:rPr>
          <w:bCs/>
          <w:lang w:eastAsia="zh-CN"/>
        </w:rPr>
        <w:t xml:space="preserve"> </w:t>
      </w:r>
      <w:r w:rsidRPr="00FE19E7">
        <w:rPr>
          <w:rFonts w:ascii="Times" w:eastAsiaTheme="minorEastAsia" w:hAnsi="Times" w:cs="Times"/>
          <w:bCs/>
          <w:iCs/>
          <w:lang w:eastAsia="zh-CN"/>
        </w:rPr>
        <w:t xml:space="preserve">The </w:t>
      </w:r>
      <w:r>
        <w:rPr>
          <w:rFonts w:ascii="Times" w:eastAsiaTheme="minorEastAsia" w:hAnsi="Times" w:cs="Times"/>
          <w:bCs/>
          <w:iCs/>
          <w:lang w:eastAsia="zh-CN"/>
        </w:rPr>
        <w:t>following</w:t>
      </w:r>
      <w:r w:rsidRPr="00FE19E7">
        <w:rPr>
          <w:rFonts w:ascii="Times" w:eastAsiaTheme="minorEastAsia" w:hAnsi="Times" w:cs="Times"/>
          <w:bCs/>
          <w:iCs/>
          <w:lang w:eastAsia="zh-CN"/>
        </w:rPr>
        <w:t xml:space="preserve"> </w:t>
      </w:r>
      <w:r w:rsidRPr="00FE19E7">
        <w:rPr>
          <w:rFonts w:ascii="Times" w:hAnsi="Times" w:cs="Times"/>
          <w:lang w:val="en-US" w:eastAsia="zh-CN"/>
        </w:rPr>
        <w:t>method can be considered</w:t>
      </w:r>
      <w:r>
        <w:rPr>
          <w:rFonts w:ascii="Times" w:hAnsi="Times" w:cs="Times"/>
          <w:lang w:val="en-US" w:eastAsia="zh-CN"/>
        </w:rPr>
        <w:t xml:space="preserve"> for </w:t>
      </w:r>
      <w:r w:rsidRPr="004063C3">
        <w:rPr>
          <w:bCs/>
          <w:iCs/>
        </w:rPr>
        <w:t>coverage performance evaluation</w:t>
      </w:r>
      <w:r w:rsidRPr="00FE19E7">
        <w:rPr>
          <w:rFonts w:ascii="Times" w:hAnsi="Times" w:cs="Times"/>
          <w:lang w:val="en-US" w:eastAsia="zh-CN"/>
        </w:rPr>
        <w:t>.</w:t>
      </w:r>
    </w:p>
    <w:p w14:paraId="6C4A390F" w14:textId="77777777" w:rsidR="00A20F3D" w:rsidRDefault="00A20F3D" w:rsidP="00A20F3D">
      <w:pPr>
        <w:pStyle w:val="aff2"/>
        <w:numPr>
          <w:ilvl w:val="0"/>
          <w:numId w:val="14"/>
        </w:numPr>
        <w:spacing w:beforeLines="50" w:afterLines="50" w:after="120"/>
        <w:ind w:leftChars="0"/>
        <w:rPr>
          <w:rFonts w:eastAsiaTheme="minorEastAsia" w:cs="Times"/>
          <w:bCs/>
          <w:iCs/>
          <w:szCs w:val="20"/>
          <w:lang w:eastAsia="zh-CN"/>
        </w:rPr>
      </w:pPr>
      <w:r w:rsidRPr="00FE19E7">
        <w:rPr>
          <w:rFonts w:eastAsiaTheme="minorEastAsia" w:cs="Times"/>
          <w:bCs/>
          <w:iCs/>
          <w:szCs w:val="20"/>
          <w:lang w:eastAsia="zh-CN"/>
        </w:rPr>
        <w:t xml:space="preserve">Step 1: Perform </w:t>
      </w:r>
      <w:r>
        <w:rPr>
          <w:rFonts w:eastAsiaTheme="minorEastAsia" w:cs="Times"/>
          <w:bCs/>
          <w:iCs/>
          <w:szCs w:val="20"/>
          <w:lang w:eastAsia="zh-CN"/>
        </w:rPr>
        <w:t xml:space="preserve">LLS </w:t>
      </w:r>
      <w:r w:rsidRPr="00356FF0">
        <w:rPr>
          <w:rFonts w:eastAsiaTheme="minorEastAsia" w:cs="Times"/>
          <w:bCs/>
          <w:iCs/>
          <w:szCs w:val="20"/>
          <w:lang w:eastAsia="zh-CN"/>
        </w:rPr>
        <w:t>for legacy TDD system to get the target SINR (</w:t>
      </w:r>
      <m:oMath>
        <m:sSub>
          <m:sSubPr>
            <m:ctrlPr>
              <w:rPr>
                <w:rFonts w:ascii="Cambria Math" w:eastAsiaTheme="minorEastAsia" w:hAnsi="Cambria Math"/>
                <w:bCs/>
                <w:iCs/>
                <w:lang w:eastAsia="zh-CN"/>
              </w:rPr>
            </m:ctrlPr>
          </m:sSubPr>
          <m:e>
            <m:r>
              <m:rPr>
                <m:sty m:val="p"/>
              </m:rPr>
              <w:rPr>
                <w:rFonts w:ascii="Cambria Math" w:eastAsiaTheme="minorEastAsia" w:hAnsi="Cambria Math" w:hint="eastAsia"/>
                <w:lang w:eastAsia="zh-CN"/>
              </w:rPr>
              <m:t>S</m:t>
            </m:r>
            <m:r>
              <m:rPr>
                <m:sty m:val="p"/>
              </m:rPr>
              <w:rPr>
                <w:rFonts w:ascii="Cambria Math" w:eastAsiaTheme="minorEastAsia" w:hAnsi="Cambria Math"/>
                <w:lang w:eastAsia="zh-CN"/>
              </w:rPr>
              <m:t>INR</m:t>
            </m:r>
          </m:e>
          <m:sub>
            <m:r>
              <m:rPr>
                <m:sty m:val="p"/>
              </m:rPr>
              <w:rPr>
                <w:rFonts w:ascii="Cambria Math" w:eastAsiaTheme="minorEastAsia" w:hAnsi="Cambria Math"/>
                <w:lang w:eastAsia="zh-CN"/>
              </w:rPr>
              <m:t>TDD</m:t>
            </m:r>
          </m:sub>
        </m:sSub>
      </m:oMath>
      <w:r w:rsidRPr="00356FF0">
        <w:rPr>
          <w:rFonts w:eastAsiaTheme="minorEastAsia" w:cs="Times"/>
          <w:bCs/>
          <w:iCs/>
          <w:szCs w:val="20"/>
          <w:lang w:eastAsia="zh-CN"/>
        </w:rPr>
        <w:t>), with which UE can achieve a certain bit rate in UL</w:t>
      </w:r>
      <w:r>
        <w:rPr>
          <w:rFonts w:eastAsiaTheme="minorEastAsia" w:cs="Times"/>
          <w:bCs/>
          <w:iCs/>
          <w:szCs w:val="20"/>
          <w:lang w:eastAsia="zh-CN"/>
        </w:rPr>
        <w:t xml:space="preserve">, and </w:t>
      </w:r>
      <w:r>
        <w:rPr>
          <w:rFonts w:eastAsiaTheme="minorEastAsia" w:cs="Times"/>
          <w:lang w:eastAsia="zh-CN"/>
        </w:rPr>
        <w:t>t</w:t>
      </w:r>
      <w:r w:rsidRPr="00F560F1">
        <w:rPr>
          <w:rFonts w:cs="Times"/>
          <w:szCs w:val="20"/>
          <w:lang w:val="en-US" w:eastAsia="zh-CN"/>
        </w:rPr>
        <w:t xml:space="preserve">he </w:t>
      </w:r>
      <w:r w:rsidRPr="00F560F1">
        <w:rPr>
          <w:rFonts w:cs="Times"/>
          <w:szCs w:val="20"/>
          <w:lang w:eastAsia="zh-CN"/>
        </w:rPr>
        <w:t>legacy UE-gNB interference</w:t>
      </w:r>
      <w:r w:rsidRPr="00F560F1">
        <w:rPr>
          <w:rFonts w:eastAsiaTheme="minorEastAsia" w:cs="Times"/>
          <w:bCs/>
          <w:iCs/>
          <w:szCs w:val="20"/>
          <w:lang w:eastAsia="zh-CN"/>
        </w:rPr>
        <w:t xml:space="preserve"> is considered</w:t>
      </w:r>
      <w:r>
        <w:rPr>
          <w:rFonts w:eastAsiaTheme="minorEastAsia" w:cs="Times"/>
          <w:bCs/>
          <w:iCs/>
          <w:szCs w:val="20"/>
          <w:lang w:eastAsia="zh-CN"/>
        </w:rPr>
        <w:t xml:space="preserve"> in this case.</w:t>
      </w:r>
    </w:p>
    <w:p w14:paraId="767BE0DE" w14:textId="77777777" w:rsidR="00A20F3D" w:rsidRPr="00F40E2F" w:rsidRDefault="00A20F3D" w:rsidP="00A20F3D">
      <w:pPr>
        <w:pStyle w:val="aff2"/>
        <w:numPr>
          <w:ilvl w:val="1"/>
          <w:numId w:val="14"/>
        </w:numPr>
        <w:spacing w:beforeLines="50" w:afterLines="50" w:after="120"/>
        <w:ind w:leftChars="0"/>
        <w:rPr>
          <w:rFonts w:eastAsiaTheme="minorEastAsia" w:cs="Times"/>
          <w:bCs/>
          <w:iCs/>
          <w:szCs w:val="20"/>
          <w:lang w:eastAsia="zh-CN"/>
        </w:rPr>
      </w:pPr>
      <w:r>
        <w:rPr>
          <w:rFonts w:eastAsiaTheme="minorEastAsia" w:cs="Times" w:hint="eastAsia"/>
          <w:bCs/>
          <w:iCs/>
          <w:szCs w:val="20"/>
          <w:lang w:eastAsia="zh-CN"/>
        </w:rPr>
        <w:t>F</w:t>
      </w:r>
      <w:r>
        <w:rPr>
          <w:rFonts w:eastAsiaTheme="minorEastAsia" w:cs="Times"/>
          <w:bCs/>
          <w:iCs/>
          <w:szCs w:val="20"/>
          <w:lang w:eastAsia="zh-CN"/>
        </w:rPr>
        <w:t xml:space="preserve">FS: how to model </w:t>
      </w:r>
      <w:r>
        <w:rPr>
          <w:rFonts w:eastAsiaTheme="minorEastAsia" w:cs="Times"/>
          <w:lang w:eastAsia="zh-CN"/>
        </w:rPr>
        <w:t>t</w:t>
      </w:r>
      <w:r w:rsidRPr="00F560F1">
        <w:rPr>
          <w:rFonts w:cs="Times"/>
          <w:szCs w:val="20"/>
          <w:lang w:val="en-US" w:eastAsia="zh-CN"/>
        </w:rPr>
        <w:t xml:space="preserve">he </w:t>
      </w:r>
      <w:r w:rsidRPr="00F560F1">
        <w:rPr>
          <w:rFonts w:cs="Times"/>
          <w:szCs w:val="20"/>
          <w:lang w:eastAsia="zh-CN"/>
        </w:rPr>
        <w:t>legacy UE-gNB interference</w:t>
      </w:r>
      <w:r>
        <w:rPr>
          <w:rFonts w:cs="Times"/>
          <w:szCs w:val="20"/>
          <w:lang w:eastAsia="zh-CN"/>
        </w:rPr>
        <w:t xml:space="preserve">. </w:t>
      </w:r>
    </w:p>
    <w:p w14:paraId="096E9E8F" w14:textId="77777777" w:rsidR="00A20F3D" w:rsidRDefault="00A20F3D" w:rsidP="00A20F3D">
      <w:pPr>
        <w:pStyle w:val="aff2"/>
        <w:numPr>
          <w:ilvl w:val="0"/>
          <w:numId w:val="14"/>
        </w:numPr>
        <w:spacing w:beforeLines="50" w:afterLines="50" w:after="120"/>
        <w:ind w:leftChars="0"/>
        <w:rPr>
          <w:rFonts w:eastAsiaTheme="minorEastAsia" w:cs="Times"/>
          <w:bCs/>
          <w:iCs/>
          <w:szCs w:val="20"/>
          <w:lang w:eastAsia="zh-CN"/>
        </w:rPr>
      </w:pPr>
      <w:r w:rsidRPr="00FE19E7">
        <w:rPr>
          <w:rFonts w:eastAsiaTheme="minorEastAsia" w:cs="Times"/>
          <w:bCs/>
          <w:iCs/>
          <w:szCs w:val="20"/>
          <w:lang w:eastAsia="zh-CN"/>
        </w:rPr>
        <w:t xml:space="preserve">Step </w:t>
      </w:r>
      <w:r>
        <w:rPr>
          <w:rFonts w:eastAsiaTheme="minorEastAsia" w:cs="Times"/>
          <w:bCs/>
          <w:iCs/>
          <w:szCs w:val="20"/>
          <w:lang w:eastAsia="zh-CN"/>
        </w:rPr>
        <w:t>2</w:t>
      </w:r>
      <w:r w:rsidRPr="00FE19E7">
        <w:rPr>
          <w:rFonts w:eastAsiaTheme="minorEastAsia" w:cs="Times"/>
          <w:bCs/>
          <w:iCs/>
          <w:szCs w:val="20"/>
          <w:lang w:eastAsia="zh-CN"/>
        </w:rPr>
        <w:t xml:space="preserve">: Perform </w:t>
      </w:r>
      <w:r>
        <w:rPr>
          <w:rFonts w:eastAsiaTheme="minorEastAsia" w:cs="Times"/>
          <w:bCs/>
          <w:iCs/>
          <w:szCs w:val="20"/>
          <w:lang w:eastAsia="zh-CN"/>
        </w:rPr>
        <w:t xml:space="preserve">LLS </w:t>
      </w:r>
      <w:r w:rsidRPr="00356FF0">
        <w:rPr>
          <w:rFonts w:eastAsiaTheme="minorEastAsia" w:cs="Times"/>
          <w:bCs/>
          <w:iCs/>
          <w:szCs w:val="20"/>
          <w:lang w:eastAsia="zh-CN"/>
        </w:rPr>
        <w:t xml:space="preserve">for </w:t>
      </w:r>
      <w:r>
        <w:rPr>
          <w:rFonts w:eastAsiaTheme="minorEastAsia" w:cs="Times"/>
          <w:bCs/>
          <w:iCs/>
          <w:szCs w:val="20"/>
          <w:lang w:eastAsia="zh-CN"/>
        </w:rPr>
        <w:t>SBFD</w:t>
      </w:r>
      <w:r w:rsidRPr="00356FF0">
        <w:rPr>
          <w:rFonts w:eastAsiaTheme="minorEastAsia" w:cs="Times"/>
          <w:bCs/>
          <w:iCs/>
          <w:szCs w:val="20"/>
          <w:lang w:eastAsia="zh-CN"/>
        </w:rPr>
        <w:t xml:space="preserve"> system to get the target SINR (</w:t>
      </w:r>
      <m:oMath>
        <m:sSub>
          <m:sSubPr>
            <m:ctrlPr>
              <w:rPr>
                <w:rFonts w:ascii="Cambria Math" w:eastAsiaTheme="minorEastAsia" w:hAnsi="Cambria Math"/>
                <w:bCs/>
                <w:iCs/>
                <w:lang w:eastAsia="zh-CN"/>
              </w:rPr>
            </m:ctrlPr>
          </m:sSubPr>
          <m:e>
            <m:r>
              <m:rPr>
                <m:sty m:val="p"/>
              </m:rPr>
              <w:rPr>
                <w:rFonts w:ascii="Cambria Math" w:eastAsiaTheme="minorEastAsia" w:hAnsi="Cambria Math" w:hint="eastAsia"/>
                <w:lang w:eastAsia="zh-CN"/>
              </w:rPr>
              <m:t>S</m:t>
            </m:r>
            <m:r>
              <m:rPr>
                <m:sty m:val="p"/>
              </m:rPr>
              <w:rPr>
                <w:rFonts w:ascii="Cambria Math" w:eastAsiaTheme="minorEastAsia" w:hAnsi="Cambria Math"/>
                <w:lang w:eastAsia="zh-CN"/>
              </w:rPr>
              <m:t>INR</m:t>
            </m:r>
          </m:e>
          <m:sub>
            <m:r>
              <m:rPr>
                <m:sty m:val="p"/>
              </m:rPr>
              <w:rPr>
                <w:rFonts w:ascii="Cambria Math" w:eastAsiaTheme="minorEastAsia" w:hAnsi="Cambria Math"/>
                <w:lang w:eastAsia="zh-CN"/>
              </w:rPr>
              <m:t>SBFD</m:t>
            </m:r>
          </m:sub>
        </m:sSub>
      </m:oMath>
      <w:r w:rsidRPr="00356FF0">
        <w:rPr>
          <w:rFonts w:eastAsiaTheme="minorEastAsia" w:cs="Times"/>
          <w:bCs/>
          <w:iCs/>
          <w:szCs w:val="20"/>
          <w:lang w:eastAsia="zh-CN"/>
        </w:rPr>
        <w:t>), with which UE can achieve a certain bit rate in UL</w:t>
      </w:r>
      <w:r>
        <w:rPr>
          <w:rFonts w:eastAsiaTheme="minorEastAsia" w:cs="Times"/>
          <w:bCs/>
          <w:iCs/>
          <w:szCs w:val="20"/>
          <w:lang w:eastAsia="zh-CN"/>
        </w:rPr>
        <w:t xml:space="preserve">, and </w:t>
      </w:r>
      <w:r>
        <w:rPr>
          <w:rFonts w:eastAsiaTheme="minorEastAsia" w:cs="Times"/>
          <w:lang w:eastAsia="zh-CN"/>
        </w:rPr>
        <w:t>t</w:t>
      </w:r>
      <w:r w:rsidRPr="00F560F1">
        <w:rPr>
          <w:rFonts w:cs="Times"/>
          <w:szCs w:val="20"/>
          <w:lang w:val="en-US" w:eastAsia="zh-CN"/>
        </w:rPr>
        <w:t xml:space="preserve">he </w:t>
      </w:r>
      <w:r w:rsidRPr="00F560F1">
        <w:rPr>
          <w:rFonts w:cs="Times"/>
          <w:szCs w:val="20"/>
          <w:lang w:eastAsia="zh-CN"/>
        </w:rPr>
        <w:t>legacy UE-gNB interference</w:t>
      </w:r>
      <w:r>
        <w:rPr>
          <w:rFonts w:cs="Times"/>
          <w:szCs w:val="20"/>
          <w:lang w:eastAsia="zh-CN"/>
        </w:rPr>
        <w:t xml:space="preserve">, gNB self-interference, </w:t>
      </w:r>
      <w:r>
        <w:t>c</w:t>
      </w:r>
      <w:r w:rsidRPr="00E5474F">
        <w:t>o-site inter-sector co-channel inter-subband CLI</w:t>
      </w:r>
      <w:r>
        <w:rPr>
          <w:rFonts w:cs="Times"/>
          <w:szCs w:val="20"/>
          <w:lang w:eastAsia="zh-CN"/>
        </w:rPr>
        <w:t xml:space="preserve"> and </w:t>
      </w:r>
      <w:r w:rsidRPr="00415391">
        <w:t>Inter-site gNB-gNB co-channel inter-subband CLI</w:t>
      </w:r>
      <w:r>
        <w:t xml:space="preserve">, </w:t>
      </w:r>
      <w:r>
        <w:rPr>
          <w:rFonts w:eastAsiaTheme="minorEastAsia" w:cs="Times"/>
          <w:bCs/>
          <w:iCs/>
          <w:szCs w:val="20"/>
          <w:lang w:eastAsia="zh-CN"/>
        </w:rPr>
        <w:t>are</w:t>
      </w:r>
      <w:r w:rsidRPr="00F560F1">
        <w:rPr>
          <w:rFonts w:eastAsiaTheme="minorEastAsia" w:cs="Times"/>
          <w:bCs/>
          <w:iCs/>
          <w:szCs w:val="20"/>
          <w:lang w:eastAsia="zh-CN"/>
        </w:rPr>
        <w:t xml:space="preserve"> </w:t>
      </w:r>
      <w:r>
        <w:rPr>
          <w:rFonts w:eastAsiaTheme="minorEastAsia" w:cs="Times"/>
          <w:bCs/>
          <w:iCs/>
          <w:szCs w:val="20"/>
          <w:lang w:eastAsia="zh-CN"/>
        </w:rPr>
        <w:t xml:space="preserve">all </w:t>
      </w:r>
      <w:r w:rsidRPr="00F560F1">
        <w:rPr>
          <w:rFonts w:eastAsiaTheme="minorEastAsia" w:cs="Times"/>
          <w:bCs/>
          <w:iCs/>
          <w:szCs w:val="20"/>
          <w:lang w:eastAsia="zh-CN"/>
        </w:rPr>
        <w:t>considered</w:t>
      </w:r>
      <w:r>
        <w:rPr>
          <w:rFonts w:eastAsiaTheme="minorEastAsia" w:cs="Times"/>
          <w:bCs/>
          <w:iCs/>
          <w:szCs w:val="20"/>
          <w:lang w:eastAsia="zh-CN"/>
        </w:rPr>
        <w:t xml:space="preserve"> in this case.</w:t>
      </w:r>
    </w:p>
    <w:p w14:paraId="73C59BCD" w14:textId="77777777" w:rsidR="00A20F3D" w:rsidRPr="00194B3F" w:rsidRDefault="00A20F3D" w:rsidP="00A20F3D">
      <w:pPr>
        <w:pStyle w:val="aff2"/>
        <w:numPr>
          <w:ilvl w:val="1"/>
          <w:numId w:val="14"/>
        </w:numPr>
        <w:spacing w:beforeLines="50" w:afterLines="50" w:after="120"/>
        <w:ind w:leftChars="0"/>
        <w:rPr>
          <w:rFonts w:eastAsiaTheme="minorEastAsia" w:cs="Times"/>
          <w:bCs/>
          <w:iCs/>
          <w:szCs w:val="20"/>
          <w:lang w:eastAsia="zh-CN"/>
        </w:rPr>
      </w:pPr>
      <w:r w:rsidRPr="00194B3F">
        <w:rPr>
          <w:rFonts w:eastAsiaTheme="minorEastAsia" w:cs="Times" w:hint="eastAsia"/>
          <w:bCs/>
          <w:iCs/>
          <w:szCs w:val="20"/>
          <w:lang w:eastAsia="zh-CN"/>
        </w:rPr>
        <w:t>F</w:t>
      </w:r>
      <w:r w:rsidRPr="00194B3F">
        <w:rPr>
          <w:rFonts w:eastAsiaTheme="minorEastAsia" w:cs="Times"/>
          <w:bCs/>
          <w:iCs/>
          <w:szCs w:val="20"/>
          <w:lang w:eastAsia="zh-CN"/>
        </w:rPr>
        <w:t xml:space="preserve">FS: how to model </w:t>
      </w:r>
      <w:r w:rsidRPr="00194B3F">
        <w:rPr>
          <w:rFonts w:eastAsiaTheme="minorEastAsia" w:cs="Times"/>
          <w:lang w:eastAsia="zh-CN"/>
        </w:rPr>
        <w:t>t</w:t>
      </w:r>
      <w:r w:rsidRPr="00194B3F">
        <w:rPr>
          <w:rFonts w:cs="Times"/>
          <w:szCs w:val="20"/>
          <w:lang w:val="en-US" w:eastAsia="zh-CN"/>
        </w:rPr>
        <w:t xml:space="preserve">he </w:t>
      </w:r>
      <w:r w:rsidRPr="00194B3F">
        <w:rPr>
          <w:rFonts w:cs="Times"/>
          <w:szCs w:val="20"/>
          <w:lang w:eastAsia="zh-CN"/>
        </w:rPr>
        <w:t>interference</w:t>
      </w:r>
      <w:r>
        <w:rPr>
          <w:rFonts w:cs="Times"/>
          <w:szCs w:val="20"/>
          <w:lang w:eastAsia="zh-CN"/>
        </w:rPr>
        <w:t>s</w:t>
      </w:r>
      <w:r w:rsidRPr="00194B3F">
        <w:rPr>
          <w:rFonts w:cs="Times"/>
          <w:szCs w:val="20"/>
          <w:lang w:eastAsia="zh-CN"/>
        </w:rPr>
        <w:t xml:space="preserve">. </w:t>
      </w:r>
    </w:p>
    <w:p w14:paraId="7EF70F17" w14:textId="77777777" w:rsidR="00A20F3D" w:rsidRPr="000172BA" w:rsidRDefault="00A20F3D" w:rsidP="00A20F3D">
      <w:pPr>
        <w:pStyle w:val="aff2"/>
        <w:numPr>
          <w:ilvl w:val="0"/>
          <w:numId w:val="14"/>
        </w:numPr>
        <w:spacing w:beforeLines="50" w:afterLines="50" w:after="120"/>
        <w:ind w:leftChars="0"/>
        <w:rPr>
          <w:rFonts w:eastAsiaTheme="minorEastAsia" w:cs="Times"/>
          <w:bCs/>
          <w:iCs/>
          <w:szCs w:val="20"/>
          <w:lang w:eastAsia="zh-CN"/>
        </w:rPr>
      </w:pPr>
      <w:r>
        <w:rPr>
          <w:rFonts w:eastAsiaTheme="minorEastAsia" w:cs="Times"/>
          <w:bCs/>
          <w:iCs/>
          <w:szCs w:val="20"/>
          <w:lang w:eastAsia="zh-CN"/>
        </w:rPr>
        <w:t xml:space="preserve">Step 3: </w:t>
      </w:r>
      <w:r w:rsidRPr="00E30FEB">
        <w:rPr>
          <w:lang w:val="en-US" w:eastAsia="zh-CN"/>
        </w:rPr>
        <w:t xml:space="preserve">Perform Link budget analysis by reusing the link budget template in TR 38.830 as much as possible to obtain </w:t>
      </w:r>
      <w:r w:rsidRPr="004063C3">
        <w:rPr>
          <w:bCs/>
          <w:iCs/>
        </w:rPr>
        <w:t xml:space="preserve">MPL, MCL, </w:t>
      </w:r>
      <w:r>
        <w:rPr>
          <w:bCs/>
          <w:iCs/>
        </w:rPr>
        <w:t xml:space="preserve">and </w:t>
      </w:r>
      <w:r w:rsidRPr="004063C3">
        <w:rPr>
          <w:bCs/>
          <w:iCs/>
        </w:rPr>
        <w:t>MIL</w:t>
      </w:r>
      <w:r>
        <w:rPr>
          <w:bCs/>
          <w:iCs/>
        </w:rPr>
        <w:t xml:space="preserve"> </w:t>
      </w:r>
      <w:r w:rsidRPr="00E30FEB">
        <w:rPr>
          <w:lang w:val="en-US" w:eastAsia="zh-CN"/>
        </w:rPr>
        <w:t>for legacy TDD and SBFD.</w:t>
      </w:r>
    </w:p>
    <w:p w14:paraId="670ADCDD" w14:textId="77777777" w:rsidR="00A20F3D" w:rsidRPr="00072887" w:rsidRDefault="00A20F3D" w:rsidP="00A20F3D">
      <w:pPr>
        <w:pStyle w:val="aff2"/>
        <w:numPr>
          <w:ilvl w:val="1"/>
          <w:numId w:val="14"/>
        </w:numPr>
        <w:spacing w:beforeLines="50" w:afterLines="50" w:after="120"/>
        <w:ind w:leftChars="0"/>
        <w:rPr>
          <w:rFonts w:eastAsiaTheme="minorEastAsia" w:cs="Times"/>
          <w:bCs/>
          <w:iCs/>
          <w:szCs w:val="20"/>
          <w:lang w:eastAsia="zh-CN"/>
        </w:rPr>
      </w:pPr>
      <w:r w:rsidRPr="00FE19E7">
        <w:rPr>
          <w:rFonts w:eastAsiaTheme="minorEastAsia" w:cs="Times"/>
          <w:bCs/>
          <w:iCs/>
          <w:szCs w:val="20"/>
          <w:lang w:eastAsia="zh-CN"/>
        </w:rPr>
        <w:t>For legacy TDD,</w:t>
      </w:r>
      <w:r>
        <w:rPr>
          <w:rFonts w:eastAsiaTheme="minorEastAsia" w:cs="Times"/>
          <w:bCs/>
          <w:iCs/>
          <w:szCs w:val="20"/>
          <w:lang w:eastAsia="zh-CN"/>
        </w:rPr>
        <w:t xml:space="preserve"> </w:t>
      </w:r>
      <m:oMath>
        <m:sSub>
          <m:sSubPr>
            <m:ctrlPr>
              <w:rPr>
                <w:rFonts w:ascii="Cambria Math" w:eastAsiaTheme="minorEastAsia" w:hAnsi="Cambria Math"/>
                <w:bCs/>
                <w:iCs/>
                <w:lang w:eastAsia="zh-CN"/>
              </w:rPr>
            </m:ctrlPr>
          </m:sSubPr>
          <m:e>
            <m:r>
              <m:rPr>
                <m:sty m:val="p"/>
              </m:rPr>
              <w:rPr>
                <w:rFonts w:ascii="Cambria Math" w:eastAsiaTheme="minorEastAsia" w:hAnsi="Cambria Math" w:hint="eastAsia"/>
                <w:lang w:eastAsia="zh-CN"/>
              </w:rPr>
              <m:t>S</m:t>
            </m:r>
            <m:r>
              <m:rPr>
                <m:sty m:val="p"/>
              </m:rPr>
              <w:rPr>
                <w:rFonts w:ascii="Cambria Math" w:eastAsiaTheme="minorEastAsia" w:hAnsi="Cambria Math"/>
                <w:lang w:eastAsia="zh-CN"/>
              </w:rPr>
              <m:t>INR</m:t>
            </m:r>
          </m:e>
          <m:sub>
            <m:r>
              <m:rPr>
                <m:sty m:val="p"/>
              </m:rPr>
              <w:rPr>
                <w:rFonts w:ascii="Cambria Math" w:eastAsiaTheme="minorEastAsia" w:hAnsi="Cambria Math"/>
                <w:lang w:eastAsia="zh-CN"/>
              </w:rPr>
              <m:t>TDD</m:t>
            </m:r>
          </m:sub>
        </m:sSub>
      </m:oMath>
      <w:r>
        <w:rPr>
          <w:rFonts w:eastAsiaTheme="minorEastAsia" w:cs="Times" w:hint="eastAsia"/>
          <w:bCs/>
          <w:iCs/>
          <w:lang w:eastAsia="zh-CN"/>
        </w:rPr>
        <w:t xml:space="preserve"> </w:t>
      </w:r>
      <w:r>
        <w:rPr>
          <w:rFonts w:eastAsiaTheme="minorEastAsia" w:cs="Times"/>
          <w:bCs/>
          <w:iCs/>
          <w:lang w:eastAsia="zh-CN"/>
        </w:rPr>
        <w:t xml:space="preserve">is used to calculate </w:t>
      </w:r>
      <w:r w:rsidRPr="004063C3">
        <w:rPr>
          <w:bCs/>
          <w:iCs/>
        </w:rPr>
        <w:t>MPL, MCL, MIL</w:t>
      </w:r>
      <w:r>
        <w:rPr>
          <w:bCs/>
          <w:iCs/>
        </w:rPr>
        <w:t>.</w:t>
      </w:r>
    </w:p>
    <w:p w14:paraId="26C7FFB3" w14:textId="77777777" w:rsidR="00A20F3D" w:rsidRPr="009A1C7A" w:rsidRDefault="00A20F3D" w:rsidP="00A20F3D">
      <w:pPr>
        <w:pStyle w:val="aff2"/>
        <w:numPr>
          <w:ilvl w:val="1"/>
          <w:numId w:val="14"/>
        </w:numPr>
        <w:spacing w:beforeLines="50" w:afterLines="50" w:after="120"/>
        <w:ind w:leftChars="0"/>
        <w:rPr>
          <w:rFonts w:eastAsiaTheme="minorEastAsia" w:cs="Times"/>
          <w:bCs/>
          <w:iCs/>
          <w:szCs w:val="20"/>
          <w:lang w:eastAsia="zh-CN"/>
        </w:rPr>
      </w:pPr>
      <w:r w:rsidRPr="009A1C7A">
        <w:rPr>
          <w:rFonts w:eastAsiaTheme="minorEastAsia" w:cs="Times" w:hint="eastAsia"/>
          <w:bCs/>
          <w:iCs/>
          <w:szCs w:val="20"/>
          <w:lang w:eastAsia="zh-CN"/>
        </w:rPr>
        <w:t>F</w:t>
      </w:r>
      <w:r w:rsidRPr="009A1C7A">
        <w:rPr>
          <w:rFonts w:eastAsiaTheme="minorEastAsia" w:cs="Times"/>
          <w:bCs/>
          <w:iCs/>
          <w:szCs w:val="20"/>
          <w:lang w:eastAsia="zh-CN"/>
        </w:rPr>
        <w:t xml:space="preserve">or SBFD, </w:t>
      </w:r>
      <m:oMath>
        <m:sSub>
          <m:sSubPr>
            <m:ctrlPr>
              <w:rPr>
                <w:rFonts w:ascii="Cambria Math" w:eastAsiaTheme="minorEastAsia" w:hAnsi="Cambria Math"/>
                <w:bCs/>
                <w:iCs/>
                <w:lang w:eastAsia="zh-CN"/>
              </w:rPr>
            </m:ctrlPr>
          </m:sSubPr>
          <m:e>
            <m:r>
              <m:rPr>
                <m:sty m:val="p"/>
              </m:rPr>
              <w:rPr>
                <w:rFonts w:ascii="Cambria Math" w:eastAsiaTheme="minorEastAsia" w:hAnsi="Cambria Math" w:hint="eastAsia"/>
                <w:lang w:eastAsia="zh-CN"/>
              </w:rPr>
              <m:t>S</m:t>
            </m:r>
            <m:r>
              <m:rPr>
                <m:sty m:val="p"/>
              </m:rPr>
              <w:rPr>
                <w:rFonts w:ascii="Cambria Math" w:eastAsiaTheme="minorEastAsia" w:hAnsi="Cambria Math"/>
                <w:lang w:eastAsia="zh-CN"/>
              </w:rPr>
              <m:t>INR</m:t>
            </m:r>
          </m:e>
          <m:sub>
            <m:r>
              <m:rPr>
                <m:sty m:val="p"/>
              </m:rPr>
              <w:rPr>
                <w:rFonts w:ascii="Cambria Math" w:eastAsiaTheme="minorEastAsia" w:hAnsi="Cambria Math"/>
                <w:lang w:eastAsia="zh-CN"/>
              </w:rPr>
              <m:t>SBFD</m:t>
            </m:r>
          </m:sub>
        </m:sSub>
      </m:oMath>
      <w:r w:rsidRPr="009A1C7A">
        <w:rPr>
          <w:rFonts w:eastAsiaTheme="minorEastAsia" w:cs="Times" w:hint="eastAsia"/>
          <w:bCs/>
          <w:iCs/>
          <w:lang w:eastAsia="zh-CN"/>
        </w:rPr>
        <w:t xml:space="preserve"> </w:t>
      </w:r>
      <w:r w:rsidRPr="009A1C7A">
        <w:rPr>
          <w:rFonts w:eastAsiaTheme="minorEastAsia" w:cs="Times"/>
          <w:bCs/>
          <w:iCs/>
          <w:lang w:eastAsia="zh-CN"/>
        </w:rPr>
        <w:t xml:space="preserve">is used to calculate </w:t>
      </w:r>
      <w:r w:rsidRPr="009A1C7A">
        <w:rPr>
          <w:bCs/>
          <w:iCs/>
        </w:rPr>
        <w:t>MPL, MCL, MIL.</w:t>
      </w:r>
    </w:p>
    <w:p w14:paraId="7A3E7214" w14:textId="77777777" w:rsidR="0050534B" w:rsidRPr="00C82CD9" w:rsidRDefault="0050534B" w:rsidP="00F2470F">
      <w:pPr>
        <w:jc w:val="both"/>
        <w:rPr>
          <w:rFonts w:eastAsiaTheme="minorEastAsia"/>
          <w:bCs/>
          <w:lang w:eastAsia="zh-CN"/>
        </w:rPr>
      </w:pPr>
    </w:p>
    <w:p w14:paraId="016079F6" w14:textId="3A48B383" w:rsidR="00722153" w:rsidRPr="004A049E" w:rsidRDefault="00E06755" w:rsidP="00F2470F">
      <w:pPr>
        <w:jc w:val="both"/>
        <w:rPr>
          <w:rFonts w:eastAsiaTheme="minorEastAsia"/>
          <w:b/>
          <w:bCs/>
          <w:u w:val="single"/>
          <w:lang w:eastAsia="zh-CN"/>
        </w:rPr>
      </w:pPr>
      <w:r w:rsidRPr="004A049E">
        <w:rPr>
          <w:rFonts w:eastAsiaTheme="minorEastAsia"/>
          <w:b/>
          <w:bCs/>
          <w:u w:val="single"/>
          <w:lang w:eastAsia="zh-CN"/>
        </w:rPr>
        <w:t>Performance Evaluation Results for system level simulation for SBFD</w:t>
      </w:r>
    </w:p>
    <w:p w14:paraId="17C64F93" w14:textId="2CA0C88A" w:rsidR="00A20F3D" w:rsidRDefault="00A20F3D" w:rsidP="00A20F3D">
      <w:pPr>
        <w:tabs>
          <w:tab w:val="num" w:pos="720"/>
        </w:tabs>
        <w:rPr>
          <w:rFonts w:eastAsia="MS Mincho"/>
          <w:noProof/>
          <w:lang w:val="en-US"/>
        </w:rPr>
      </w:pPr>
      <w:r w:rsidRPr="005658C9">
        <w:rPr>
          <w:rFonts w:eastAsiaTheme="minorEastAsia"/>
          <w:b/>
          <w:bCs/>
          <w:i/>
          <w:u w:val="single"/>
          <w:lang w:val="en-US" w:eastAsia="zh-CN"/>
        </w:rPr>
        <w:t xml:space="preserve">Observation </w:t>
      </w:r>
      <w:r>
        <w:rPr>
          <w:rFonts w:eastAsiaTheme="minorEastAsia"/>
          <w:b/>
          <w:bCs/>
          <w:i/>
          <w:u w:val="single"/>
          <w:lang w:val="en-US" w:eastAsia="zh-CN"/>
        </w:rPr>
        <w:t>2</w:t>
      </w:r>
      <w:r w:rsidRPr="005658C9">
        <w:rPr>
          <w:rFonts w:eastAsiaTheme="minorEastAsia"/>
          <w:b/>
          <w:bCs/>
          <w:i/>
          <w:u w:val="single"/>
          <w:lang w:val="en-US" w:eastAsia="zh-CN"/>
        </w:rPr>
        <w:t xml:space="preserve">: </w:t>
      </w:r>
      <w:r>
        <w:rPr>
          <w:rFonts w:eastAsiaTheme="minorEastAsia"/>
          <w:lang w:eastAsia="zh-CN"/>
        </w:rPr>
        <w:t xml:space="preserve">For InH in FR1 with </w:t>
      </w:r>
      <w:r w:rsidRPr="00471BB9">
        <w:rPr>
          <w:rFonts w:eastAsiaTheme="minorEastAsia"/>
          <w:lang w:eastAsia="zh-CN"/>
        </w:rPr>
        <w:t>two times antenna element number</w:t>
      </w:r>
      <w:r>
        <w:rPr>
          <w:rFonts w:eastAsiaTheme="minorEastAsia"/>
          <w:lang w:eastAsia="zh-CN"/>
        </w:rPr>
        <w:t xml:space="preserve">, </w:t>
      </w:r>
      <w:r>
        <w:rPr>
          <w:rFonts w:eastAsia="MS Mincho"/>
          <w:noProof/>
          <w:lang w:val="en-US"/>
        </w:rPr>
        <w:t>c</w:t>
      </w:r>
      <w:r w:rsidRPr="00471BB9">
        <w:rPr>
          <w:rFonts w:eastAsia="MS Mincho"/>
          <w:noProof/>
          <w:lang w:val="en-US"/>
        </w:rPr>
        <w:t>ompared to legacy TDD with DDDSU, SBFD with XXXX</w:t>
      </w:r>
      <w:r>
        <w:rPr>
          <w:rFonts w:eastAsia="MS Mincho"/>
          <w:noProof/>
          <w:lang w:val="en-US"/>
        </w:rPr>
        <w:t>X</w:t>
      </w:r>
      <w:r w:rsidRPr="00471BB9">
        <w:rPr>
          <w:rFonts w:eastAsia="MS Mincho"/>
          <w:noProof/>
          <w:lang w:val="en-US"/>
        </w:rPr>
        <w:t xml:space="preserve"> </w:t>
      </w:r>
      <w:r>
        <w:rPr>
          <w:rFonts w:eastAsia="MS Mincho"/>
          <w:noProof/>
          <w:lang w:val="en-US"/>
        </w:rPr>
        <w:t xml:space="preserve">(Alt 4) </w:t>
      </w:r>
      <w:r w:rsidRPr="00471BB9">
        <w:rPr>
          <w:rFonts w:eastAsia="MS Mincho"/>
          <w:noProof/>
          <w:lang w:val="en-US"/>
        </w:rPr>
        <w:t xml:space="preserve">with the same DL/UL resource ratio can </w:t>
      </w:r>
      <w:r>
        <w:rPr>
          <w:rFonts w:eastAsia="MS Mincho"/>
          <w:noProof/>
          <w:lang w:val="en-US"/>
        </w:rPr>
        <w:t>s</w:t>
      </w:r>
      <w:r>
        <w:rPr>
          <w:rFonts w:eastAsiaTheme="minorEastAsia"/>
          <w:noProof/>
          <w:lang w:eastAsia="zh-CN"/>
        </w:rPr>
        <w:t>ignificantly increase both UL average UPT performance and DL average UPT performance at low load</w:t>
      </w:r>
      <w:r>
        <w:rPr>
          <w:rFonts w:eastAsia="MS Mincho"/>
          <w:noProof/>
          <w:lang w:val="en-US"/>
        </w:rPr>
        <w:t>.</w:t>
      </w:r>
    </w:p>
    <w:p w14:paraId="2DE782DC" w14:textId="77777777" w:rsidR="00A20F3D" w:rsidRPr="00926BD4" w:rsidRDefault="00A20F3D" w:rsidP="00A20F3D">
      <w:pPr>
        <w:tabs>
          <w:tab w:val="num" w:pos="720"/>
        </w:tabs>
        <w:rPr>
          <w:rFonts w:eastAsia="MS Mincho"/>
          <w:noProof/>
          <w:lang w:val="en-US"/>
        </w:rPr>
      </w:pPr>
      <w:r w:rsidRPr="005658C9">
        <w:rPr>
          <w:rFonts w:eastAsiaTheme="minorEastAsia"/>
          <w:b/>
          <w:bCs/>
          <w:i/>
          <w:u w:val="single"/>
          <w:lang w:val="en-US" w:eastAsia="zh-CN"/>
        </w:rPr>
        <w:t xml:space="preserve">Observation </w:t>
      </w:r>
      <w:r>
        <w:rPr>
          <w:rFonts w:eastAsiaTheme="minorEastAsia"/>
          <w:b/>
          <w:bCs/>
          <w:i/>
          <w:u w:val="single"/>
          <w:lang w:val="en-US" w:eastAsia="zh-CN"/>
        </w:rPr>
        <w:t>3</w:t>
      </w:r>
      <w:r w:rsidRPr="005658C9">
        <w:rPr>
          <w:rFonts w:eastAsiaTheme="minorEastAsia"/>
          <w:b/>
          <w:bCs/>
          <w:i/>
          <w:u w:val="single"/>
          <w:lang w:val="en-US" w:eastAsia="zh-CN"/>
        </w:rPr>
        <w:t xml:space="preserve">: </w:t>
      </w:r>
      <w:r>
        <w:rPr>
          <w:rFonts w:eastAsiaTheme="minorEastAsia"/>
          <w:lang w:eastAsia="zh-CN"/>
        </w:rPr>
        <w:t xml:space="preserve">For InH in FR1 with </w:t>
      </w:r>
      <w:r w:rsidRPr="00471BB9">
        <w:rPr>
          <w:rFonts w:eastAsiaTheme="minorEastAsia"/>
          <w:lang w:eastAsia="zh-CN"/>
        </w:rPr>
        <w:t>two times antenna element number</w:t>
      </w:r>
      <w:r>
        <w:rPr>
          <w:rFonts w:eastAsiaTheme="minorEastAsia"/>
          <w:lang w:eastAsia="zh-CN"/>
        </w:rPr>
        <w:t xml:space="preserve">, </w:t>
      </w:r>
      <w:r>
        <w:rPr>
          <w:rFonts w:eastAsia="MS Mincho"/>
          <w:noProof/>
          <w:lang w:val="en-US"/>
        </w:rPr>
        <w:t>c</w:t>
      </w:r>
      <w:r w:rsidRPr="00471BB9">
        <w:rPr>
          <w:rFonts w:eastAsia="MS Mincho"/>
          <w:noProof/>
          <w:lang w:val="en-US"/>
        </w:rPr>
        <w:t>ompared to legacy TDD with DDDSU, SBFD with XXXX</w:t>
      </w:r>
      <w:r>
        <w:rPr>
          <w:rFonts w:eastAsia="MS Mincho"/>
          <w:noProof/>
          <w:lang w:val="en-US"/>
        </w:rPr>
        <w:t>X</w:t>
      </w:r>
      <w:r w:rsidRPr="00471BB9">
        <w:rPr>
          <w:rFonts w:eastAsia="MS Mincho"/>
          <w:noProof/>
          <w:lang w:val="en-US"/>
        </w:rPr>
        <w:t xml:space="preserve"> </w:t>
      </w:r>
      <w:r>
        <w:rPr>
          <w:rFonts w:eastAsia="MS Mincho"/>
          <w:noProof/>
          <w:lang w:val="en-US"/>
        </w:rPr>
        <w:t xml:space="preserve">(Alt 4) </w:t>
      </w:r>
      <w:r w:rsidRPr="00471BB9">
        <w:rPr>
          <w:rFonts w:eastAsia="MS Mincho"/>
          <w:noProof/>
          <w:lang w:val="en-US"/>
        </w:rPr>
        <w:t xml:space="preserve">with the same DL/UL resource ratio can </w:t>
      </w:r>
      <w:r>
        <w:rPr>
          <w:rFonts w:eastAsia="MS Mincho"/>
          <w:noProof/>
          <w:lang w:val="en-US"/>
        </w:rPr>
        <w:t>s</w:t>
      </w:r>
      <w:r>
        <w:rPr>
          <w:rFonts w:eastAsiaTheme="minorEastAsia"/>
          <w:noProof/>
          <w:lang w:eastAsia="zh-CN"/>
        </w:rPr>
        <w:t>ignificantly increase UL average UPT performance at medium load</w:t>
      </w:r>
      <w:r>
        <w:rPr>
          <w:rFonts w:eastAsia="MS Mincho"/>
          <w:noProof/>
          <w:lang w:val="en-US"/>
        </w:rPr>
        <w:t>.</w:t>
      </w:r>
    </w:p>
    <w:p w14:paraId="5717CEE9" w14:textId="77777777" w:rsidR="00F2470F" w:rsidRPr="005B6E70" w:rsidRDefault="00F2470F" w:rsidP="00F2470F">
      <w:pPr>
        <w:pStyle w:val="1"/>
        <w:jc w:val="both"/>
        <w:rPr>
          <w:rFonts w:ascii="Times New Roman" w:eastAsiaTheme="minorEastAsia" w:hAnsi="Times New Roman"/>
          <w:lang w:eastAsia="zh-CN"/>
        </w:rPr>
      </w:pPr>
      <w:r w:rsidRPr="005B6E70">
        <w:rPr>
          <w:rFonts w:ascii="Times New Roman" w:eastAsiaTheme="minorEastAsia" w:hAnsi="Times New Roman"/>
          <w:lang w:eastAsia="zh-CN"/>
        </w:rPr>
        <w:t>References</w:t>
      </w:r>
    </w:p>
    <w:p w14:paraId="219EE932" w14:textId="51D17692" w:rsidR="00A65FF8" w:rsidRDefault="003D025A" w:rsidP="00EE1066">
      <w:pPr>
        <w:pStyle w:val="aff2"/>
        <w:numPr>
          <w:ilvl w:val="0"/>
          <w:numId w:val="5"/>
        </w:numPr>
        <w:ind w:leftChars="0"/>
        <w:jc w:val="both"/>
        <w:rPr>
          <w:rFonts w:ascii="Times New Roman" w:hAnsi="Times New Roman"/>
          <w:lang w:val="x-none" w:eastAsia="zh-CN"/>
        </w:rPr>
      </w:pPr>
      <w:bookmarkStart w:id="18" w:name="_Ref114819689"/>
      <w:bookmarkStart w:id="19" w:name="_Ref109373236"/>
      <w:bookmarkStart w:id="20" w:name="_Ref101168138"/>
      <w:r w:rsidRPr="00C1256B">
        <w:rPr>
          <w:rFonts w:ascii="Times New Roman" w:hAnsi="Times New Roman"/>
          <w:lang w:val="x-none" w:eastAsia="zh-CN"/>
        </w:rPr>
        <w:t>Chairman's Notes RAN1#1</w:t>
      </w:r>
      <w:r>
        <w:rPr>
          <w:rFonts w:ascii="Times New Roman" w:hAnsi="Times New Roman"/>
          <w:lang w:val="x-none" w:eastAsia="zh-CN"/>
        </w:rPr>
        <w:t>10</w:t>
      </w:r>
      <w:r w:rsidRPr="00C1256B">
        <w:rPr>
          <w:rFonts w:ascii="Times New Roman" w:hAnsi="Times New Roman"/>
          <w:lang w:val="x-none" w:eastAsia="zh-CN"/>
        </w:rPr>
        <w:t xml:space="preserve">, </w:t>
      </w:r>
      <w:r w:rsidR="0042492A" w:rsidRPr="0042492A">
        <w:rPr>
          <w:rFonts w:ascii="Times New Roman" w:hAnsi="Times New Roman"/>
          <w:lang w:val="x-none" w:eastAsia="zh-CN"/>
        </w:rPr>
        <w:t>Toulouse, France, 22nd – 26th August 2022</w:t>
      </w:r>
      <w:r>
        <w:rPr>
          <w:rFonts w:ascii="Times New Roman" w:hAnsi="Times New Roman"/>
          <w:lang w:val="x-none" w:eastAsia="zh-CN"/>
        </w:rPr>
        <w:t>.</w:t>
      </w:r>
      <w:bookmarkEnd w:id="18"/>
    </w:p>
    <w:p w14:paraId="49052186" w14:textId="77777777" w:rsidR="004C50A5" w:rsidRDefault="004C50A5" w:rsidP="004C50A5">
      <w:pPr>
        <w:pStyle w:val="aff2"/>
        <w:numPr>
          <w:ilvl w:val="0"/>
          <w:numId w:val="5"/>
        </w:numPr>
        <w:ind w:leftChars="0"/>
        <w:jc w:val="both"/>
        <w:rPr>
          <w:rFonts w:ascii="Times New Roman" w:hAnsi="Times New Roman"/>
          <w:lang w:val="x-none" w:eastAsia="zh-CN"/>
        </w:rPr>
      </w:pPr>
      <w:bookmarkStart w:id="21" w:name="_Ref114818845"/>
      <w:r w:rsidRPr="00C1256B">
        <w:rPr>
          <w:rFonts w:ascii="Times New Roman" w:hAnsi="Times New Roman"/>
          <w:lang w:val="x-none" w:eastAsia="zh-CN"/>
        </w:rPr>
        <w:t>Chairman's Notes RAN1#10</w:t>
      </w:r>
      <w:r>
        <w:rPr>
          <w:rFonts w:ascii="Times New Roman" w:hAnsi="Times New Roman"/>
          <w:lang w:val="x-none" w:eastAsia="zh-CN"/>
        </w:rPr>
        <w:t>9</w:t>
      </w:r>
      <w:r w:rsidRPr="00C1256B">
        <w:rPr>
          <w:rFonts w:ascii="Times New Roman" w:hAnsi="Times New Roman"/>
          <w:lang w:val="x-none" w:eastAsia="zh-CN"/>
        </w:rPr>
        <w:t xml:space="preserve">-e, </w:t>
      </w:r>
      <w:r w:rsidRPr="00BE54B3">
        <w:rPr>
          <w:rFonts w:ascii="Times New Roman" w:hAnsi="Times New Roman"/>
          <w:lang w:val="x-none" w:eastAsia="zh-CN"/>
        </w:rPr>
        <w:t>9th – 20th May 2022</w:t>
      </w:r>
      <w:r>
        <w:rPr>
          <w:rFonts w:ascii="Times New Roman" w:hAnsi="Times New Roman"/>
          <w:lang w:val="x-none" w:eastAsia="zh-CN"/>
        </w:rPr>
        <w:t>.</w:t>
      </w:r>
      <w:bookmarkEnd w:id="21"/>
    </w:p>
    <w:p w14:paraId="0062B98E" w14:textId="68491A4C" w:rsidR="00A65FF8" w:rsidRDefault="00BA1349" w:rsidP="00EE1066">
      <w:pPr>
        <w:pStyle w:val="aff2"/>
        <w:numPr>
          <w:ilvl w:val="0"/>
          <w:numId w:val="5"/>
        </w:numPr>
        <w:ind w:leftChars="0"/>
        <w:jc w:val="both"/>
        <w:rPr>
          <w:rFonts w:ascii="Times New Roman" w:hAnsi="Times New Roman"/>
          <w:lang w:val="x-none" w:eastAsia="zh-CN"/>
        </w:rPr>
      </w:pPr>
      <w:bookmarkStart w:id="22" w:name="_Ref114820805"/>
      <w:r w:rsidRPr="00BA1349">
        <w:rPr>
          <w:rFonts w:ascii="Times New Roman" w:hAnsi="Times New Roman"/>
          <w:lang w:val="x-none" w:eastAsia="zh-CN"/>
        </w:rPr>
        <w:t>R1-2208271</w:t>
      </w:r>
      <w:r>
        <w:rPr>
          <w:rFonts w:ascii="Times New Roman" w:hAnsi="Times New Roman"/>
          <w:lang w:val="x-none" w:eastAsia="zh-CN"/>
        </w:rPr>
        <w:t xml:space="preserve">, </w:t>
      </w:r>
      <w:r w:rsidRPr="00BA1349">
        <w:rPr>
          <w:rFonts w:ascii="Times New Roman" w:hAnsi="Times New Roman"/>
          <w:lang w:val="x-none" w:eastAsia="zh-CN"/>
        </w:rPr>
        <w:t>Final summary on evaluation on NR duplex evolution</w:t>
      </w:r>
      <w:r>
        <w:rPr>
          <w:rFonts w:ascii="Times New Roman" w:hAnsi="Times New Roman"/>
          <w:lang w:val="x-none" w:eastAsia="zh-CN"/>
        </w:rPr>
        <w:t xml:space="preserve">, </w:t>
      </w:r>
      <w:r w:rsidRPr="00BA1349">
        <w:rPr>
          <w:rFonts w:ascii="Times New Roman" w:hAnsi="Times New Roman"/>
          <w:lang w:val="x-none" w:eastAsia="zh-CN"/>
        </w:rPr>
        <w:t>Moderator (CMCC)</w:t>
      </w:r>
      <w:r>
        <w:rPr>
          <w:rFonts w:ascii="Times New Roman" w:hAnsi="Times New Roman"/>
          <w:lang w:val="x-none" w:eastAsia="zh-CN"/>
        </w:rPr>
        <w:t>.</w:t>
      </w:r>
      <w:bookmarkEnd w:id="22"/>
    </w:p>
    <w:p w14:paraId="5782B4EB" w14:textId="7A8DC2E3" w:rsidR="006F02E3" w:rsidRDefault="006F02E3" w:rsidP="00EE1066">
      <w:pPr>
        <w:pStyle w:val="aff2"/>
        <w:numPr>
          <w:ilvl w:val="0"/>
          <w:numId w:val="5"/>
        </w:numPr>
        <w:ind w:leftChars="0"/>
        <w:jc w:val="both"/>
        <w:rPr>
          <w:rFonts w:ascii="Times New Roman" w:hAnsi="Times New Roman"/>
          <w:lang w:val="x-none" w:eastAsia="zh-CN"/>
        </w:rPr>
      </w:pPr>
      <w:bookmarkStart w:id="23" w:name="_Ref114845613"/>
      <w:r w:rsidRPr="006F02E3">
        <w:rPr>
          <w:rFonts w:ascii="Times New Roman" w:hAnsi="Times New Roman"/>
          <w:lang w:val="x-none" w:eastAsia="zh-CN"/>
        </w:rPr>
        <w:t>R1-2206910</w:t>
      </w:r>
      <w:r>
        <w:rPr>
          <w:rFonts w:ascii="Times New Roman" w:hAnsi="Times New Roman"/>
          <w:lang w:val="x-none" w:eastAsia="zh-CN"/>
        </w:rPr>
        <w:t xml:space="preserve">, </w:t>
      </w:r>
      <w:r w:rsidRPr="006F02E3">
        <w:rPr>
          <w:rFonts w:ascii="Times New Roman" w:hAnsi="Times New Roman"/>
          <w:lang w:val="x-none" w:eastAsia="zh-CN"/>
        </w:rPr>
        <w:t>Discussion on evaluation on NR duplex evolution</w:t>
      </w:r>
      <w:r>
        <w:rPr>
          <w:rFonts w:ascii="Times New Roman" w:hAnsi="Times New Roman"/>
          <w:lang w:val="x-none" w:eastAsia="zh-CN"/>
        </w:rPr>
        <w:t xml:space="preserve">, </w:t>
      </w:r>
      <w:r w:rsidRPr="006F02E3">
        <w:rPr>
          <w:rFonts w:ascii="Times New Roman" w:hAnsi="Times New Roman"/>
          <w:lang w:val="x-none" w:eastAsia="zh-CN"/>
        </w:rPr>
        <w:t>CMCC</w:t>
      </w:r>
      <w:r>
        <w:rPr>
          <w:rFonts w:ascii="Times New Roman" w:hAnsi="Times New Roman"/>
          <w:lang w:val="x-none" w:eastAsia="zh-CN"/>
        </w:rPr>
        <w:t>.</w:t>
      </w:r>
      <w:bookmarkEnd w:id="23"/>
    </w:p>
    <w:p w14:paraId="2B7A6CD7" w14:textId="7D2296EA" w:rsidR="00274976" w:rsidRDefault="00274976" w:rsidP="00EE1066">
      <w:pPr>
        <w:pStyle w:val="aff2"/>
        <w:numPr>
          <w:ilvl w:val="0"/>
          <w:numId w:val="5"/>
        </w:numPr>
        <w:ind w:leftChars="0"/>
        <w:jc w:val="both"/>
        <w:rPr>
          <w:rFonts w:ascii="Times New Roman" w:hAnsi="Times New Roman"/>
          <w:lang w:val="x-none" w:eastAsia="zh-CN"/>
        </w:rPr>
      </w:pPr>
      <w:bookmarkStart w:id="24" w:name="_Ref115165211"/>
      <w:r w:rsidRPr="00C1256B">
        <w:rPr>
          <w:rFonts w:ascii="Times New Roman" w:hAnsi="Times New Roman"/>
          <w:lang w:val="x-none" w:eastAsia="zh-CN"/>
        </w:rPr>
        <w:t>Chairman's Notes RAN</w:t>
      </w:r>
      <w:r>
        <w:rPr>
          <w:rFonts w:ascii="Times New Roman" w:hAnsi="Times New Roman"/>
          <w:lang w:val="x-none" w:eastAsia="zh-CN"/>
        </w:rPr>
        <w:t>4</w:t>
      </w:r>
      <w:r w:rsidRPr="00C1256B">
        <w:rPr>
          <w:rFonts w:ascii="Times New Roman" w:hAnsi="Times New Roman"/>
          <w:lang w:val="x-none" w:eastAsia="zh-CN"/>
        </w:rPr>
        <w:t>#1</w:t>
      </w:r>
      <w:r>
        <w:rPr>
          <w:rFonts w:ascii="Times New Roman" w:hAnsi="Times New Roman"/>
          <w:lang w:val="x-none" w:eastAsia="zh-CN"/>
        </w:rPr>
        <w:t>04-e</w:t>
      </w:r>
      <w:r w:rsidRPr="00C1256B">
        <w:rPr>
          <w:rFonts w:ascii="Times New Roman" w:hAnsi="Times New Roman"/>
          <w:lang w:val="x-none" w:eastAsia="zh-CN"/>
        </w:rPr>
        <w:t xml:space="preserve">, </w:t>
      </w:r>
      <w:r w:rsidRPr="00274976">
        <w:rPr>
          <w:rFonts w:ascii="Times New Roman" w:hAnsi="Times New Roman"/>
          <w:lang w:val="x-none" w:eastAsia="zh-CN"/>
        </w:rPr>
        <w:t>10</w:t>
      </w:r>
      <w:r w:rsidR="00321321" w:rsidRPr="00BE54B3">
        <w:rPr>
          <w:rFonts w:ascii="Times New Roman" w:hAnsi="Times New Roman"/>
          <w:lang w:val="x-none" w:eastAsia="zh-CN"/>
        </w:rPr>
        <w:t>th</w:t>
      </w:r>
      <w:r w:rsidRPr="00274976">
        <w:rPr>
          <w:rFonts w:ascii="Times New Roman" w:hAnsi="Times New Roman"/>
          <w:lang w:val="x-none" w:eastAsia="zh-CN"/>
        </w:rPr>
        <w:t xml:space="preserve"> – 21</w:t>
      </w:r>
      <w:r w:rsidR="00321321" w:rsidRPr="00BE54B3">
        <w:rPr>
          <w:rFonts w:ascii="Times New Roman" w:hAnsi="Times New Roman"/>
          <w:lang w:val="x-none" w:eastAsia="zh-CN"/>
        </w:rPr>
        <w:t xml:space="preserve">th </w:t>
      </w:r>
      <w:r w:rsidRPr="00274976">
        <w:rPr>
          <w:rFonts w:ascii="Times New Roman" w:hAnsi="Times New Roman"/>
          <w:lang w:val="x-none" w:eastAsia="zh-CN"/>
        </w:rPr>
        <w:t xml:space="preserve"> October 2022</w:t>
      </w:r>
      <w:r>
        <w:rPr>
          <w:rFonts w:ascii="Times New Roman" w:hAnsi="Times New Roman"/>
          <w:lang w:val="x-none" w:eastAsia="zh-CN"/>
        </w:rPr>
        <w:t>.</w:t>
      </w:r>
      <w:bookmarkEnd w:id="24"/>
    </w:p>
    <w:bookmarkEnd w:id="19"/>
    <w:p w14:paraId="17676A6A" w14:textId="0190DC07" w:rsidR="007614E1" w:rsidRDefault="007614E1" w:rsidP="007614E1">
      <w:pPr>
        <w:pStyle w:val="1"/>
        <w:numPr>
          <w:ilvl w:val="0"/>
          <w:numId w:val="0"/>
        </w:numPr>
        <w:rPr>
          <w:lang w:eastAsia="zh-CN"/>
        </w:rPr>
      </w:pPr>
      <w:r w:rsidRPr="007B4F60">
        <w:rPr>
          <w:lang w:eastAsia="zh-CN"/>
        </w:rPr>
        <w:t xml:space="preserve">Annex </w:t>
      </w:r>
      <w:r>
        <w:rPr>
          <w:rFonts w:hint="eastAsia"/>
          <w:lang w:eastAsia="zh-CN"/>
        </w:rPr>
        <w:t>A</w:t>
      </w:r>
      <w:r>
        <w:rPr>
          <w:lang w:eastAsia="zh-CN"/>
        </w:rPr>
        <w:t>: All agreements in RAN1#1</w:t>
      </w:r>
      <w:r w:rsidR="00EC3413">
        <w:rPr>
          <w:lang w:eastAsia="zh-CN"/>
        </w:rPr>
        <w:t>10</w:t>
      </w:r>
      <w:r w:rsidRPr="00B16250">
        <w:t xml:space="preserve"> </w:t>
      </w:r>
      <w:r>
        <w:t>meeting</w:t>
      </w:r>
    </w:p>
    <w:tbl>
      <w:tblPr>
        <w:tblStyle w:val="afa"/>
        <w:tblW w:w="0" w:type="auto"/>
        <w:tblLook w:val="04A0" w:firstRow="1" w:lastRow="0" w:firstColumn="1" w:lastColumn="0" w:noHBand="0" w:noVBand="1"/>
      </w:tblPr>
      <w:tblGrid>
        <w:gridCol w:w="9629"/>
      </w:tblGrid>
      <w:tr w:rsidR="007614E1" w14:paraId="595743F3" w14:textId="77777777" w:rsidTr="00AC157F">
        <w:tc>
          <w:tcPr>
            <w:tcW w:w="9629" w:type="dxa"/>
          </w:tcPr>
          <w:p w14:paraId="6C0EC2BB" w14:textId="77777777" w:rsidR="00EC3413" w:rsidRPr="00AC2562" w:rsidRDefault="00EC3413" w:rsidP="000A7E9B">
            <w:pPr>
              <w:pStyle w:val="aff2"/>
              <w:numPr>
                <w:ilvl w:val="0"/>
                <w:numId w:val="24"/>
              </w:numPr>
              <w:spacing w:before="0"/>
              <w:ind w:leftChars="0"/>
              <w:jc w:val="both"/>
              <w:rPr>
                <w:b/>
                <w:u w:val="single"/>
                <w:lang w:eastAsia="zh-CN"/>
              </w:rPr>
            </w:pPr>
            <w:r w:rsidRPr="00AC2562">
              <w:rPr>
                <w:b/>
                <w:u w:val="single"/>
              </w:rPr>
              <w:t>Deployment scenarios for SBFD</w:t>
            </w:r>
          </w:p>
          <w:p w14:paraId="0D516158" w14:textId="77777777" w:rsidR="00EC3413" w:rsidRPr="00EC3413" w:rsidRDefault="00EC3413" w:rsidP="00EC3413">
            <w:pPr>
              <w:rPr>
                <w:b/>
                <w:iCs/>
              </w:rPr>
            </w:pPr>
            <w:r w:rsidRPr="00EC3413">
              <w:rPr>
                <w:b/>
                <w:iCs/>
              </w:rPr>
              <w:t>Conclusion</w:t>
            </w:r>
          </w:p>
          <w:p w14:paraId="0610258B" w14:textId="77777777" w:rsidR="00EC3413" w:rsidRDefault="00EC3413" w:rsidP="000A7E9B">
            <w:pPr>
              <w:pStyle w:val="aff2"/>
              <w:numPr>
                <w:ilvl w:val="0"/>
                <w:numId w:val="22"/>
              </w:numPr>
              <w:spacing w:before="0"/>
              <w:ind w:leftChars="0" w:left="760" w:hanging="360"/>
            </w:pPr>
            <w:r w:rsidRPr="00AF7123">
              <w:t>F</w:t>
            </w:r>
            <w:r w:rsidRPr="009876D7">
              <w:t>or SLS of NR</w:t>
            </w:r>
            <w:r w:rsidRPr="00AF7123">
              <w:t xml:space="preserve"> duplex evolution, Rural scenario is not considered in Rel-18.</w:t>
            </w:r>
          </w:p>
          <w:p w14:paraId="347CFE4B" w14:textId="77777777" w:rsidR="00EC3413" w:rsidRPr="0005483A" w:rsidRDefault="00EC3413" w:rsidP="000A7E9B">
            <w:pPr>
              <w:pStyle w:val="aff2"/>
              <w:numPr>
                <w:ilvl w:val="0"/>
                <w:numId w:val="22"/>
              </w:numPr>
              <w:spacing w:before="0"/>
              <w:ind w:leftChars="0" w:left="760" w:hanging="360"/>
              <w:rPr>
                <w:bCs/>
                <w:iCs/>
              </w:rPr>
            </w:pPr>
            <w:r w:rsidRPr="00DD690D">
              <w:t>For NR duplex evolution evaluation, FR2-2 is not considered</w:t>
            </w:r>
            <w:r>
              <w:t xml:space="preserve"> in Rel-18.</w:t>
            </w:r>
          </w:p>
          <w:p w14:paraId="3A3450F3" w14:textId="77777777" w:rsidR="00EC3413" w:rsidRPr="00DD034E" w:rsidRDefault="00EC3413" w:rsidP="00EC3413">
            <w:pPr>
              <w:rPr>
                <w:rFonts w:eastAsia="Malgun Gothic" w:cs="Times"/>
                <w:lang w:eastAsia="ko-KR"/>
              </w:rPr>
            </w:pPr>
          </w:p>
          <w:p w14:paraId="04123B9E" w14:textId="77777777" w:rsidR="00EC3413" w:rsidRPr="00EC3413" w:rsidRDefault="00EC3413" w:rsidP="00EC3413">
            <w:pPr>
              <w:rPr>
                <w:highlight w:val="green"/>
              </w:rPr>
            </w:pPr>
            <w:r w:rsidRPr="00EC3413">
              <w:rPr>
                <w:highlight w:val="green"/>
              </w:rPr>
              <w:t>Agreement</w:t>
            </w:r>
          </w:p>
          <w:p w14:paraId="4A85DEDC" w14:textId="77777777" w:rsidR="00EC3413" w:rsidRDefault="00EC3413" w:rsidP="00EC3413">
            <w:pPr>
              <w:spacing w:after="120"/>
            </w:pPr>
            <w:r w:rsidRPr="00B71A7C">
              <w:t>For SBFD evaluation from RAN1 perspective, the evaluation assumptions that are specific for Deployment Case 2 and Case 3-1 can be discussed with low priority.</w:t>
            </w:r>
          </w:p>
          <w:p w14:paraId="0CC37C2F" w14:textId="77777777" w:rsidR="00EC3413" w:rsidRDefault="00EC3413" w:rsidP="00EC3413">
            <w:pPr>
              <w:rPr>
                <w:rFonts w:eastAsia="Malgun Gothic" w:cs="Times"/>
                <w:lang w:eastAsia="ko-KR"/>
              </w:rPr>
            </w:pPr>
          </w:p>
          <w:p w14:paraId="427FDDE2" w14:textId="77777777" w:rsidR="00EC3413" w:rsidRPr="00475544" w:rsidRDefault="00EC3413" w:rsidP="00EC3413">
            <w:pPr>
              <w:spacing w:after="120"/>
              <w:rPr>
                <w:b/>
                <w:bCs/>
                <w:highlight w:val="green"/>
              </w:rPr>
            </w:pPr>
            <w:r w:rsidRPr="00475544">
              <w:rPr>
                <w:b/>
                <w:bCs/>
                <w:highlight w:val="green"/>
              </w:rPr>
              <w:t>Agreement</w:t>
            </w:r>
          </w:p>
          <w:p w14:paraId="3E6FF387" w14:textId="77777777" w:rsidR="00EC3413" w:rsidRDefault="00EC3413" w:rsidP="00EC3413">
            <w:pPr>
              <w:spacing w:after="120"/>
            </w:pPr>
            <w:r w:rsidRPr="000E7F2C">
              <w:t xml:space="preserve">For evaluation of </w:t>
            </w:r>
            <w:r>
              <w:rPr>
                <w:bCs/>
                <w:iCs/>
              </w:rPr>
              <w:t>a</w:t>
            </w:r>
            <w:r w:rsidRPr="00676280">
              <w:rPr>
                <w:bCs/>
                <w:iCs/>
              </w:rPr>
              <w:t>djacent-channel</w:t>
            </w:r>
            <w:r w:rsidRPr="000E7F2C">
              <w:t xml:space="preserve"> coexistence </w:t>
            </w:r>
            <w:r>
              <w:t xml:space="preserve">between two networks for </w:t>
            </w:r>
            <w:r>
              <w:rPr>
                <w:rFonts w:hint="eastAsia"/>
              </w:rPr>
              <w:t>Urban Macro</w:t>
            </w:r>
            <w:r>
              <w:t xml:space="preserve"> and </w:t>
            </w:r>
            <w:r>
              <w:rPr>
                <w:rFonts w:hint="eastAsia"/>
              </w:rPr>
              <w:t>Dense Urban Macro layer</w:t>
            </w:r>
            <w:r w:rsidRPr="000E7F2C" w:rsidDel="00B71302">
              <w:t xml:space="preserve"> </w:t>
            </w:r>
            <w:r>
              <w:t xml:space="preserve">scenarios </w:t>
            </w:r>
            <w:r w:rsidRPr="000E7F2C">
              <w:t>in RAN1, consider grid shifts between two networks</w:t>
            </w:r>
            <w:r>
              <w:t xml:space="preserve"> </w:t>
            </w:r>
            <w:r w:rsidRPr="000E7F2C">
              <w:t>of 0% and 100%</w:t>
            </w:r>
            <w:r>
              <w:t>.</w:t>
            </w:r>
          </w:p>
          <w:p w14:paraId="67DE665F" w14:textId="77777777" w:rsidR="00EC3413" w:rsidRDefault="00EC3413" w:rsidP="000A7E9B">
            <w:pPr>
              <w:pStyle w:val="aff2"/>
              <w:numPr>
                <w:ilvl w:val="0"/>
                <w:numId w:val="14"/>
              </w:numPr>
              <w:spacing w:before="0" w:after="120" w:line="259" w:lineRule="auto"/>
              <w:ind w:leftChars="0" w:left="360"/>
            </w:pPr>
            <w:r w:rsidRPr="00CB4B7F">
              <w:t xml:space="preserve">the </w:t>
            </w:r>
            <w:r>
              <w:t>topologies</w:t>
            </w:r>
            <w:r w:rsidRPr="00CB4B7F">
              <w:t xml:space="preserve"> shown </w:t>
            </w:r>
            <w:r>
              <w:t>below</w:t>
            </w:r>
            <w:r w:rsidRPr="00CB4B7F">
              <w:t xml:space="preserve"> can be </w:t>
            </w:r>
            <w:r>
              <w:t>used</w:t>
            </w:r>
            <w:r w:rsidRPr="00CB4B7F">
              <w:t xml:space="preserve"> </w:t>
            </w:r>
            <w:r>
              <w:t>f</w:t>
            </w:r>
            <w:r w:rsidRPr="00CB4B7F">
              <w:t>or the 0% and 100% grid shift for RAN1 evaluation.</w:t>
            </w:r>
          </w:p>
          <w:p w14:paraId="5A0A2CAB" w14:textId="77777777" w:rsidR="00EC3413" w:rsidRPr="002F1C31" w:rsidRDefault="00EC3413" w:rsidP="00EC3413">
            <w:pPr>
              <w:spacing w:after="120"/>
              <w:jc w:val="center"/>
            </w:pPr>
            <w:r>
              <w:object w:dxaOrig="9193" w:dyaOrig="5160" w14:anchorId="06429903">
                <v:shape id="_x0000_i1033" type="#_x0000_t75" style="width:325pt;height:181pt" o:ole="">
                  <v:imagedata r:id="rId28" o:title=""/>
                </v:shape>
                <o:OLEObject Type="Embed" ProgID="Visio.Drawing.15" ShapeID="_x0000_i1033" DrawAspect="Content" ObjectID="_1726052790" r:id="rId29"/>
              </w:object>
            </w:r>
          </w:p>
          <w:p w14:paraId="53607403" w14:textId="77777777" w:rsidR="00EC3413" w:rsidRDefault="00EC3413" w:rsidP="00EC3413">
            <w:pPr>
              <w:pStyle w:val="aff2"/>
              <w:ind w:left="2240"/>
              <w:rPr>
                <w:bCs/>
                <w:iCs/>
              </w:rPr>
            </w:pPr>
          </w:p>
          <w:p w14:paraId="364F7367" w14:textId="77777777" w:rsidR="00EC3413" w:rsidRDefault="00EC3413" w:rsidP="00EC3413">
            <w:pPr>
              <w:rPr>
                <w:rFonts w:eastAsia="Malgun Gothic" w:cs="Times"/>
                <w:lang w:eastAsia="ko-KR"/>
              </w:rPr>
            </w:pPr>
          </w:p>
          <w:p w14:paraId="210B07DE" w14:textId="77777777" w:rsidR="00EC3413" w:rsidRPr="00EC3413" w:rsidRDefault="00EC3413" w:rsidP="00EC3413">
            <w:pPr>
              <w:rPr>
                <w:highlight w:val="green"/>
              </w:rPr>
            </w:pPr>
            <w:r w:rsidRPr="00EC3413">
              <w:rPr>
                <w:highlight w:val="green"/>
              </w:rPr>
              <w:t>Agreement</w:t>
            </w:r>
          </w:p>
          <w:p w14:paraId="3F399422" w14:textId="77777777" w:rsidR="00EC3413" w:rsidRPr="0005483A" w:rsidRDefault="00EC3413" w:rsidP="00EC3413">
            <w:pPr>
              <w:spacing w:after="120"/>
            </w:pPr>
            <w:r w:rsidRPr="0005483A">
              <w:t>RAN1 strives to agree on system level simulation parameters for SBFD deployment case 4 by RAN1#110bis-e with specific focus on different power levels and load levels between two operators in adjacent carriers.</w:t>
            </w:r>
          </w:p>
          <w:p w14:paraId="1EF4B6F1" w14:textId="77777777" w:rsidR="00EC3413" w:rsidRPr="001C7BAD" w:rsidRDefault="00EC3413" w:rsidP="00EC3413">
            <w:pPr>
              <w:rPr>
                <w:rFonts w:eastAsia="Malgun Gothic" w:cs="Times"/>
                <w:lang w:eastAsia="ko-KR"/>
              </w:rPr>
            </w:pPr>
          </w:p>
          <w:p w14:paraId="2D1B062E" w14:textId="77777777" w:rsidR="00EC3413" w:rsidRPr="00AC2562" w:rsidRDefault="00EC3413" w:rsidP="000A7E9B">
            <w:pPr>
              <w:pStyle w:val="aff2"/>
              <w:numPr>
                <w:ilvl w:val="0"/>
                <w:numId w:val="24"/>
              </w:numPr>
              <w:spacing w:before="0"/>
              <w:ind w:leftChars="0"/>
              <w:rPr>
                <w:rFonts w:eastAsia="Malgun Gothic" w:cs="Times"/>
                <w:b/>
                <w:u w:val="single"/>
                <w:lang w:val="en-US" w:eastAsia="ko-KR"/>
              </w:rPr>
            </w:pPr>
            <w:r w:rsidRPr="00AC2562">
              <w:rPr>
                <w:rFonts w:eastAsia="Malgun Gothic" w:cs="Times"/>
                <w:b/>
                <w:u w:val="single"/>
                <w:lang w:val="en-US" w:eastAsia="ko-KR"/>
              </w:rPr>
              <w:t>Layout and UE distribution</w:t>
            </w:r>
          </w:p>
          <w:p w14:paraId="00C8E942" w14:textId="77777777" w:rsidR="00EC3413" w:rsidRPr="00751133" w:rsidRDefault="00EC3413" w:rsidP="00EC3413">
            <w:pPr>
              <w:rPr>
                <w:rFonts w:cs="Times"/>
                <w:b/>
                <w:bCs/>
                <w:highlight w:val="green"/>
                <w:lang w:eastAsia="ko-KR"/>
              </w:rPr>
            </w:pPr>
            <w:r w:rsidRPr="00751133">
              <w:rPr>
                <w:rFonts w:cs="Times"/>
                <w:b/>
                <w:bCs/>
                <w:highlight w:val="green"/>
                <w:lang w:eastAsia="ko-KR"/>
              </w:rPr>
              <w:t>Agreement</w:t>
            </w:r>
          </w:p>
          <w:p w14:paraId="36A93496" w14:textId="77777777" w:rsidR="00EC3413" w:rsidRPr="00751133" w:rsidRDefault="00EC3413" w:rsidP="00EC3413">
            <w:pPr>
              <w:rPr>
                <w:rFonts w:cs="Times"/>
              </w:rPr>
            </w:pPr>
            <w:r w:rsidRPr="00751133">
              <w:rPr>
                <w:rFonts w:cs="Times"/>
              </w:rPr>
              <w:t xml:space="preserve">For UE distribution of Urban Macro and Dense Urban Macro layer, </w:t>
            </w:r>
          </w:p>
          <w:p w14:paraId="14532D65" w14:textId="77777777" w:rsidR="00EC3413" w:rsidRPr="00751133" w:rsidRDefault="00EC3413" w:rsidP="000A7E9B">
            <w:pPr>
              <w:pStyle w:val="aff2"/>
              <w:numPr>
                <w:ilvl w:val="0"/>
                <w:numId w:val="14"/>
              </w:numPr>
              <w:spacing w:before="0"/>
              <w:ind w:leftChars="0"/>
              <w:rPr>
                <w:rFonts w:cs="Times"/>
              </w:rPr>
            </w:pPr>
            <w:r w:rsidRPr="00751133">
              <w:rPr>
                <w:rFonts w:cs="Times"/>
              </w:rPr>
              <w:t>Baseline (</w:t>
            </w:r>
            <w:bookmarkStart w:id="25" w:name="OLE_LINK16"/>
            <w:bookmarkStart w:id="26" w:name="OLE_LINK17"/>
            <w:r w:rsidRPr="00751133">
              <w:rPr>
                <w:rFonts w:cs="Times"/>
              </w:rPr>
              <w:t>UE clustering</w:t>
            </w:r>
            <w:bookmarkEnd w:id="25"/>
            <w:bookmarkEnd w:id="26"/>
            <w:r w:rsidRPr="00751133">
              <w:rPr>
                <w:rFonts w:cs="Times"/>
              </w:rPr>
              <w:t>):</w:t>
            </w:r>
          </w:p>
          <w:p w14:paraId="560144E5" w14:textId="77777777" w:rsidR="00EC3413" w:rsidRPr="00751133" w:rsidRDefault="00EC3413" w:rsidP="000A7E9B">
            <w:pPr>
              <w:pStyle w:val="aff2"/>
              <w:numPr>
                <w:ilvl w:val="1"/>
                <w:numId w:val="14"/>
              </w:numPr>
              <w:spacing w:before="0"/>
              <w:ind w:leftChars="0"/>
              <w:rPr>
                <w:rFonts w:cs="Times"/>
              </w:rPr>
            </w:pPr>
            <w:r w:rsidRPr="00751133">
              <w:rPr>
                <w:rFonts w:cs="Times"/>
              </w:rPr>
              <w:t>10 users per macro TRP</w:t>
            </w:r>
          </w:p>
          <w:p w14:paraId="09BCF0CB" w14:textId="77777777" w:rsidR="00EC3413" w:rsidRPr="00751133" w:rsidRDefault="00EC3413" w:rsidP="000A7E9B">
            <w:pPr>
              <w:pStyle w:val="aff2"/>
              <w:numPr>
                <w:ilvl w:val="2"/>
                <w:numId w:val="14"/>
              </w:numPr>
              <w:spacing w:before="0"/>
              <w:ind w:leftChars="0"/>
              <w:rPr>
                <w:rFonts w:cs="Times"/>
              </w:rPr>
            </w:pPr>
            <w:bookmarkStart w:id="27" w:name="_Hlk112083022"/>
            <w:r w:rsidRPr="00751133">
              <w:rPr>
                <w:rFonts w:cs="Times"/>
              </w:rPr>
              <w:t xml:space="preserve">Step 1: Randomly drop </w:t>
            </w:r>
            <w:r w:rsidRPr="00751133">
              <w:rPr>
                <w:rFonts w:cs="Times"/>
                <w:i/>
                <w:iCs/>
              </w:rPr>
              <w:t>X</w:t>
            </w:r>
            <w:r w:rsidRPr="00751133">
              <w:rPr>
                <w:rFonts w:cs="Times"/>
              </w:rPr>
              <w:t xml:space="preserve"> UE cluster centers within one macro cell geographical area considering the minimum distance between macro TRP to UE cluster center as D</w:t>
            </w:r>
            <w:r w:rsidRPr="00751133">
              <w:rPr>
                <w:rFonts w:cs="Times"/>
                <w:vertAlign w:val="subscript"/>
              </w:rPr>
              <w:t>macro-to-cluster</w:t>
            </w:r>
            <w:r w:rsidRPr="00751133">
              <w:rPr>
                <w:rFonts w:cs="Times"/>
              </w:rPr>
              <w:t xml:space="preserve"> and the minimum distance between two UE cluster centers as D</w:t>
            </w:r>
            <w:r w:rsidRPr="00751133">
              <w:rPr>
                <w:rFonts w:cs="Times"/>
                <w:vertAlign w:val="subscript"/>
              </w:rPr>
              <w:t>inter-cluster</w:t>
            </w:r>
            <w:r w:rsidRPr="00751133">
              <w:rPr>
                <w:rFonts w:cs="Times"/>
              </w:rPr>
              <w:t xml:space="preserve"> </w:t>
            </w:r>
          </w:p>
          <w:p w14:paraId="306E48EE" w14:textId="77777777" w:rsidR="00EC3413" w:rsidRPr="00751133" w:rsidRDefault="00EC3413" w:rsidP="000A7E9B">
            <w:pPr>
              <w:pStyle w:val="aff2"/>
              <w:numPr>
                <w:ilvl w:val="2"/>
                <w:numId w:val="14"/>
              </w:numPr>
              <w:spacing w:before="0"/>
              <w:ind w:leftChars="0"/>
              <w:rPr>
                <w:rFonts w:cs="Times"/>
              </w:rPr>
            </w:pPr>
            <w:r w:rsidRPr="00751133">
              <w:rPr>
                <w:rFonts w:cs="Times"/>
              </w:rPr>
              <w:t xml:space="preserve">Step 2: </w:t>
            </w:r>
            <w:r w:rsidRPr="00751133">
              <w:rPr>
                <w:rFonts w:cs="Times"/>
                <w:i/>
              </w:rPr>
              <w:t>Y%</w:t>
            </w:r>
            <w:r w:rsidRPr="00751133">
              <w:rPr>
                <w:rFonts w:cs="Times"/>
              </w:rPr>
              <w:t xml:space="preserve"> UEs are randomly and uniformly dropped within the UE clusters with the radius of R, (1-</w:t>
            </w:r>
            <w:r w:rsidRPr="00751133">
              <w:rPr>
                <w:rFonts w:cs="Times"/>
                <w:i/>
              </w:rPr>
              <w:t>Y%</w:t>
            </w:r>
            <w:r w:rsidRPr="00751133">
              <w:rPr>
                <w:rFonts w:cs="Times"/>
              </w:rPr>
              <w:t>) users randomly and uniformly dropped throughout the macro geographical area</w:t>
            </w:r>
          </w:p>
          <w:p w14:paraId="11F09A3F" w14:textId="77777777" w:rsidR="00EC3413" w:rsidRPr="00751133" w:rsidRDefault="00EC3413" w:rsidP="000A7E9B">
            <w:pPr>
              <w:pStyle w:val="aff2"/>
              <w:numPr>
                <w:ilvl w:val="2"/>
                <w:numId w:val="14"/>
              </w:numPr>
              <w:spacing w:before="0"/>
              <w:ind w:leftChars="0"/>
              <w:rPr>
                <w:rFonts w:cs="Times"/>
              </w:rPr>
            </w:pPr>
            <w:r w:rsidRPr="00751133">
              <w:rPr>
                <w:rFonts w:cs="Times"/>
              </w:rPr>
              <w:t>UE outdoor/indoor proportion: 20% outdoor in cars: 30km/h; 80% indoor in houses: 3km/h</w:t>
            </w:r>
          </w:p>
          <w:p w14:paraId="565A16D0" w14:textId="77777777" w:rsidR="00EC3413" w:rsidRPr="00751133" w:rsidRDefault="00EC3413" w:rsidP="000A7E9B">
            <w:pPr>
              <w:pStyle w:val="aff2"/>
              <w:numPr>
                <w:ilvl w:val="2"/>
                <w:numId w:val="14"/>
              </w:numPr>
              <w:spacing w:before="0"/>
              <w:ind w:leftChars="0"/>
              <w:rPr>
                <w:rFonts w:cs="Times"/>
              </w:rPr>
            </w:pPr>
            <w:r w:rsidRPr="00751133">
              <w:rPr>
                <w:rFonts w:cs="Times"/>
              </w:rPr>
              <w:t>FFS the values of X</w:t>
            </w:r>
            <w:r w:rsidRPr="00751133">
              <w:rPr>
                <w:rFonts w:cs="Times"/>
                <w:i/>
              </w:rPr>
              <w:t xml:space="preserve">, </w:t>
            </w:r>
            <w:r w:rsidRPr="00751133">
              <w:rPr>
                <w:rFonts w:cs="Times"/>
              </w:rPr>
              <w:t>D</w:t>
            </w:r>
            <w:r w:rsidRPr="00751133">
              <w:rPr>
                <w:rFonts w:cs="Times"/>
                <w:vertAlign w:val="subscript"/>
              </w:rPr>
              <w:t>macro-to-cluster</w:t>
            </w:r>
            <w:r w:rsidRPr="00751133">
              <w:rPr>
                <w:rFonts w:cs="Times"/>
              </w:rPr>
              <w:t>, D</w:t>
            </w:r>
            <w:r w:rsidRPr="00751133">
              <w:rPr>
                <w:rFonts w:cs="Times"/>
                <w:vertAlign w:val="subscript"/>
              </w:rPr>
              <w:t>inter-cluster</w:t>
            </w:r>
            <w:r w:rsidRPr="00751133">
              <w:rPr>
                <w:rFonts w:cs="Times"/>
                <w:i/>
              </w:rPr>
              <w:t xml:space="preserve">, </w:t>
            </w:r>
            <w:r w:rsidRPr="00751133">
              <w:rPr>
                <w:rFonts w:cs="Times"/>
                <w:iCs/>
              </w:rPr>
              <w:t>R</w:t>
            </w:r>
            <w:r w:rsidRPr="00751133">
              <w:rPr>
                <w:rFonts w:cs="Times"/>
                <w:i/>
              </w:rPr>
              <w:t>, Y%</w:t>
            </w:r>
          </w:p>
          <w:bookmarkEnd w:id="27"/>
          <w:p w14:paraId="5929FEAE" w14:textId="77777777" w:rsidR="00EC3413" w:rsidRPr="00751133" w:rsidRDefault="00EC3413" w:rsidP="000A7E9B">
            <w:pPr>
              <w:pStyle w:val="aff2"/>
              <w:numPr>
                <w:ilvl w:val="0"/>
                <w:numId w:val="14"/>
              </w:numPr>
              <w:spacing w:before="0"/>
              <w:ind w:leftChars="0"/>
              <w:rPr>
                <w:rFonts w:cs="Times"/>
              </w:rPr>
            </w:pPr>
            <w:r w:rsidRPr="00751133">
              <w:rPr>
                <w:rFonts w:cs="Times"/>
              </w:rPr>
              <w:t xml:space="preserve">Optional: </w:t>
            </w:r>
          </w:p>
          <w:p w14:paraId="3B1C403D" w14:textId="77777777" w:rsidR="00EC3413" w:rsidRPr="00751133" w:rsidRDefault="00EC3413" w:rsidP="000A7E9B">
            <w:pPr>
              <w:pStyle w:val="aff2"/>
              <w:numPr>
                <w:ilvl w:val="1"/>
                <w:numId w:val="14"/>
              </w:numPr>
              <w:spacing w:before="0"/>
              <w:ind w:leftChars="0"/>
              <w:rPr>
                <w:rFonts w:cs="Times"/>
              </w:rPr>
            </w:pPr>
            <w:r w:rsidRPr="00751133">
              <w:rPr>
                <w:rFonts w:cs="Times"/>
              </w:rPr>
              <w:t>10 users per macro TRP, and all users are randomly and uniformly dropped within the macro cell</w:t>
            </w:r>
          </w:p>
          <w:p w14:paraId="45D934A2" w14:textId="77777777" w:rsidR="00EC3413" w:rsidRPr="00751133" w:rsidRDefault="00EC3413" w:rsidP="000A7E9B">
            <w:pPr>
              <w:pStyle w:val="aff2"/>
              <w:numPr>
                <w:ilvl w:val="1"/>
                <w:numId w:val="14"/>
              </w:numPr>
              <w:spacing w:before="0"/>
              <w:ind w:leftChars="0"/>
              <w:rPr>
                <w:rFonts w:cs="Times"/>
              </w:rPr>
            </w:pPr>
            <w:r w:rsidRPr="00751133">
              <w:rPr>
                <w:rFonts w:cs="Times"/>
              </w:rPr>
              <w:t>At least for FR1: 20% outdoor in cars: 30km/h; 80% indoor in houses: 3km/h</w:t>
            </w:r>
          </w:p>
          <w:p w14:paraId="38C507D7" w14:textId="77777777" w:rsidR="00EC3413" w:rsidRPr="00751133" w:rsidRDefault="00EC3413" w:rsidP="000A7E9B">
            <w:pPr>
              <w:pStyle w:val="aff2"/>
              <w:numPr>
                <w:ilvl w:val="2"/>
                <w:numId w:val="14"/>
              </w:numPr>
              <w:spacing w:before="0"/>
              <w:ind w:leftChars="0"/>
              <w:rPr>
                <w:rFonts w:cs="Times"/>
              </w:rPr>
            </w:pPr>
            <w:r w:rsidRPr="00751133">
              <w:rPr>
                <w:rFonts w:cs="Times"/>
              </w:rPr>
              <w:t>FFS: FR2 details</w:t>
            </w:r>
          </w:p>
          <w:p w14:paraId="79CA868A" w14:textId="77777777" w:rsidR="00EC3413" w:rsidRDefault="00EC3413" w:rsidP="00EC3413">
            <w:pPr>
              <w:rPr>
                <w:rFonts w:eastAsia="Malgun Gothic" w:cs="Times"/>
                <w:lang w:eastAsia="ko-KR"/>
              </w:rPr>
            </w:pPr>
          </w:p>
          <w:p w14:paraId="69984841" w14:textId="77777777" w:rsidR="00EC3413" w:rsidRPr="00751133" w:rsidRDefault="00EC3413" w:rsidP="00EC3413">
            <w:pPr>
              <w:rPr>
                <w:rFonts w:cs="Times"/>
                <w:b/>
                <w:bCs/>
                <w:highlight w:val="green"/>
                <w:lang w:eastAsia="ko-KR"/>
              </w:rPr>
            </w:pPr>
            <w:r w:rsidRPr="00751133">
              <w:rPr>
                <w:rFonts w:cs="Times"/>
                <w:b/>
                <w:bCs/>
                <w:highlight w:val="green"/>
                <w:lang w:eastAsia="ko-KR"/>
              </w:rPr>
              <w:t>Agreement</w:t>
            </w:r>
          </w:p>
          <w:p w14:paraId="1218C3A7" w14:textId="77777777" w:rsidR="00EC3413" w:rsidRPr="00751133" w:rsidRDefault="00EC3413" w:rsidP="00EC3413">
            <w:pPr>
              <w:rPr>
                <w:rFonts w:cs="Times"/>
              </w:rPr>
            </w:pPr>
            <w:r w:rsidRPr="00751133">
              <w:rPr>
                <w:rFonts w:cs="Times"/>
              </w:rPr>
              <w:t>Update the previous agreement as below:</w:t>
            </w:r>
          </w:p>
          <w:p w14:paraId="5B168F92" w14:textId="77777777" w:rsidR="00EC3413" w:rsidRPr="00751133" w:rsidRDefault="00EC3413" w:rsidP="00EC3413">
            <w:pPr>
              <w:rPr>
                <w:rFonts w:cs="Times"/>
              </w:rPr>
            </w:pPr>
            <w:r w:rsidRPr="00751133">
              <w:rPr>
                <w:rFonts w:cs="Times"/>
              </w:rPr>
              <w:t xml:space="preserve">For UE distribution of Urban Macro and Dense Urban Macro layer, </w:t>
            </w:r>
          </w:p>
          <w:p w14:paraId="0B8EACD5" w14:textId="77777777" w:rsidR="00EC3413" w:rsidRPr="00751133" w:rsidRDefault="00EC3413" w:rsidP="000A7E9B">
            <w:pPr>
              <w:pStyle w:val="aff2"/>
              <w:numPr>
                <w:ilvl w:val="0"/>
                <w:numId w:val="14"/>
              </w:numPr>
              <w:spacing w:before="0"/>
              <w:ind w:leftChars="0"/>
              <w:rPr>
                <w:rFonts w:cs="Times"/>
              </w:rPr>
            </w:pPr>
            <w:r w:rsidRPr="00751133">
              <w:rPr>
                <w:rFonts w:cs="Times"/>
              </w:rPr>
              <w:t xml:space="preserve">Baseline: (UE clustering </w:t>
            </w:r>
            <w:r w:rsidRPr="00751133">
              <w:rPr>
                <w:rFonts w:cs="Times"/>
                <w:color w:val="FF0000"/>
              </w:rPr>
              <w:t>at least for FR1</w:t>
            </w:r>
            <w:r w:rsidRPr="00751133">
              <w:rPr>
                <w:rFonts w:cs="Times"/>
              </w:rPr>
              <w:t>)</w:t>
            </w:r>
          </w:p>
          <w:p w14:paraId="7B892438" w14:textId="77777777" w:rsidR="00EC3413" w:rsidRPr="00751133" w:rsidRDefault="00EC3413" w:rsidP="000A7E9B">
            <w:pPr>
              <w:pStyle w:val="aff2"/>
              <w:numPr>
                <w:ilvl w:val="1"/>
                <w:numId w:val="14"/>
              </w:numPr>
              <w:spacing w:before="0"/>
              <w:ind w:leftChars="0"/>
              <w:rPr>
                <w:rFonts w:cs="Times"/>
              </w:rPr>
            </w:pPr>
            <w:r w:rsidRPr="00751133">
              <w:rPr>
                <w:rFonts w:cs="Times"/>
                <w:i/>
                <w:iCs/>
                <w:color w:val="FF0000"/>
              </w:rPr>
              <w:t>M</w:t>
            </w:r>
            <w:r w:rsidRPr="00751133">
              <w:rPr>
                <w:rFonts w:cs="Times"/>
              </w:rPr>
              <w:t xml:space="preserve"> users per macro TRP</w:t>
            </w:r>
          </w:p>
          <w:p w14:paraId="573F6510" w14:textId="77777777" w:rsidR="00EC3413" w:rsidRPr="00751133" w:rsidRDefault="00EC3413" w:rsidP="000A7E9B">
            <w:pPr>
              <w:pStyle w:val="aff2"/>
              <w:numPr>
                <w:ilvl w:val="2"/>
                <w:numId w:val="14"/>
              </w:numPr>
              <w:spacing w:before="0"/>
              <w:ind w:leftChars="0"/>
              <w:rPr>
                <w:rFonts w:cs="Times"/>
              </w:rPr>
            </w:pPr>
            <w:r w:rsidRPr="00751133">
              <w:rPr>
                <w:rFonts w:cs="Times"/>
              </w:rPr>
              <w:t xml:space="preserve">Step 1: Randomly drop </w:t>
            </w:r>
            <w:r w:rsidRPr="00751133">
              <w:rPr>
                <w:rFonts w:cs="Times"/>
                <w:i/>
                <w:iCs/>
              </w:rPr>
              <w:t>X</w:t>
            </w:r>
            <w:r w:rsidRPr="00751133">
              <w:rPr>
                <w:rFonts w:cs="Times"/>
              </w:rPr>
              <w:t xml:space="preserve"> UE cluster centers within one macro cell geographical area considering the minimum distance between macro TRP to UE cluster center as D</w:t>
            </w:r>
            <w:r w:rsidRPr="00751133">
              <w:rPr>
                <w:rFonts w:cs="Times"/>
                <w:vertAlign w:val="subscript"/>
              </w:rPr>
              <w:t>macro-to-cluster</w:t>
            </w:r>
            <w:r w:rsidRPr="00751133">
              <w:rPr>
                <w:rFonts w:cs="Times"/>
              </w:rPr>
              <w:t xml:space="preserve"> and the minimum distance between two UE cluster centers as D</w:t>
            </w:r>
            <w:r w:rsidRPr="00751133">
              <w:rPr>
                <w:rFonts w:cs="Times"/>
                <w:vertAlign w:val="subscript"/>
              </w:rPr>
              <w:t>inter-cluster</w:t>
            </w:r>
            <w:r w:rsidRPr="00751133">
              <w:rPr>
                <w:rFonts w:cs="Times"/>
              </w:rPr>
              <w:t xml:space="preserve"> </w:t>
            </w:r>
          </w:p>
          <w:p w14:paraId="3615063B" w14:textId="77777777" w:rsidR="00EC3413" w:rsidRPr="00751133" w:rsidRDefault="00EC3413" w:rsidP="000A7E9B">
            <w:pPr>
              <w:pStyle w:val="aff2"/>
              <w:numPr>
                <w:ilvl w:val="2"/>
                <w:numId w:val="14"/>
              </w:numPr>
              <w:spacing w:before="0"/>
              <w:ind w:leftChars="0"/>
              <w:rPr>
                <w:rFonts w:cs="Times"/>
              </w:rPr>
            </w:pPr>
            <w:r w:rsidRPr="00751133">
              <w:rPr>
                <w:rFonts w:cs="Times"/>
              </w:rPr>
              <w:t xml:space="preserve">Step 2: </w:t>
            </w:r>
            <w:r w:rsidRPr="00751133">
              <w:rPr>
                <w:rFonts w:cs="Times"/>
                <w:i/>
              </w:rPr>
              <w:t>Y%</w:t>
            </w:r>
            <w:r w:rsidRPr="00751133">
              <w:rPr>
                <w:rFonts w:cs="Times"/>
              </w:rPr>
              <w:t xml:space="preserve"> UEs are randomly and uniformly dropped within the UE clusters with the radius of R, (1-</w:t>
            </w:r>
            <w:r w:rsidRPr="00751133">
              <w:rPr>
                <w:rFonts w:cs="Times"/>
                <w:i/>
              </w:rPr>
              <w:t>Y%</w:t>
            </w:r>
            <w:r w:rsidRPr="00751133">
              <w:rPr>
                <w:rFonts w:cs="Times"/>
              </w:rPr>
              <w:t>) users randomly and uniformly dropped in the macro geographical area</w:t>
            </w:r>
            <w:r w:rsidRPr="00751133">
              <w:rPr>
                <w:rFonts w:cs="Times"/>
                <w:color w:val="FF0000"/>
              </w:rPr>
              <w:t xml:space="preserve"> outside the clusters</w:t>
            </w:r>
          </w:p>
          <w:p w14:paraId="5F9CE318" w14:textId="77777777" w:rsidR="00EC3413" w:rsidRPr="00751133" w:rsidRDefault="00EC3413" w:rsidP="000A7E9B">
            <w:pPr>
              <w:pStyle w:val="aff2"/>
              <w:numPr>
                <w:ilvl w:val="2"/>
                <w:numId w:val="14"/>
              </w:numPr>
              <w:spacing w:before="0"/>
              <w:ind w:leftChars="0"/>
              <w:rPr>
                <w:rFonts w:cs="Times"/>
                <w:color w:val="FF0000"/>
              </w:rPr>
            </w:pPr>
            <w:r w:rsidRPr="00751133">
              <w:rPr>
                <w:rFonts w:cs="Times"/>
                <w:color w:val="FF0000"/>
              </w:rPr>
              <w:t>Note: UEs dropped within the UE cluster(s) are indoor with 3km/h; UEs dropped outside the UE cluster(s) are outdoor in car with 30km/h</w:t>
            </w:r>
          </w:p>
          <w:p w14:paraId="20C0EB82" w14:textId="77777777" w:rsidR="00EC3413" w:rsidRPr="00751133" w:rsidRDefault="00EC3413" w:rsidP="000A7E9B">
            <w:pPr>
              <w:pStyle w:val="aff2"/>
              <w:numPr>
                <w:ilvl w:val="2"/>
                <w:numId w:val="14"/>
              </w:numPr>
              <w:spacing w:before="0"/>
              <w:ind w:leftChars="0"/>
              <w:rPr>
                <w:rFonts w:cs="Times"/>
              </w:rPr>
            </w:pPr>
            <w:r w:rsidRPr="00751133">
              <w:rPr>
                <w:rFonts w:cs="Times"/>
              </w:rPr>
              <w:t>UE outdoor/indoor proportion: 20% outdoor in cars: 30km/h; 80% indoor in houses: 3km/h</w:t>
            </w:r>
          </w:p>
          <w:p w14:paraId="2417A143" w14:textId="77777777" w:rsidR="00EC3413" w:rsidRPr="00751133" w:rsidRDefault="00EC3413" w:rsidP="000A7E9B">
            <w:pPr>
              <w:pStyle w:val="aff2"/>
              <w:numPr>
                <w:ilvl w:val="3"/>
                <w:numId w:val="14"/>
              </w:numPr>
              <w:spacing w:before="0"/>
              <w:ind w:leftChars="0"/>
              <w:rPr>
                <w:rFonts w:cs="Times"/>
                <w:color w:val="FF0000"/>
              </w:rPr>
            </w:pPr>
            <w:r w:rsidRPr="00751133">
              <w:rPr>
                <w:rFonts w:cs="Times"/>
                <w:color w:val="FF0000"/>
              </w:rPr>
              <w:t xml:space="preserve">Outdoor UEs: 1.5 m; </w:t>
            </w:r>
          </w:p>
          <w:p w14:paraId="3992424F" w14:textId="77777777" w:rsidR="00EC3413" w:rsidRPr="00751133" w:rsidRDefault="00EC3413" w:rsidP="000A7E9B">
            <w:pPr>
              <w:pStyle w:val="aff2"/>
              <w:numPr>
                <w:ilvl w:val="3"/>
                <w:numId w:val="14"/>
              </w:numPr>
              <w:spacing w:before="0"/>
              <w:ind w:leftChars="0"/>
              <w:rPr>
                <w:rFonts w:cs="Times"/>
                <w:color w:val="FF0000"/>
              </w:rPr>
            </w:pPr>
            <w:r w:rsidRPr="00751133">
              <w:rPr>
                <w:rFonts w:cs="Times"/>
                <w:color w:val="FF0000"/>
              </w:rPr>
              <w:t xml:space="preserve">FFS: Indoor UEs height </w:t>
            </w:r>
          </w:p>
          <w:p w14:paraId="3B06A8AA" w14:textId="77777777" w:rsidR="00EC3413" w:rsidRPr="00751133" w:rsidRDefault="00EC3413" w:rsidP="000A7E9B">
            <w:pPr>
              <w:pStyle w:val="aff2"/>
              <w:numPr>
                <w:ilvl w:val="2"/>
                <w:numId w:val="14"/>
              </w:numPr>
              <w:spacing w:before="0"/>
              <w:ind w:leftChars="0"/>
              <w:rPr>
                <w:rFonts w:cs="Times"/>
                <w:color w:val="FF0000"/>
              </w:rPr>
            </w:pPr>
            <w:r w:rsidRPr="00751133">
              <w:rPr>
                <w:rFonts w:cs="Times"/>
                <w:color w:val="FF0000"/>
              </w:rPr>
              <w:t>Y%=80%</w:t>
            </w:r>
          </w:p>
          <w:p w14:paraId="0981650B" w14:textId="77777777" w:rsidR="00EC3413" w:rsidRPr="00751133" w:rsidRDefault="00EC3413" w:rsidP="000A7E9B">
            <w:pPr>
              <w:pStyle w:val="aff2"/>
              <w:numPr>
                <w:ilvl w:val="2"/>
                <w:numId w:val="14"/>
              </w:numPr>
              <w:spacing w:before="0"/>
              <w:ind w:leftChars="0"/>
              <w:rPr>
                <w:rFonts w:cs="Times"/>
              </w:rPr>
            </w:pPr>
            <w:r w:rsidRPr="00751133">
              <w:rPr>
                <w:rFonts w:cs="Times"/>
              </w:rPr>
              <w:t>FFS the values of</w:t>
            </w:r>
            <w:r w:rsidRPr="00751133">
              <w:rPr>
                <w:rFonts w:cs="Times"/>
                <w:color w:val="FF0000"/>
              </w:rPr>
              <w:t xml:space="preserve"> </w:t>
            </w:r>
            <w:r w:rsidRPr="00751133">
              <w:rPr>
                <w:rFonts w:cs="Times"/>
                <w:i/>
                <w:iCs/>
                <w:color w:val="FF0000"/>
              </w:rPr>
              <w:t>M</w:t>
            </w:r>
            <w:r w:rsidRPr="00751133">
              <w:rPr>
                <w:rFonts w:cs="Times"/>
                <w:color w:val="FF0000"/>
              </w:rPr>
              <w:t>,</w:t>
            </w:r>
            <w:r w:rsidRPr="00751133">
              <w:rPr>
                <w:rFonts w:cs="Times"/>
              </w:rPr>
              <w:t xml:space="preserve"> X</w:t>
            </w:r>
            <w:r w:rsidRPr="00751133">
              <w:rPr>
                <w:rFonts w:cs="Times"/>
                <w:i/>
              </w:rPr>
              <w:t xml:space="preserve">, </w:t>
            </w:r>
            <w:r w:rsidRPr="00751133">
              <w:rPr>
                <w:rFonts w:cs="Times"/>
              </w:rPr>
              <w:t>D</w:t>
            </w:r>
            <w:r w:rsidRPr="00751133">
              <w:rPr>
                <w:rFonts w:cs="Times"/>
                <w:vertAlign w:val="subscript"/>
              </w:rPr>
              <w:t>macro-to-cluster</w:t>
            </w:r>
            <w:r w:rsidRPr="00751133">
              <w:rPr>
                <w:rFonts w:cs="Times"/>
              </w:rPr>
              <w:t>, D</w:t>
            </w:r>
            <w:r w:rsidRPr="00751133">
              <w:rPr>
                <w:rFonts w:cs="Times"/>
                <w:vertAlign w:val="subscript"/>
              </w:rPr>
              <w:t>inter-cluster</w:t>
            </w:r>
            <w:r w:rsidRPr="00751133">
              <w:rPr>
                <w:rFonts w:cs="Times"/>
                <w:i/>
              </w:rPr>
              <w:t xml:space="preserve">, </w:t>
            </w:r>
            <w:r w:rsidRPr="00751133">
              <w:rPr>
                <w:rFonts w:cs="Times"/>
                <w:iCs/>
              </w:rPr>
              <w:t>R</w:t>
            </w:r>
          </w:p>
          <w:p w14:paraId="440DFDF5" w14:textId="77777777" w:rsidR="00EC3413" w:rsidRPr="00751133" w:rsidRDefault="00EC3413" w:rsidP="000A7E9B">
            <w:pPr>
              <w:pStyle w:val="aff2"/>
              <w:numPr>
                <w:ilvl w:val="0"/>
                <w:numId w:val="14"/>
              </w:numPr>
              <w:spacing w:before="0"/>
              <w:ind w:leftChars="0"/>
              <w:rPr>
                <w:rFonts w:cs="Times"/>
              </w:rPr>
            </w:pPr>
            <w:r w:rsidRPr="00751133">
              <w:rPr>
                <w:rFonts w:cs="Times"/>
              </w:rPr>
              <w:t xml:space="preserve">Optional: </w:t>
            </w:r>
          </w:p>
          <w:p w14:paraId="67D48B39" w14:textId="77777777" w:rsidR="00EC3413" w:rsidRPr="00751133" w:rsidRDefault="00EC3413" w:rsidP="000A7E9B">
            <w:pPr>
              <w:pStyle w:val="aff2"/>
              <w:numPr>
                <w:ilvl w:val="1"/>
                <w:numId w:val="14"/>
              </w:numPr>
              <w:spacing w:before="0"/>
              <w:ind w:leftChars="0"/>
              <w:rPr>
                <w:rFonts w:cs="Times"/>
              </w:rPr>
            </w:pPr>
            <w:r w:rsidRPr="00751133">
              <w:rPr>
                <w:rFonts w:cs="Times"/>
              </w:rPr>
              <w:t>10 users per macro TRP (per direction), and all users are randomly and uniformly dropped within the macro cell</w:t>
            </w:r>
          </w:p>
          <w:p w14:paraId="5FEE0723" w14:textId="77777777" w:rsidR="00EC3413" w:rsidRPr="00751133" w:rsidRDefault="00EC3413" w:rsidP="000A7E9B">
            <w:pPr>
              <w:pStyle w:val="aff2"/>
              <w:numPr>
                <w:ilvl w:val="1"/>
                <w:numId w:val="14"/>
              </w:numPr>
              <w:spacing w:before="0"/>
              <w:ind w:leftChars="0"/>
              <w:rPr>
                <w:rFonts w:cs="Times"/>
              </w:rPr>
            </w:pPr>
            <w:r w:rsidRPr="00751133">
              <w:rPr>
                <w:rFonts w:cs="Times"/>
              </w:rPr>
              <w:t>At least for FR1: 20% outdoor in cars: 30km/h; 80% indoor in houses: 3km/h</w:t>
            </w:r>
          </w:p>
          <w:p w14:paraId="4994A61A" w14:textId="77777777" w:rsidR="00EC3413" w:rsidRPr="00751133" w:rsidRDefault="00EC3413" w:rsidP="000A7E9B">
            <w:pPr>
              <w:pStyle w:val="aff2"/>
              <w:numPr>
                <w:ilvl w:val="2"/>
                <w:numId w:val="14"/>
              </w:numPr>
              <w:spacing w:before="0"/>
              <w:ind w:leftChars="0"/>
              <w:rPr>
                <w:rFonts w:cs="Times"/>
                <w:color w:val="FF0000"/>
              </w:rPr>
            </w:pPr>
            <w:r w:rsidRPr="00751133">
              <w:rPr>
                <w:rFonts w:cs="Times"/>
                <w:color w:val="FF0000"/>
              </w:rPr>
              <w:t xml:space="preserve">Outdoor UEs: 1.5 m; </w:t>
            </w:r>
          </w:p>
          <w:p w14:paraId="66B50BDC" w14:textId="77777777" w:rsidR="00EC3413" w:rsidRPr="00751133" w:rsidRDefault="00EC3413" w:rsidP="000A7E9B">
            <w:pPr>
              <w:pStyle w:val="aff2"/>
              <w:numPr>
                <w:ilvl w:val="2"/>
                <w:numId w:val="14"/>
              </w:numPr>
              <w:spacing w:before="0"/>
              <w:ind w:leftChars="0"/>
              <w:rPr>
                <w:rFonts w:cs="Times"/>
                <w:color w:val="FF0000"/>
              </w:rPr>
            </w:pPr>
            <w:r w:rsidRPr="00751133">
              <w:rPr>
                <w:rFonts w:cs="Times"/>
                <w:color w:val="FF0000"/>
              </w:rPr>
              <w:t>Indoor UEs: 3(</w:t>
            </w:r>
            <w:r w:rsidRPr="00751133">
              <w:rPr>
                <w:rFonts w:eastAsia="等线" w:cs="Times"/>
                <w:color w:val="FF0000"/>
              </w:rPr>
              <w:t>n</w:t>
            </w:r>
            <w:r w:rsidRPr="00751133">
              <w:rPr>
                <w:rFonts w:eastAsia="等线" w:cs="Times"/>
                <w:color w:val="FF0000"/>
                <w:vertAlign w:val="subscript"/>
              </w:rPr>
              <w:t>fl</w:t>
            </w:r>
            <w:r w:rsidRPr="00751133">
              <w:rPr>
                <w:rFonts w:cs="Times"/>
                <w:color w:val="FF0000"/>
              </w:rPr>
              <w:t xml:space="preserve"> – 1) + 1.5; </w:t>
            </w:r>
            <w:r w:rsidRPr="00751133">
              <w:rPr>
                <w:rFonts w:eastAsia="等线" w:cs="Times"/>
                <w:color w:val="FF0000"/>
              </w:rPr>
              <w:t>n</w:t>
            </w:r>
            <w:r w:rsidRPr="00751133">
              <w:rPr>
                <w:rFonts w:eastAsia="等线" w:cs="Times"/>
                <w:color w:val="FF0000"/>
                <w:vertAlign w:val="subscript"/>
              </w:rPr>
              <w:t>fl</w:t>
            </w:r>
            <w:r w:rsidRPr="00751133">
              <w:rPr>
                <w:rFonts w:cs="Times"/>
                <w:color w:val="FF0000"/>
              </w:rPr>
              <w:t xml:space="preserve"> ~ uniform(1,</w:t>
            </w:r>
            <w:r w:rsidRPr="00751133">
              <w:rPr>
                <w:rFonts w:eastAsia="等线" w:cs="Times"/>
                <w:color w:val="FF0000"/>
              </w:rPr>
              <w:t xml:space="preserve"> N</w:t>
            </w:r>
            <w:r w:rsidRPr="00751133">
              <w:rPr>
                <w:rFonts w:eastAsia="等线" w:cs="Times"/>
                <w:color w:val="FF0000"/>
                <w:vertAlign w:val="subscript"/>
              </w:rPr>
              <w:t>fl</w:t>
            </w:r>
            <w:r w:rsidRPr="00751133">
              <w:rPr>
                <w:rFonts w:cs="Times"/>
                <w:color w:val="FF0000"/>
              </w:rPr>
              <w:t xml:space="preserve">) where </w:t>
            </w:r>
            <w:r w:rsidRPr="00751133">
              <w:rPr>
                <w:rFonts w:eastAsia="等线" w:cs="Times"/>
                <w:color w:val="FF0000"/>
              </w:rPr>
              <w:t>N</w:t>
            </w:r>
            <w:r w:rsidRPr="00751133">
              <w:rPr>
                <w:rFonts w:eastAsia="等线" w:cs="Times"/>
                <w:color w:val="FF0000"/>
                <w:vertAlign w:val="subscript"/>
              </w:rPr>
              <w:t>fl</w:t>
            </w:r>
            <w:r w:rsidRPr="00751133">
              <w:rPr>
                <w:rFonts w:cs="Times"/>
                <w:color w:val="FF0000"/>
              </w:rPr>
              <w:t xml:space="preserve"> ~ uniform(4,8) [refer to TR 36.873 Table 6-1]</w:t>
            </w:r>
          </w:p>
          <w:p w14:paraId="4A94DDA6" w14:textId="77777777" w:rsidR="00EC3413" w:rsidRPr="00751133" w:rsidRDefault="00EC3413" w:rsidP="000A7E9B">
            <w:pPr>
              <w:pStyle w:val="aff2"/>
              <w:numPr>
                <w:ilvl w:val="2"/>
                <w:numId w:val="14"/>
              </w:numPr>
              <w:spacing w:before="0"/>
              <w:ind w:leftChars="0"/>
              <w:rPr>
                <w:rFonts w:cs="Times"/>
              </w:rPr>
            </w:pPr>
            <w:r w:rsidRPr="00751133">
              <w:rPr>
                <w:rFonts w:cs="Times"/>
              </w:rPr>
              <w:t>FFS: FR2 details</w:t>
            </w:r>
          </w:p>
          <w:p w14:paraId="4C080444" w14:textId="77777777" w:rsidR="00EC3413" w:rsidRPr="00AC2562" w:rsidRDefault="00EC3413" w:rsidP="00EC3413">
            <w:pPr>
              <w:rPr>
                <w:rFonts w:eastAsia="Malgun Gothic" w:cs="Times"/>
                <w:lang w:eastAsia="ko-KR"/>
              </w:rPr>
            </w:pPr>
          </w:p>
          <w:p w14:paraId="6A98922C" w14:textId="77777777" w:rsidR="00EC3413" w:rsidRPr="00751133" w:rsidRDefault="00EC3413" w:rsidP="00EC3413">
            <w:pPr>
              <w:rPr>
                <w:rFonts w:cs="Times"/>
                <w:b/>
                <w:bCs/>
                <w:highlight w:val="green"/>
                <w:lang w:eastAsia="ko-KR"/>
              </w:rPr>
            </w:pPr>
            <w:r w:rsidRPr="00751133">
              <w:rPr>
                <w:rFonts w:cs="Times"/>
                <w:b/>
                <w:bCs/>
                <w:highlight w:val="green"/>
                <w:lang w:eastAsia="ko-KR"/>
              </w:rPr>
              <w:t>Agreement</w:t>
            </w:r>
          </w:p>
          <w:p w14:paraId="7A2C8A48" w14:textId="77777777" w:rsidR="00EC3413" w:rsidRPr="00751133" w:rsidRDefault="00EC3413" w:rsidP="00EC3413">
            <w:pPr>
              <w:rPr>
                <w:rFonts w:cs="Times"/>
                <w:bCs/>
              </w:rPr>
            </w:pPr>
            <w:r w:rsidRPr="00751133">
              <w:rPr>
                <w:rFonts w:cs="Times"/>
              </w:rPr>
              <w:t xml:space="preserve">For </w:t>
            </w:r>
            <w:r w:rsidRPr="00751133">
              <w:rPr>
                <w:rFonts w:cs="Times"/>
                <w:bCs/>
              </w:rPr>
              <w:t xml:space="preserve">Dense Urban with 2-layer for FR1, consider micro cell TRPs are deployed as following </w:t>
            </w:r>
          </w:p>
          <w:p w14:paraId="19C1E65E" w14:textId="77777777" w:rsidR="00EC3413" w:rsidRPr="00751133" w:rsidRDefault="00EC3413" w:rsidP="000A7E9B">
            <w:pPr>
              <w:pStyle w:val="aff2"/>
              <w:numPr>
                <w:ilvl w:val="0"/>
                <w:numId w:val="14"/>
              </w:numPr>
              <w:spacing w:before="0"/>
              <w:ind w:leftChars="0"/>
              <w:rPr>
                <w:rFonts w:cs="Times"/>
              </w:rPr>
            </w:pPr>
            <w:r w:rsidRPr="00751133">
              <w:rPr>
                <w:rFonts w:cs="Times"/>
              </w:rPr>
              <w:t>Step 1: Randomly drop [3] micro TRP centers within one macro cell geographical area considering the minimum distance between micro TRP centers (D</w:t>
            </w:r>
            <w:r w:rsidRPr="00751133">
              <w:rPr>
                <w:rFonts w:cs="Times"/>
                <w:vertAlign w:val="subscript"/>
              </w:rPr>
              <w:t>inter-micro-center</w:t>
            </w:r>
            <w:r w:rsidRPr="00751133">
              <w:rPr>
                <w:rFonts w:cs="Times"/>
              </w:rPr>
              <w:t>) and the minimum distance between macro TRP and micro TRP center (D</w:t>
            </w:r>
            <w:r w:rsidRPr="00751133">
              <w:rPr>
                <w:rFonts w:cs="Times"/>
                <w:vertAlign w:val="subscript"/>
              </w:rPr>
              <w:t>macro-to-micro-center</w:t>
            </w:r>
            <w:r w:rsidRPr="00751133">
              <w:rPr>
                <w:rFonts w:cs="Times"/>
              </w:rPr>
              <w:t>).</w:t>
            </w:r>
          </w:p>
          <w:p w14:paraId="3EAF6184" w14:textId="77777777" w:rsidR="00EC3413" w:rsidRPr="00751133" w:rsidRDefault="00EC3413" w:rsidP="000A7E9B">
            <w:pPr>
              <w:pStyle w:val="aff2"/>
              <w:numPr>
                <w:ilvl w:val="0"/>
                <w:numId w:val="14"/>
              </w:numPr>
              <w:spacing w:before="0"/>
              <w:ind w:leftChars="0"/>
              <w:rPr>
                <w:rFonts w:cs="Times"/>
              </w:rPr>
            </w:pPr>
            <w:r w:rsidRPr="00751133">
              <w:rPr>
                <w:rFonts w:cs="Times"/>
              </w:rPr>
              <w:t>Step 2: Randomly deploy one micro TRP on the area circle around each micro TRP center with the radius of half of D</w:t>
            </w:r>
            <w:r w:rsidRPr="00751133">
              <w:rPr>
                <w:rFonts w:cs="Times"/>
                <w:vertAlign w:val="subscript"/>
              </w:rPr>
              <w:t>inter-micro-center</w:t>
            </w:r>
            <w:r w:rsidRPr="00751133">
              <w:rPr>
                <w:rFonts w:cs="Times"/>
              </w:rPr>
              <w:t xml:space="preserve"> </w:t>
            </w:r>
          </w:p>
          <w:p w14:paraId="693CD5B9" w14:textId="77777777" w:rsidR="00EC3413" w:rsidRPr="00751133" w:rsidRDefault="00EC3413" w:rsidP="000A7E9B">
            <w:pPr>
              <w:pStyle w:val="aff2"/>
              <w:numPr>
                <w:ilvl w:val="0"/>
                <w:numId w:val="14"/>
              </w:numPr>
              <w:spacing w:before="0"/>
              <w:ind w:leftChars="0"/>
              <w:rPr>
                <w:rFonts w:cs="Times"/>
              </w:rPr>
            </w:pPr>
            <w:r w:rsidRPr="00751133">
              <w:rPr>
                <w:rFonts w:cs="Times"/>
              </w:rPr>
              <w:t>Step 3: Determine the horizontal angle of the micro TRPs with the planer facing to the micro TRP center.</w:t>
            </w:r>
          </w:p>
          <w:p w14:paraId="5DE01311" w14:textId="77777777" w:rsidR="00EC3413" w:rsidRPr="00751133" w:rsidRDefault="00EC3413" w:rsidP="000A7E9B">
            <w:pPr>
              <w:pStyle w:val="aff2"/>
              <w:numPr>
                <w:ilvl w:val="0"/>
                <w:numId w:val="14"/>
              </w:numPr>
              <w:spacing w:before="0"/>
              <w:ind w:leftChars="0"/>
              <w:rPr>
                <w:rFonts w:cs="Times"/>
              </w:rPr>
            </w:pPr>
            <w:r w:rsidRPr="00751133">
              <w:rPr>
                <w:rFonts w:cs="Times"/>
                <w:bCs/>
              </w:rPr>
              <w:t>D</w:t>
            </w:r>
            <w:r w:rsidRPr="00751133">
              <w:rPr>
                <w:rFonts w:cs="Times"/>
                <w:bCs/>
                <w:vertAlign w:val="subscript"/>
              </w:rPr>
              <w:t>inter-micro-center</w:t>
            </w:r>
            <w:r w:rsidRPr="00751133">
              <w:rPr>
                <w:rFonts w:cs="Times"/>
                <w:bCs/>
              </w:rPr>
              <w:t xml:space="preserve"> =[57.9 m], D</w:t>
            </w:r>
            <w:r w:rsidRPr="00751133">
              <w:rPr>
                <w:rFonts w:cs="Times"/>
                <w:bCs/>
                <w:vertAlign w:val="subscript"/>
              </w:rPr>
              <w:t>macro-to-micro-center</w:t>
            </w:r>
            <w:r w:rsidRPr="00751133">
              <w:rPr>
                <w:rFonts w:cs="Times"/>
                <w:bCs/>
              </w:rPr>
              <w:t xml:space="preserve"> = [105 m]</w:t>
            </w:r>
          </w:p>
          <w:p w14:paraId="78484C7D" w14:textId="77777777" w:rsidR="00EC3413" w:rsidRPr="00751133" w:rsidRDefault="00EC3413" w:rsidP="00EC3413">
            <w:pPr>
              <w:rPr>
                <w:rFonts w:cs="Times"/>
              </w:rPr>
            </w:pPr>
            <w:r w:rsidRPr="00F3346C">
              <w:rPr>
                <w:noProof/>
              </w:rPr>
              <w:object w:dxaOrig="10756" w:dyaOrig="6885" w14:anchorId="43F4CEBF">
                <v:shape id="_x0000_i1034" type="#_x0000_t75" style="width:413pt;height:261.5pt" o:ole="">
                  <v:imagedata r:id="rId30" o:title=""/>
                </v:shape>
                <o:OLEObject Type="Embed" ProgID="Visio.Drawing.15" ShapeID="_x0000_i1034" DrawAspect="Content" ObjectID="_1726052791" r:id="rId31"/>
              </w:object>
            </w:r>
          </w:p>
          <w:p w14:paraId="08AB4509" w14:textId="77777777" w:rsidR="00EC3413" w:rsidRPr="00751133" w:rsidRDefault="00EC3413" w:rsidP="00EC3413">
            <w:pPr>
              <w:rPr>
                <w:rFonts w:cs="Times"/>
                <w:lang w:eastAsia="ko-KR"/>
              </w:rPr>
            </w:pPr>
          </w:p>
          <w:p w14:paraId="2D8413DB" w14:textId="77777777" w:rsidR="00EC3413" w:rsidRPr="00751133" w:rsidRDefault="00EC3413" w:rsidP="00EC3413">
            <w:pPr>
              <w:rPr>
                <w:rFonts w:cs="Times"/>
                <w:b/>
                <w:bCs/>
                <w:highlight w:val="green"/>
                <w:lang w:eastAsia="ko-KR"/>
              </w:rPr>
            </w:pPr>
            <w:r w:rsidRPr="00751133">
              <w:rPr>
                <w:rFonts w:cs="Times"/>
                <w:b/>
                <w:bCs/>
                <w:highlight w:val="green"/>
                <w:lang w:eastAsia="ko-KR"/>
              </w:rPr>
              <w:t>Agreement</w:t>
            </w:r>
          </w:p>
          <w:p w14:paraId="3EFA8B21" w14:textId="77777777" w:rsidR="00EC3413" w:rsidRPr="00751133" w:rsidRDefault="00EC3413" w:rsidP="00EC3413">
            <w:pPr>
              <w:rPr>
                <w:rFonts w:cs="Times"/>
                <w:bCs/>
              </w:rPr>
            </w:pPr>
            <w:r w:rsidRPr="00751133">
              <w:rPr>
                <w:rFonts w:cs="Times"/>
              </w:rPr>
              <w:t>F</w:t>
            </w:r>
            <w:r w:rsidRPr="00751133">
              <w:rPr>
                <w:rFonts w:cs="Times"/>
                <w:bCs/>
              </w:rPr>
              <w:t xml:space="preserve">or Dense Urban Micro layer for FR2-1, </w:t>
            </w:r>
          </w:p>
          <w:p w14:paraId="2CB85146" w14:textId="77777777" w:rsidR="00EC3413" w:rsidRPr="00751133" w:rsidRDefault="00EC3413" w:rsidP="000A7E9B">
            <w:pPr>
              <w:pStyle w:val="aff2"/>
              <w:numPr>
                <w:ilvl w:val="0"/>
                <w:numId w:val="14"/>
              </w:numPr>
              <w:spacing w:before="0"/>
              <w:ind w:leftChars="0"/>
              <w:rPr>
                <w:rFonts w:cs="Times"/>
                <w:bCs/>
              </w:rPr>
            </w:pPr>
            <w:r w:rsidRPr="00751133">
              <w:rPr>
                <w:rFonts w:cs="Times"/>
                <w:bCs/>
              </w:rPr>
              <w:t xml:space="preserve">Regarding the layout, only </w:t>
            </w:r>
            <w:r w:rsidRPr="00751133">
              <w:rPr>
                <w:rFonts w:cs="Times"/>
              </w:rPr>
              <w:t>consider</w:t>
            </w:r>
            <w:r w:rsidRPr="00751133">
              <w:rPr>
                <w:rFonts w:cs="Times"/>
                <w:bCs/>
              </w:rPr>
              <w:t xml:space="preserve"> the Micro TRPs of Dense Urban 2-layer network. All users communicate with micro TRPs, i.e. macro cell is only used for determining position of micro TRP. </w:t>
            </w:r>
          </w:p>
          <w:p w14:paraId="3612AD91" w14:textId="77777777" w:rsidR="00EC3413" w:rsidRPr="00751133" w:rsidRDefault="00EC3413" w:rsidP="000A7E9B">
            <w:pPr>
              <w:pStyle w:val="aff2"/>
              <w:numPr>
                <w:ilvl w:val="0"/>
                <w:numId w:val="14"/>
              </w:numPr>
              <w:spacing w:before="0"/>
              <w:ind w:leftChars="0"/>
              <w:rPr>
                <w:rFonts w:cs="Times"/>
                <w:bCs/>
              </w:rPr>
            </w:pPr>
            <w:r w:rsidRPr="00751133">
              <w:rPr>
                <w:rFonts w:cs="Times"/>
                <w:bCs/>
              </w:rPr>
              <w:t>Regarding UE distribution, all users are randomly and uniformly dropped around Micro TRP center with the radius of R (R = [28.9m]).</w:t>
            </w:r>
          </w:p>
          <w:p w14:paraId="059963EE" w14:textId="77777777" w:rsidR="00EC3413" w:rsidRPr="00751133" w:rsidRDefault="00EC3413" w:rsidP="00EC3413">
            <w:pPr>
              <w:rPr>
                <w:rFonts w:cs="Times"/>
                <w:lang w:eastAsia="ko-KR"/>
              </w:rPr>
            </w:pPr>
          </w:p>
          <w:p w14:paraId="689B432D" w14:textId="77777777" w:rsidR="00EC3413" w:rsidRPr="00751133" w:rsidRDefault="00EC3413" w:rsidP="00EC3413">
            <w:pPr>
              <w:rPr>
                <w:rFonts w:cs="Times"/>
                <w:b/>
                <w:bCs/>
                <w:highlight w:val="green"/>
                <w:lang w:eastAsia="ko-KR"/>
              </w:rPr>
            </w:pPr>
            <w:r w:rsidRPr="00751133">
              <w:rPr>
                <w:rFonts w:cs="Times"/>
                <w:b/>
                <w:bCs/>
                <w:highlight w:val="green"/>
                <w:lang w:eastAsia="ko-KR"/>
              </w:rPr>
              <w:t>Agreement</w:t>
            </w:r>
          </w:p>
          <w:p w14:paraId="276D0B83" w14:textId="77777777" w:rsidR="00EC3413" w:rsidRPr="00751133" w:rsidRDefault="00EC3413" w:rsidP="00EC3413">
            <w:pPr>
              <w:rPr>
                <w:rFonts w:cs="Times"/>
                <w:bCs/>
              </w:rPr>
            </w:pPr>
            <w:r w:rsidRPr="00751133">
              <w:rPr>
                <w:rFonts w:cs="Times"/>
              </w:rPr>
              <w:t>F</w:t>
            </w:r>
            <w:r w:rsidRPr="00751133">
              <w:rPr>
                <w:rFonts w:cs="Times"/>
                <w:bCs/>
              </w:rPr>
              <w:t>or UE distribution of Dense Urban with 2-layer, reuse the modeling in TR38.802 as much as possible.</w:t>
            </w:r>
          </w:p>
          <w:p w14:paraId="1D5F653A" w14:textId="77777777" w:rsidR="00EC3413" w:rsidRPr="00751133" w:rsidRDefault="00EC3413" w:rsidP="000A7E9B">
            <w:pPr>
              <w:pStyle w:val="aff2"/>
              <w:numPr>
                <w:ilvl w:val="0"/>
                <w:numId w:val="14"/>
              </w:numPr>
              <w:spacing w:before="0"/>
              <w:ind w:leftChars="0"/>
              <w:rPr>
                <w:rFonts w:cs="Times"/>
                <w:bCs/>
              </w:rPr>
            </w:pPr>
            <w:r w:rsidRPr="00751133">
              <w:rPr>
                <w:rFonts w:cs="Times"/>
                <w:bCs/>
              </w:rPr>
              <w:t>For FTP traffic model 3: 2/3 users randomly and uniformly dropped around micro TRP centers with radius of R (R = [28.9m]), 1/3 users randomly and uniformly dropped throughout the macro geographical area, and 60 users per macro geographical area.</w:t>
            </w:r>
          </w:p>
          <w:p w14:paraId="6FBB243B" w14:textId="77777777" w:rsidR="00EC3413" w:rsidRPr="00751133" w:rsidRDefault="00EC3413" w:rsidP="000A7E9B">
            <w:pPr>
              <w:pStyle w:val="aff2"/>
              <w:numPr>
                <w:ilvl w:val="0"/>
                <w:numId w:val="14"/>
              </w:numPr>
              <w:spacing w:before="0"/>
              <w:ind w:leftChars="0"/>
              <w:rPr>
                <w:rFonts w:cs="Times"/>
              </w:rPr>
            </w:pPr>
            <w:r w:rsidRPr="00751133">
              <w:rPr>
                <w:rFonts w:cs="Times"/>
              </w:rPr>
              <w:t>UE outdoor/indoor proportion: 20% outdoor in cars: 30km/h; 80% indoor in houses: 3km/h</w:t>
            </w:r>
          </w:p>
          <w:p w14:paraId="7969D42E" w14:textId="77777777" w:rsidR="00EC3413" w:rsidRPr="00751133" w:rsidRDefault="00EC3413" w:rsidP="000A7E9B">
            <w:pPr>
              <w:pStyle w:val="aff2"/>
              <w:numPr>
                <w:ilvl w:val="1"/>
                <w:numId w:val="14"/>
              </w:numPr>
              <w:spacing w:before="0"/>
              <w:ind w:leftChars="0"/>
              <w:rPr>
                <w:rFonts w:cs="Times"/>
              </w:rPr>
            </w:pPr>
            <w:r w:rsidRPr="00751133">
              <w:rPr>
                <w:rFonts w:cs="Times"/>
              </w:rPr>
              <w:t xml:space="preserve">Outdoor UEs: 1.5 m; </w:t>
            </w:r>
          </w:p>
          <w:p w14:paraId="6BFDE683" w14:textId="77777777" w:rsidR="00EC3413" w:rsidRPr="00751133" w:rsidRDefault="00EC3413" w:rsidP="000A7E9B">
            <w:pPr>
              <w:pStyle w:val="aff2"/>
              <w:numPr>
                <w:ilvl w:val="1"/>
                <w:numId w:val="14"/>
              </w:numPr>
              <w:spacing w:before="0"/>
              <w:ind w:leftChars="0"/>
              <w:rPr>
                <w:rFonts w:cs="Times"/>
              </w:rPr>
            </w:pPr>
            <w:r w:rsidRPr="00751133">
              <w:rPr>
                <w:rFonts w:cs="Times"/>
              </w:rPr>
              <w:t>Indoor UEs: 3(</w:t>
            </w:r>
            <w:r w:rsidRPr="00751133">
              <w:rPr>
                <w:rFonts w:eastAsia="等线" w:cs="Times"/>
              </w:rPr>
              <w:t>n</w:t>
            </w:r>
            <w:r w:rsidRPr="00751133">
              <w:rPr>
                <w:rFonts w:eastAsia="等线" w:cs="Times"/>
                <w:vertAlign w:val="subscript"/>
              </w:rPr>
              <w:t>fl</w:t>
            </w:r>
            <w:r w:rsidRPr="00751133">
              <w:rPr>
                <w:rFonts w:cs="Times"/>
              </w:rPr>
              <w:t xml:space="preserve"> – 1) + 1.5; </w:t>
            </w:r>
            <w:r w:rsidRPr="00751133">
              <w:rPr>
                <w:rFonts w:eastAsia="等线" w:cs="Times"/>
              </w:rPr>
              <w:t>n</w:t>
            </w:r>
            <w:r w:rsidRPr="00751133">
              <w:rPr>
                <w:rFonts w:eastAsia="等线" w:cs="Times"/>
                <w:vertAlign w:val="subscript"/>
              </w:rPr>
              <w:t>fl</w:t>
            </w:r>
            <w:r w:rsidRPr="00751133">
              <w:rPr>
                <w:rFonts w:cs="Times"/>
              </w:rPr>
              <w:t xml:space="preserve"> ~ uniform(1,</w:t>
            </w:r>
            <w:r w:rsidRPr="00751133">
              <w:rPr>
                <w:rFonts w:eastAsia="等线" w:cs="Times"/>
              </w:rPr>
              <w:t xml:space="preserve"> N</w:t>
            </w:r>
            <w:r w:rsidRPr="00751133">
              <w:rPr>
                <w:rFonts w:eastAsia="等线" w:cs="Times"/>
                <w:vertAlign w:val="subscript"/>
              </w:rPr>
              <w:t>fl</w:t>
            </w:r>
            <w:r w:rsidRPr="00751133">
              <w:rPr>
                <w:rFonts w:cs="Times"/>
              </w:rPr>
              <w:t xml:space="preserve">) where </w:t>
            </w:r>
            <w:r w:rsidRPr="00751133">
              <w:rPr>
                <w:rFonts w:eastAsia="等线" w:cs="Times"/>
              </w:rPr>
              <w:t>N</w:t>
            </w:r>
            <w:r w:rsidRPr="00751133">
              <w:rPr>
                <w:rFonts w:eastAsia="等线" w:cs="Times"/>
                <w:vertAlign w:val="subscript"/>
              </w:rPr>
              <w:t>fl</w:t>
            </w:r>
            <w:r w:rsidRPr="00751133">
              <w:rPr>
                <w:rFonts w:cs="Times"/>
              </w:rPr>
              <w:t xml:space="preserve"> ~ uniform(4,8)</w:t>
            </w:r>
          </w:p>
          <w:p w14:paraId="06812EE6" w14:textId="77777777" w:rsidR="00EC3413" w:rsidRDefault="00EC3413" w:rsidP="00EC3413">
            <w:pPr>
              <w:rPr>
                <w:lang w:eastAsia="ko-KR"/>
              </w:rPr>
            </w:pPr>
          </w:p>
          <w:p w14:paraId="24F0D20C" w14:textId="77777777" w:rsidR="00EC3413" w:rsidRPr="00B423D2" w:rsidRDefault="00EC3413" w:rsidP="00EC3413">
            <w:pPr>
              <w:pStyle w:val="aff2"/>
              <w:ind w:left="2240"/>
              <w:rPr>
                <w:b/>
                <w:bCs/>
                <w:iCs/>
                <w:highlight w:val="darkYellow"/>
              </w:rPr>
            </w:pPr>
            <w:r w:rsidRPr="00B423D2">
              <w:rPr>
                <w:b/>
                <w:bCs/>
                <w:iCs/>
                <w:highlight w:val="darkYellow"/>
              </w:rPr>
              <w:t>Working Assumption</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347"/>
              <w:gridCol w:w="1740"/>
              <w:gridCol w:w="2956"/>
              <w:gridCol w:w="3360"/>
            </w:tblGrid>
            <w:tr w:rsidR="00EC3413" w14:paraId="6129E41F" w14:textId="77777777" w:rsidTr="00070195">
              <w:trPr>
                <w:trHeight w:val="276"/>
              </w:trPr>
              <w:tc>
                <w:tcPr>
                  <w:tcW w:w="1384" w:type="dxa"/>
                  <w:tcBorders>
                    <w:top w:val="single" w:sz="4" w:space="0" w:color="auto"/>
                    <w:left w:val="single" w:sz="4" w:space="0" w:color="auto"/>
                    <w:bottom w:val="single" w:sz="4" w:space="0" w:color="auto"/>
                    <w:right w:val="single" w:sz="4" w:space="0" w:color="auto"/>
                  </w:tcBorders>
                  <w:shd w:val="clear" w:color="auto" w:fill="auto"/>
                  <w:hideMark/>
                </w:tcPr>
                <w:p w14:paraId="45B6DB71" w14:textId="77777777" w:rsidR="00EC3413" w:rsidRPr="008251A2" w:rsidRDefault="00EC3413" w:rsidP="00EC3413">
                  <w:pPr>
                    <w:jc w:val="center"/>
                    <w:rPr>
                      <w:b/>
                      <w:bCs/>
                    </w:rPr>
                  </w:pPr>
                  <w:r w:rsidRPr="008251A2">
                    <w:rPr>
                      <w:b/>
                      <w:bCs/>
                    </w:rPr>
                    <w:t>Parameters</w:t>
                  </w:r>
                </w:p>
              </w:tc>
              <w:tc>
                <w:tcPr>
                  <w:tcW w:w="1985" w:type="dxa"/>
                  <w:tcBorders>
                    <w:top w:val="single" w:sz="4" w:space="0" w:color="auto"/>
                    <w:left w:val="single" w:sz="4" w:space="0" w:color="auto"/>
                    <w:bottom w:val="single" w:sz="4" w:space="0" w:color="auto"/>
                    <w:right w:val="single" w:sz="4" w:space="0" w:color="auto"/>
                  </w:tcBorders>
                  <w:shd w:val="clear" w:color="auto" w:fill="auto"/>
                  <w:hideMark/>
                </w:tcPr>
                <w:p w14:paraId="130D6A07" w14:textId="77777777" w:rsidR="00EC3413" w:rsidRPr="008251A2" w:rsidRDefault="00EC3413" w:rsidP="00EC3413">
                  <w:pPr>
                    <w:jc w:val="center"/>
                    <w:rPr>
                      <w:b/>
                      <w:bCs/>
                    </w:rPr>
                  </w:pPr>
                  <w:r w:rsidRPr="008251A2">
                    <w:rPr>
                      <w:b/>
                      <w:bCs/>
                    </w:rPr>
                    <w:t>Indoor office</w:t>
                  </w: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04A93835" w14:textId="77777777" w:rsidR="00EC3413" w:rsidRPr="008251A2" w:rsidRDefault="00EC3413" w:rsidP="00EC3413">
                  <w:pPr>
                    <w:jc w:val="center"/>
                    <w:rPr>
                      <w:b/>
                      <w:bCs/>
                    </w:rPr>
                  </w:pPr>
                  <w:r w:rsidRPr="008251A2">
                    <w:rPr>
                      <w:b/>
                      <w:bCs/>
                    </w:rPr>
                    <w:t>Urban macro / Dense Urban Macro layer</w:t>
                  </w:r>
                </w:p>
              </w:tc>
              <w:tc>
                <w:tcPr>
                  <w:tcW w:w="3911" w:type="dxa"/>
                  <w:tcBorders>
                    <w:top w:val="single" w:sz="4" w:space="0" w:color="auto"/>
                    <w:left w:val="single" w:sz="4" w:space="0" w:color="auto"/>
                    <w:bottom w:val="single" w:sz="4" w:space="0" w:color="auto"/>
                    <w:right w:val="single" w:sz="4" w:space="0" w:color="auto"/>
                  </w:tcBorders>
                  <w:shd w:val="clear" w:color="auto" w:fill="auto"/>
                  <w:hideMark/>
                </w:tcPr>
                <w:p w14:paraId="6ADDFC6D" w14:textId="77777777" w:rsidR="00EC3413" w:rsidRPr="008251A2" w:rsidRDefault="00EC3413" w:rsidP="00EC3413">
                  <w:pPr>
                    <w:jc w:val="center"/>
                    <w:rPr>
                      <w:b/>
                      <w:bCs/>
                    </w:rPr>
                  </w:pPr>
                  <w:r w:rsidRPr="008251A2">
                    <w:rPr>
                      <w:b/>
                      <w:bCs/>
                    </w:rPr>
                    <w:t>Dense Urban with 2-layer</w:t>
                  </w:r>
                </w:p>
              </w:tc>
            </w:tr>
            <w:tr w:rsidR="00EC3413" w:rsidRPr="000C4862" w14:paraId="416A6E36" w14:textId="77777777" w:rsidTr="00070195">
              <w:trPr>
                <w:trHeight w:val="42"/>
              </w:trPr>
              <w:tc>
                <w:tcPr>
                  <w:tcW w:w="1384" w:type="dxa"/>
                  <w:tcBorders>
                    <w:top w:val="single" w:sz="4" w:space="0" w:color="auto"/>
                    <w:left w:val="single" w:sz="4" w:space="0" w:color="auto"/>
                    <w:bottom w:val="single" w:sz="4" w:space="0" w:color="auto"/>
                    <w:right w:val="single" w:sz="4" w:space="0" w:color="auto"/>
                  </w:tcBorders>
                  <w:shd w:val="clear" w:color="auto" w:fill="auto"/>
                  <w:hideMark/>
                </w:tcPr>
                <w:p w14:paraId="1F21634A" w14:textId="77777777" w:rsidR="00EC3413" w:rsidRPr="008251A2" w:rsidRDefault="00EC3413" w:rsidP="00EC3413">
                  <w:pPr>
                    <w:rPr>
                      <w:b/>
                      <w:bCs/>
                    </w:rPr>
                  </w:pPr>
                  <w:r w:rsidRPr="008251A2">
                    <w:rPr>
                      <w:b/>
                      <w:bCs/>
                    </w:rPr>
                    <w:t>Layout</w:t>
                  </w:r>
                </w:p>
              </w:tc>
              <w:tc>
                <w:tcPr>
                  <w:tcW w:w="1985" w:type="dxa"/>
                  <w:tcBorders>
                    <w:top w:val="single" w:sz="4" w:space="0" w:color="auto"/>
                    <w:left w:val="single" w:sz="4" w:space="0" w:color="auto"/>
                    <w:bottom w:val="single" w:sz="4" w:space="0" w:color="auto"/>
                    <w:right w:val="single" w:sz="4" w:space="0" w:color="auto"/>
                  </w:tcBorders>
                  <w:shd w:val="clear" w:color="auto" w:fill="auto"/>
                  <w:hideMark/>
                </w:tcPr>
                <w:p w14:paraId="5EEAC22E" w14:textId="77777777" w:rsidR="00EC3413" w:rsidRPr="008251A2" w:rsidRDefault="00EC3413" w:rsidP="00EC3413">
                  <w:pPr>
                    <w:rPr>
                      <w:bCs/>
                      <w:u w:val="single"/>
                    </w:rPr>
                  </w:pPr>
                  <w:r w:rsidRPr="008251A2">
                    <w:rPr>
                      <w:bCs/>
                      <w:u w:val="single"/>
                    </w:rPr>
                    <w:t>Single layer</w:t>
                  </w:r>
                </w:p>
                <w:p w14:paraId="6F2856AB" w14:textId="77777777" w:rsidR="00EC3413" w:rsidRPr="008251A2" w:rsidRDefault="00EC3413" w:rsidP="00EC3413">
                  <w:pPr>
                    <w:rPr>
                      <w:bCs/>
                    </w:rPr>
                  </w:pPr>
                  <w:r w:rsidRPr="008251A2">
                    <w:rPr>
                      <w:bCs/>
                    </w:rPr>
                    <w:t xml:space="preserve">Indoor floor: (12BSs per 120m x 50m) </w:t>
                  </w: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7991D6E7" w14:textId="77777777" w:rsidR="00EC3413" w:rsidRPr="008251A2" w:rsidRDefault="00EC3413" w:rsidP="00EC3413">
                  <w:pPr>
                    <w:rPr>
                      <w:rFonts w:ascii="Arial" w:hAnsi="Arial" w:cs="Arial"/>
                      <w:sz w:val="18"/>
                      <w:szCs w:val="18"/>
                    </w:rPr>
                  </w:pPr>
                  <w:r w:rsidRPr="008251A2">
                    <w:rPr>
                      <w:rFonts w:ascii="Arial" w:hAnsi="Arial" w:cs="Arial"/>
                      <w:sz w:val="18"/>
                      <w:szCs w:val="18"/>
                      <w:u w:val="single"/>
                    </w:rPr>
                    <w:t>Single layer</w:t>
                  </w:r>
                  <w:r w:rsidRPr="008251A2">
                    <w:rPr>
                      <w:rFonts w:ascii="Arial" w:hAnsi="Arial" w:cs="Arial"/>
                      <w:sz w:val="18"/>
                      <w:szCs w:val="18"/>
                    </w:rPr>
                    <w:br/>
                    <w:t xml:space="preserve">Macro layer: </w:t>
                  </w:r>
                </w:p>
                <w:p w14:paraId="6AEE54A0" w14:textId="77777777" w:rsidR="00EC3413" w:rsidRPr="008251A2" w:rsidRDefault="00EC3413" w:rsidP="000A7E9B">
                  <w:pPr>
                    <w:pStyle w:val="aff2"/>
                    <w:widowControl w:val="0"/>
                    <w:numPr>
                      <w:ilvl w:val="0"/>
                      <w:numId w:val="21"/>
                    </w:numPr>
                    <w:autoSpaceDE w:val="0"/>
                    <w:autoSpaceDN w:val="0"/>
                    <w:adjustRightInd w:val="0"/>
                    <w:spacing w:before="0" w:after="160"/>
                    <w:ind w:leftChars="0" w:left="0" w:firstLine="0"/>
                    <w:textAlignment w:val="baseline"/>
                    <w:rPr>
                      <w:rFonts w:ascii="Arial" w:hAnsi="Arial" w:cs="Arial"/>
                      <w:sz w:val="18"/>
                      <w:szCs w:val="18"/>
                    </w:rPr>
                  </w:pPr>
                  <w:r w:rsidRPr="008251A2">
                    <w:rPr>
                      <w:bCs/>
                    </w:rPr>
                    <w:t>Baseline: Hexagonal grid with 7 macro sites and 3 sectors per site with wrap around</w:t>
                  </w:r>
                </w:p>
                <w:p w14:paraId="54316FF1" w14:textId="77777777" w:rsidR="00EC3413" w:rsidRPr="008251A2" w:rsidRDefault="00EC3413" w:rsidP="000A7E9B">
                  <w:pPr>
                    <w:pStyle w:val="aff2"/>
                    <w:widowControl w:val="0"/>
                    <w:numPr>
                      <w:ilvl w:val="0"/>
                      <w:numId w:val="21"/>
                    </w:numPr>
                    <w:autoSpaceDE w:val="0"/>
                    <w:autoSpaceDN w:val="0"/>
                    <w:adjustRightInd w:val="0"/>
                    <w:spacing w:before="0" w:after="160"/>
                    <w:ind w:leftChars="0" w:left="0" w:firstLine="0"/>
                    <w:textAlignment w:val="baseline"/>
                    <w:rPr>
                      <w:rFonts w:ascii="Arial" w:hAnsi="Arial" w:cs="Arial"/>
                      <w:sz w:val="18"/>
                      <w:szCs w:val="18"/>
                    </w:rPr>
                  </w:pPr>
                  <w:r w:rsidRPr="008251A2">
                    <w:rPr>
                      <w:bCs/>
                    </w:rPr>
                    <w:t>Optional: Hexagonal grid with 19 macro sites and 3 sectors per site with wrap around.</w:t>
                  </w:r>
                </w:p>
              </w:tc>
              <w:tc>
                <w:tcPr>
                  <w:tcW w:w="3911" w:type="dxa"/>
                  <w:tcBorders>
                    <w:top w:val="single" w:sz="4" w:space="0" w:color="auto"/>
                    <w:left w:val="single" w:sz="4" w:space="0" w:color="auto"/>
                    <w:bottom w:val="single" w:sz="4" w:space="0" w:color="auto"/>
                    <w:right w:val="single" w:sz="4" w:space="0" w:color="auto"/>
                  </w:tcBorders>
                  <w:shd w:val="clear" w:color="auto" w:fill="auto"/>
                </w:tcPr>
                <w:p w14:paraId="07A04719" w14:textId="77777777" w:rsidR="00EC3413" w:rsidRPr="008251A2" w:rsidRDefault="00EC3413" w:rsidP="00EC3413">
                  <w:pPr>
                    <w:rPr>
                      <w:bCs/>
                    </w:rPr>
                  </w:pPr>
                  <w:r w:rsidRPr="008251A2">
                    <w:rPr>
                      <w:bCs/>
                    </w:rPr>
                    <w:t>Two layer</w:t>
                  </w:r>
                </w:p>
                <w:p w14:paraId="2AD435B1" w14:textId="77777777" w:rsidR="00EC3413" w:rsidRPr="008251A2" w:rsidRDefault="00EC3413" w:rsidP="00EC3413">
                  <w:pPr>
                    <w:rPr>
                      <w:bCs/>
                    </w:rPr>
                  </w:pPr>
                  <w:r w:rsidRPr="008251A2">
                    <w:rPr>
                      <w:bCs/>
                    </w:rPr>
                    <w:t>Macro layer:</w:t>
                  </w:r>
                </w:p>
                <w:p w14:paraId="2A1C9634" w14:textId="77777777" w:rsidR="00EC3413" w:rsidRPr="008251A2" w:rsidRDefault="00EC3413" w:rsidP="000A7E9B">
                  <w:pPr>
                    <w:pStyle w:val="aff2"/>
                    <w:widowControl w:val="0"/>
                    <w:numPr>
                      <w:ilvl w:val="0"/>
                      <w:numId w:val="21"/>
                    </w:numPr>
                    <w:autoSpaceDE w:val="0"/>
                    <w:autoSpaceDN w:val="0"/>
                    <w:adjustRightInd w:val="0"/>
                    <w:spacing w:before="0" w:after="160"/>
                    <w:ind w:leftChars="0" w:left="0" w:firstLine="0"/>
                    <w:textAlignment w:val="baseline"/>
                    <w:rPr>
                      <w:bCs/>
                    </w:rPr>
                  </w:pPr>
                  <w:r w:rsidRPr="008251A2">
                    <w:rPr>
                      <w:bCs/>
                    </w:rPr>
                    <w:t>Baseline: Hexagonal grid with 7 macro sites and 3 sectors per site with wrap around</w:t>
                  </w:r>
                </w:p>
                <w:p w14:paraId="25BB06A2" w14:textId="77777777" w:rsidR="00EC3413" w:rsidRPr="008251A2" w:rsidRDefault="00EC3413" w:rsidP="000A7E9B">
                  <w:pPr>
                    <w:pStyle w:val="aff2"/>
                    <w:widowControl w:val="0"/>
                    <w:numPr>
                      <w:ilvl w:val="0"/>
                      <w:numId w:val="21"/>
                    </w:numPr>
                    <w:autoSpaceDE w:val="0"/>
                    <w:autoSpaceDN w:val="0"/>
                    <w:adjustRightInd w:val="0"/>
                    <w:spacing w:before="0" w:after="160"/>
                    <w:ind w:leftChars="0" w:left="0" w:firstLine="0"/>
                    <w:textAlignment w:val="baseline"/>
                    <w:rPr>
                      <w:bCs/>
                    </w:rPr>
                  </w:pPr>
                  <w:r w:rsidRPr="008251A2">
                    <w:rPr>
                      <w:bCs/>
                    </w:rPr>
                    <w:t>Optional: Hexagonal grid with 19 macro sites and 3 sectors per site with wrap around.</w:t>
                  </w:r>
                </w:p>
                <w:p w14:paraId="12FA421B" w14:textId="77777777" w:rsidR="00EC3413" w:rsidRPr="008251A2" w:rsidRDefault="00EC3413" w:rsidP="00EC3413">
                  <w:pPr>
                    <w:rPr>
                      <w:bCs/>
                    </w:rPr>
                  </w:pPr>
                </w:p>
                <w:p w14:paraId="25C6C3B4" w14:textId="77777777" w:rsidR="00EC3413" w:rsidRPr="008251A2" w:rsidRDefault="00EC3413" w:rsidP="00EC3413">
                  <w:pPr>
                    <w:rPr>
                      <w:bCs/>
                    </w:rPr>
                  </w:pPr>
                  <w:r w:rsidRPr="008251A2">
                    <w:rPr>
                      <w:bCs/>
                    </w:rPr>
                    <w:t>Micro layer: According to previous agreement</w:t>
                  </w:r>
                </w:p>
                <w:p w14:paraId="554E8537" w14:textId="77777777" w:rsidR="00EC3413" w:rsidRPr="008251A2" w:rsidRDefault="00EC3413" w:rsidP="000A7E9B">
                  <w:pPr>
                    <w:pStyle w:val="aff2"/>
                    <w:widowControl w:val="0"/>
                    <w:numPr>
                      <w:ilvl w:val="0"/>
                      <w:numId w:val="21"/>
                    </w:numPr>
                    <w:autoSpaceDE w:val="0"/>
                    <w:autoSpaceDN w:val="0"/>
                    <w:adjustRightInd w:val="0"/>
                    <w:spacing w:before="0" w:after="160"/>
                    <w:ind w:leftChars="0" w:left="0" w:firstLine="0"/>
                    <w:textAlignment w:val="baseline"/>
                    <w:rPr>
                      <w:bCs/>
                    </w:rPr>
                  </w:pPr>
                  <w:r w:rsidRPr="008251A2">
                    <w:rPr>
                      <w:bCs/>
                    </w:rPr>
                    <w:t>Baseline: 3 Micro BSs per Macro BS</w:t>
                  </w:r>
                </w:p>
                <w:p w14:paraId="40596AFE" w14:textId="77777777" w:rsidR="00EC3413" w:rsidRPr="008251A2" w:rsidRDefault="00EC3413" w:rsidP="000A7E9B">
                  <w:pPr>
                    <w:pStyle w:val="aff2"/>
                    <w:widowControl w:val="0"/>
                    <w:numPr>
                      <w:ilvl w:val="0"/>
                      <w:numId w:val="21"/>
                    </w:numPr>
                    <w:autoSpaceDE w:val="0"/>
                    <w:autoSpaceDN w:val="0"/>
                    <w:adjustRightInd w:val="0"/>
                    <w:spacing w:before="0" w:after="160"/>
                    <w:ind w:leftChars="0" w:left="0" w:firstLine="0"/>
                    <w:textAlignment w:val="baseline"/>
                    <w:rPr>
                      <w:bCs/>
                    </w:rPr>
                  </w:pPr>
                  <w:r w:rsidRPr="008251A2">
                    <w:rPr>
                      <w:bCs/>
                    </w:rPr>
                    <w:t>Optional: 6, or 9 Micro BSs per Macro BS</w:t>
                  </w:r>
                </w:p>
              </w:tc>
            </w:tr>
            <w:tr w:rsidR="00EC3413" w:rsidRPr="005F112A" w14:paraId="206F5D01" w14:textId="77777777" w:rsidTr="00070195">
              <w:trPr>
                <w:trHeight w:val="979"/>
              </w:trPr>
              <w:tc>
                <w:tcPr>
                  <w:tcW w:w="1384" w:type="dxa"/>
                  <w:tcBorders>
                    <w:top w:val="single" w:sz="4" w:space="0" w:color="auto"/>
                    <w:left w:val="single" w:sz="4" w:space="0" w:color="auto"/>
                    <w:bottom w:val="single" w:sz="4" w:space="0" w:color="auto"/>
                    <w:right w:val="single" w:sz="4" w:space="0" w:color="auto"/>
                  </w:tcBorders>
                  <w:shd w:val="clear" w:color="auto" w:fill="auto"/>
                  <w:hideMark/>
                </w:tcPr>
                <w:p w14:paraId="2B12E296" w14:textId="77777777" w:rsidR="00EC3413" w:rsidRPr="008251A2" w:rsidRDefault="00EC3413" w:rsidP="00EC3413">
                  <w:pPr>
                    <w:rPr>
                      <w:b/>
                      <w:bCs/>
                    </w:rPr>
                  </w:pPr>
                  <w:r w:rsidRPr="008251A2">
                    <w:rPr>
                      <w:b/>
                      <w:bCs/>
                    </w:rPr>
                    <w:t>Inter-BS (2D) distance</w:t>
                  </w:r>
                </w:p>
              </w:tc>
              <w:tc>
                <w:tcPr>
                  <w:tcW w:w="1985" w:type="dxa"/>
                  <w:tcBorders>
                    <w:top w:val="single" w:sz="4" w:space="0" w:color="auto"/>
                    <w:left w:val="single" w:sz="4" w:space="0" w:color="auto"/>
                    <w:bottom w:val="single" w:sz="4" w:space="0" w:color="auto"/>
                    <w:right w:val="single" w:sz="4" w:space="0" w:color="auto"/>
                  </w:tcBorders>
                  <w:shd w:val="clear" w:color="auto" w:fill="auto"/>
                  <w:hideMark/>
                </w:tcPr>
                <w:p w14:paraId="0E8B6D96" w14:textId="77777777" w:rsidR="00EC3413" w:rsidRPr="008251A2" w:rsidRDefault="00EC3413" w:rsidP="00EC3413">
                  <w:pPr>
                    <w:rPr>
                      <w:bCs/>
                    </w:rPr>
                  </w:pPr>
                  <w:r w:rsidRPr="008251A2">
                    <w:rPr>
                      <w:bCs/>
                    </w:rPr>
                    <w:t xml:space="preserve">20m </w:t>
                  </w:r>
                  <w:r w:rsidRPr="008251A2">
                    <w:rPr>
                      <w:bCs/>
                      <w:color w:val="4472C4"/>
                    </w:rPr>
                    <w:t>[TR 38.802 Table A.2.1-11]</w:t>
                  </w: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15F7C5D9" w14:textId="77777777" w:rsidR="00EC3413" w:rsidRPr="008251A2" w:rsidRDefault="00EC3413" w:rsidP="00EC3413">
                  <w:pPr>
                    <w:rPr>
                      <w:bCs/>
                    </w:rPr>
                  </w:pPr>
                  <w:r w:rsidRPr="008251A2">
                    <w:rPr>
                      <w:bCs/>
                    </w:rPr>
                    <w:t xml:space="preserve">500m for Urban Macro </w:t>
                  </w:r>
                  <w:r w:rsidRPr="008251A2">
                    <w:rPr>
                      <w:bCs/>
                      <w:color w:val="4472C4"/>
                    </w:rPr>
                    <w:t>[TR 38.802 Table A.2.1-11]</w:t>
                  </w:r>
                </w:p>
                <w:p w14:paraId="5D6DCBB4" w14:textId="77777777" w:rsidR="00EC3413" w:rsidRPr="008251A2" w:rsidRDefault="00EC3413" w:rsidP="00EC3413">
                  <w:pPr>
                    <w:rPr>
                      <w:bCs/>
                    </w:rPr>
                  </w:pPr>
                  <w:r w:rsidRPr="008251A2">
                    <w:rPr>
                      <w:bCs/>
                    </w:rPr>
                    <w:t>200m for Dense Urban Macro layer</w:t>
                  </w:r>
                  <w:r w:rsidRPr="008251A2">
                    <w:rPr>
                      <w:bCs/>
                      <w:color w:val="4472C4"/>
                    </w:rPr>
                    <w:t xml:space="preserve"> [TR 38.802 Table A.2.1-1]</w:t>
                  </w:r>
                </w:p>
              </w:tc>
              <w:tc>
                <w:tcPr>
                  <w:tcW w:w="3911" w:type="dxa"/>
                  <w:tcBorders>
                    <w:top w:val="single" w:sz="4" w:space="0" w:color="auto"/>
                    <w:left w:val="single" w:sz="4" w:space="0" w:color="auto"/>
                    <w:bottom w:val="single" w:sz="4" w:space="0" w:color="auto"/>
                    <w:right w:val="single" w:sz="4" w:space="0" w:color="auto"/>
                  </w:tcBorders>
                  <w:shd w:val="clear" w:color="auto" w:fill="auto"/>
                  <w:hideMark/>
                </w:tcPr>
                <w:p w14:paraId="582CA93B" w14:textId="77777777" w:rsidR="00EC3413" w:rsidRPr="008251A2" w:rsidRDefault="00EC3413" w:rsidP="00EC3413">
                  <w:pPr>
                    <w:rPr>
                      <w:bCs/>
                    </w:rPr>
                  </w:pPr>
                  <w:r w:rsidRPr="008251A2">
                    <w:rPr>
                      <w:b/>
                      <w:bCs/>
                    </w:rPr>
                    <w:t xml:space="preserve">Macro-to-macro: </w:t>
                  </w:r>
                  <w:r w:rsidRPr="008251A2">
                    <w:rPr>
                      <w:bCs/>
                    </w:rPr>
                    <w:t>200m</w:t>
                  </w:r>
                </w:p>
                <w:p w14:paraId="44652B67" w14:textId="77777777" w:rsidR="00EC3413" w:rsidRPr="008251A2" w:rsidRDefault="00EC3413" w:rsidP="00EC3413">
                  <w:pPr>
                    <w:rPr>
                      <w:bCs/>
                    </w:rPr>
                  </w:pPr>
                  <w:r w:rsidRPr="008251A2">
                    <w:rPr>
                      <w:b/>
                      <w:bCs/>
                    </w:rPr>
                    <w:t xml:space="preserve">Minimum Macro-to-micro-center distance: </w:t>
                  </w:r>
                  <w:r w:rsidRPr="008251A2">
                    <w:rPr>
                      <w:bCs/>
                    </w:rPr>
                    <w:t xml:space="preserve">105m </w:t>
                  </w:r>
                </w:p>
                <w:p w14:paraId="783EE8A1" w14:textId="77777777" w:rsidR="00EC3413" w:rsidRPr="008251A2" w:rsidRDefault="00EC3413" w:rsidP="00EC3413">
                  <w:pPr>
                    <w:rPr>
                      <w:b/>
                      <w:bCs/>
                    </w:rPr>
                  </w:pPr>
                  <w:r w:rsidRPr="008251A2">
                    <w:rPr>
                      <w:b/>
                      <w:bCs/>
                    </w:rPr>
                    <w:t xml:space="preserve">Minimum Micro-center-to-micro-center distance: </w:t>
                  </w:r>
                  <w:r w:rsidRPr="008251A2">
                    <w:rPr>
                      <w:bCs/>
                    </w:rPr>
                    <w:t>57.9m</w:t>
                  </w:r>
                </w:p>
              </w:tc>
            </w:tr>
            <w:tr w:rsidR="00EC3413" w14:paraId="138FA27D" w14:textId="77777777" w:rsidTr="00070195">
              <w:trPr>
                <w:trHeight w:val="828"/>
              </w:trPr>
              <w:tc>
                <w:tcPr>
                  <w:tcW w:w="1384" w:type="dxa"/>
                  <w:tcBorders>
                    <w:top w:val="single" w:sz="4" w:space="0" w:color="auto"/>
                    <w:left w:val="single" w:sz="4" w:space="0" w:color="auto"/>
                    <w:bottom w:val="single" w:sz="4" w:space="0" w:color="auto"/>
                    <w:right w:val="single" w:sz="4" w:space="0" w:color="auto"/>
                  </w:tcBorders>
                  <w:shd w:val="clear" w:color="auto" w:fill="auto"/>
                  <w:hideMark/>
                </w:tcPr>
                <w:p w14:paraId="6B4FB438" w14:textId="77777777" w:rsidR="00EC3413" w:rsidRPr="008251A2" w:rsidRDefault="00EC3413" w:rsidP="00EC3413">
                  <w:pPr>
                    <w:rPr>
                      <w:b/>
                      <w:bCs/>
                    </w:rPr>
                  </w:pPr>
                  <w:r w:rsidRPr="008251A2">
                    <w:rPr>
                      <w:b/>
                      <w:bCs/>
                    </w:rPr>
                    <w:t>Minimum BS-UE (2D) distance</w:t>
                  </w:r>
                </w:p>
              </w:tc>
              <w:tc>
                <w:tcPr>
                  <w:tcW w:w="1985" w:type="dxa"/>
                  <w:tcBorders>
                    <w:top w:val="single" w:sz="4" w:space="0" w:color="auto"/>
                    <w:left w:val="single" w:sz="4" w:space="0" w:color="auto"/>
                    <w:bottom w:val="single" w:sz="4" w:space="0" w:color="auto"/>
                    <w:right w:val="single" w:sz="4" w:space="0" w:color="auto"/>
                  </w:tcBorders>
                  <w:shd w:val="clear" w:color="auto" w:fill="auto"/>
                  <w:hideMark/>
                </w:tcPr>
                <w:p w14:paraId="6BC1C5C5" w14:textId="77777777" w:rsidR="00EC3413" w:rsidRPr="008251A2" w:rsidRDefault="00EC3413" w:rsidP="00EC3413">
                  <w:pPr>
                    <w:rPr>
                      <w:bCs/>
                    </w:rPr>
                  </w:pPr>
                  <w:r w:rsidRPr="008251A2">
                    <w:rPr>
                      <w:bCs/>
                    </w:rPr>
                    <w:t xml:space="preserve">0m </w:t>
                  </w:r>
                  <w:r w:rsidRPr="008251A2">
                    <w:rPr>
                      <w:bCs/>
                      <w:color w:val="0070C0"/>
                    </w:rPr>
                    <w:t>[TR 38.802 Table A.2.1-11]</w:t>
                  </w: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03CD1978" w14:textId="77777777" w:rsidR="00EC3413" w:rsidRPr="008251A2" w:rsidRDefault="00EC3413" w:rsidP="00EC3413">
                  <w:pPr>
                    <w:rPr>
                      <w:bCs/>
                    </w:rPr>
                  </w:pPr>
                  <w:r w:rsidRPr="008251A2">
                    <w:rPr>
                      <w:bCs/>
                    </w:rPr>
                    <w:t xml:space="preserve">35m </w:t>
                  </w:r>
                  <w:r w:rsidRPr="008251A2">
                    <w:rPr>
                      <w:bCs/>
                      <w:color w:val="0070C0"/>
                    </w:rPr>
                    <w:t>[TR 38.802 Table A.2.1-11]</w:t>
                  </w:r>
                </w:p>
              </w:tc>
              <w:tc>
                <w:tcPr>
                  <w:tcW w:w="3911" w:type="dxa"/>
                  <w:tcBorders>
                    <w:top w:val="single" w:sz="4" w:space="0" w:color="auto"/>
                    <w:left w:val="single" w:sz="4" w:space="0" w:color="auto"/>
                    <w:bottom w:val="single" w:sz="4" w:space="0" w:color="auto"/>
                    <w:right w:val="single" w:sz="4" w:space="0" w:color="auto"/>
                  </w:tcBorders>
                  <w:shd w:val="clear" w:color="auto" w:fill="auto"/>
                  <w:hideMark/>
                </w:tcPr>
                <w:p w14:paraId="6E56D0A8" w14:textId="77777777" w:rsidR="00EC3413" w:rsidRPr="008251A2" w:rsidRDefault="00EC3413" w:rsidP="00EC3413">
                  <w:pPr>
                    <w:rPr>
                      <w:bCs/>
                    </w:rPr>
                  </w:pPr>
                  <w:r w:rsidRPr="008251A2">
                    <w:rPr>
                      <w:b/>
                      <w:bCs/>
                    </w:rPr>
                    <w:t>Macro-to-UE</w:t>
                  </w:r>
                  <w:r w:rsidRPr="008251A2">
                    <w:rPr>
                      <w:bCs/>
                    </w:rPr>
                    <w:t xml:space="preserve">: 35m </w:t>
                  </w:r>
                  <w:r w:rsidRPr="008251A2">
                    <w:rPr>
                      <w:bCs/>
                    </w:rPr>
                    <w:br/>
                  </w:r>
                  <w:r w:rsidRPr="008251A2">
                    <w:rPr>
                      <w:b/>
                      <w:bCs/>
                    </w:rPr>
                    <w:t>Micro-to-UE</w:t>
                  </w:r>
                  <w:r w:rsidRPr="008251A2">
                    <w:rPr>
                      <w:bCs/>
                    </w:rPr>
                    <w:t xml:space="preserve">: 10m </w:t>
                  </w:r>
                  <w:r w:rsidRPr="008251A2">
                    <w:rPr>
                      <w:bCs/>
                    </w:rPr>
                    <w:br/>
                  </w:r>
                  <w:r w:rsidRPr="008251A2">
                    <w:rPr>
                      <w:bCs/>
                      <w:color w:val="0070C0"/>
                    </w:rPr>
                    <w:t>[TR 38.802 Table A.2.1-11]</w:t>
                  </w:r>
                </w:p>
              </w:tc>
            </w:tr>
            <w:tr w:rsidR="00EC3413" w14:paraId="79D496B0" w14:textId="77777777" w:rsidTr="00070195">
              <w:trPr>
                <w:trHeight w:val="828"/>
              </w:trPr>
              <w:tc>
                <w:tcPr>
                  <w:tcW w:w="1384" w:type="dxa"/>
                  <w:tcBorders>
                    <w:top w:val="single" w:sz="4" w:space="0" w:color="auto"/>
                    <w:left w:val="single" w:sz="4" w:space="0" w:color="auto"/>
                    <w:bottom w:val="single" w:sz="4" w:space="0" w:color="auto"/>
                    <w:right w:val="single" w:sz="4" w:space="0" w:color="auto"/>
                  </w:tcBorders>
                  <w:shd w:val="clear" w:color="auto" w:fill="auto"/>
                  <w:hideMark/>
                </w:tcPr>
                <w:p w14:paraId="085946CB" w14:textId="77777777" w:rsidR="00EC3413" w:rsidRPr="008251A2" w:rsidRDefault="00EC3413" w:rsidP="00EC3413">
                  <w:pPr>
                    <w:rPr>
                      <w:b/>
                      <w:bCs/>
                    </w:rPr>
                  </w:pPr>
                  <w:bookmarkStart w:id="28" w:name="OLE_LINK20"/>
                  <w:bookmarkStart w:id="29" w:name="OLE_LINK21"/>
                  <w:r w:rsidRPr="008251A2">
                    <w:rPr>
                      <w:b/>
                      <w:bCs/>
                    </w:rPr>
                    <w:t>Minimum UE-UE (2D) distance</w:t>
                  </w:r>
                  <w:bookmarkEnd w:id="28"/>
                  <w:bookmarkEnd w:id="29"/>
                </w:p>
              </w:tc>
              <w:tc>
                <w:tcPr>
                  <w:tcW w:w="1985" w:type="dxa"/>
                  <w:tcBorders>
                    <w:top w:val="single" w:sz="4" w:space="0" w:color="auto"/>
                    <w:left w:val="single" w:sz="4" w:space="0" w:color="auto"/>
                    <w:bottom w:val="single" w:sz="4" w:space="0" w:color="auto"/>
                    <w:right w:val="single" w:sz="4" w:space="0" w:color="auto"/>
                  </w:tcBorders>
                  <w:shd w:val="clear" w:color="auto" w:fill="auto"/>
                  <w:hideMark/>
                </w:tcPr>
                <w:p w14:paraId="63FD81C2" w14:textId="77777777" w:rsidR="00EC3413" w:rsidRPr="008251A2" w:rsidRDefault="00EC3413" w:rsidP="00EC3413">
                  <w:pPr>
                    <w:rPr>
                      <w:bCs/>
                    </w:rPr>
                  </w:pPr>
                  <w:r w:rsidRPr="008251A2">
                    <w:rPr>
                      <w:bCs/>
                      <w:color w:val="FF0000"/>
                    </w:rPr>
                    <w:t>FFS</w:t>
                  </w: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0F67C92B" w14:textId="77777777" w:rsidR="00EC3413" w:rsidRPr="008251A2" w:rsidRDefault="00EC3413" w:rsidP="00EC3413">
                  <w:pPr>
                    <w:rPr>
                      <w:bCs/>
                    </w:rPr>
                  </w:pPr>
                  <w:r w:rsidRPr="008251A2">
                    <w:rPr>
                      <w:bCs/>
                      <w:color w:val="FF0000"/>
                    </w:rPr>
                    <w:t>FFS</w:t>
                  </w:r>
                  <w:r w:rsidRPr="008251A2">
                    <w:rPr>
                      <w:bCs/>
                    </w:rPr>
                    <w:t xml:space="preserve"> :3m </w:t>
                  </w:r>
                  <w:r w:rsidRPr="008251A2">
                    <w:rPr>
                      <w:bCs/>
                      <w:color w:val="0070C0"/>
                    </w:rPr>
                    <w:t>[TR 38.802 Table A.2.1-11]</w:t>
                  </w:r>
                </w:p>
              </w:tc>
              <w:tc>
                <w:tcPr>
                  <w:tcW w:w="3911" w:type="dxa"/>
                  <w:tcBorders>
                    <w:top w:val="single" w:sz="4" w:space="0" w:color="auto"/>
                    <w:left w:val="single" w:sz="4" w:space="0" w:color="auto"/>
                    <w:bottom w:val="single" w:sz="4" w:space="0" w:color="auto"/>
                    <w:right w:val="single" w:sz="4" w:space="0" w:color="auto"/>
                  </w:tcBorders>
                  <w:shd w:val="clear" w:color="auto" w:fill="auto"/>
                  <w:hideMark/>
                </w:tcPr>
                <w:p w14:paraId="1B9D3A5C" w14:textId="77777777" w:rsidR="00EC3413" w:rsidRPr="008251A2" w:rsidRDefault="00EC3413" w:rsidP="00EC3413">
                  <w:pPr>
                    <w:rPr>
                      <w:bCs/>
                    </w:rPr>
                  </w:pPr>
                  <w:r w:rsidRPr="008251A2">
                    <w:rPr>
                      <w:bCs/>
                      <w:color w:val="FF0000"/>
                    </w:rPr>
                    <w:t>FFS:</w:t>
                  </w:r>
                  <w:r w:rsidRPr="008251A2">
                    <w:rPr>
                      <w:bCs/>
                    </w:rPr>
                    <w:t xml:space="preserve"> 3m </w:t>
                  </w:r>
                  <w:r w:rsidRPr="008251A2">
                    <w:rPr>
                      <w:bCs/>
                      <w:color w:val="0070C0"/>
                    </w:rPr>
                    <w:t>[TR 38.802 Table A.2.1-11]</w:t>
                  </w:r>
                </w:p>
              </w:tc>
            </w:tr>
            <w:tr w:rsidR="00EC3413" w14:paraId="24D36081" w14:textId="77777777" w:rsidTr="00070195">
              <w:trPr>
                <w:trHeight w:val="828"/>
              </w:trPr>
              <w:tc>
                <w:tcPr>
                  <w:tcW w:w="1384" w:type="dxa"/>
                  <w:tcBorders>
                    <w:top w:val="single" w:sz="4" w:space="0" w:color="auto"/>
                    <w:left w:val="single" w:sz="4" w:space="0" w:color="auto"/>
                    <w:bottom w:val="single" w:sz="4" w:space="0" w:color="auto"/>
                    <w:right w:val="single" w:sz="4" w:space="0" w:color="auto"/>
                  </w:tcBorders>
                  <w:shd w:val="clear" w:color="auto" w:fill="auto"/>
                  <w:vAlign w:val="center"/>
                </w:tcPr>
                <w:p w14:paraId="6BA5D1C6" w14:textId="77777777" w:rsidR="00EC3413" w:rsidRPr="008251A2" w:rsidRDefault="00EC3413" w:rsidP="00EC3413">
                  <w:pPr>
                    <w:rPr>
                      <w:b/>
                      <w:bCs/>
                    </w:rPr>
                  </w:pPr>
                  <w:r w:rsidRPr="008251A2">
                    <w:rPr>
                      <w:rFonts w:cs="Times"/>
                      <w:b/>
                      <w:bCs/>
                    </w:rPr>
                    <w:t>BS antenna height</w:t>
                  </w:r>
                </w:p>
              </w:tc>
              <w:tc>
                <w:tcPr>
                  <w:tcW w:w="1985" w:type="dxa"/>
                  <w:tcBorders>
                    <w:top w:val="single" w:sz="4" w:space="0" w:color="auto"/>
                    <w:left w:val="single" w:sz="4" w:space="0" w:color="auto"/>
                    <w:bottom w:val="single" w:sz="4" w:space="0" w:color="auto"/>
                    <w:right w:val="single" w:sz="4" w:space="0" w:color="auto"/>
                  </w:tcBorders>
                  <w:shd w:val="clear" w:color="auto" w:fill="auto"/>
                  <w:vAlign w:val="center"/>
                </w:tcPr>
                <w:p w14:paraId="536D923D" w14:textId="77777777" w:rsidR="00EC3413" w:rsidRPr="008251A2" w:rsidRDefault="00EC3413" w:rsidP="00EC3413">
                  <w:pPr>
                    <w:rPr>
                      <w:bCs/>
                    </w:rPr>
                  </w:pPr>
                  <w:r w:rsidRPr="008251A2">
                    <w:rPr>
                      <w:rFonts w:cs="Times"/>
                    </w:rPr>
                    <w:t>3 m [TR 38.802 Table A.2.1-1]</w:t>
                  </w:r>
                </w:p>
              </w:tc>
              <w:tc>
                <w:tcPr>
                  <w:tcW w:w="3402" w:type="dxa"/>
                  <w:tcBorders>
                    <w:top w:val="single" w:sz="4" w:space="0" w:color="auto"/>
                    <w:left w:val="single" w:sz="4" w:space="0" w:color="auto"/>
                    <w:bottom w:val="single" w:sz="4" w:space="0" w:color="auto"/>
                    <w:right w:val="single" w:sz="4" w:space="0" w:color="auto"/>
                  </w:tcBorders>
                  <w:shd w:val="clear" w:color="auto" w:fill="auto"/>
                  <w:vAlign w:val="center"/>
                </w:tcPr>
                <w:p w14:paraId="2D900AFF" w14:textId="77777777" w:rsidR="00EC3413" w:rsidRPr="008251A2" w:rsidRDefault="00EC3413" w:rsidP="00EC3413">
                  <w:pPr>
                    <w:rPr>
                      <w:bCs/>
                    </w:rPr>
                  </w:pPr>
                  <w:r w:rsidRPr="008251A2">
                    <w:rPr>
                      <w:rFonts w:cs="Times"/>
                    </w:rPr>
                    <w:t>25 m [TR 38.802 Table A.2.1-1]</w:t>
                  </w:r>
                </w:p>
              </w:tc>
              <w:tc>
                <w:tcPr>
                  <w:tcW w:w="3911" w:type="dxa"/>
                  <w:tcBorders>
                    <w:top w:val="single" w:sz="4" w:space="0" w:color="auto"/>
                    <w:left w:val="single" w:sz="4" w:space="0" w:color="auto"/>
                    <w:bottom w:val="single" w:sz="4" w:space="0" w:color="auto"/>
                    <w:right w:val="single" w:sz="4" w:space="0" w:color="auto"/>
                  </w:tcBorders>
                  <w:shd w:val="clear" w:color="auto" w:fill="auto"/>
                  <w:vAlign w:val="center"/>
                </w:tcPr>
                <w:p w14:paraId="0A02B481" w14:textId="77777777" w:rsidR="00EC3413" w:rsidRPr="008251A2" w:rsidRDefault="00EC3413" w:rsidP="00EC3413">
                  <w:pPr>
                    <w:rPr>
                      <w:bCs/>
                    </w:rPr>
                  </w:pPr>
                  <w:r w:rsidRPr="008251A2">
                    <w:rPr>
                      <w:rFonts w:cs="Times"/>
                    </w:rPr>
                    <w:t>25m for macro cells and 10m for micro cells [TR 38.802 Table A.2.1-1]</w:t>
                  </w:r>
                </w:p>
              </w:tc>
            </w:tr>
          </w:tbl>
          <w:p w14:paraId="5C29EBB6" w14:textId="77777777" w:rsidR="00EC3413" w:rsidRDefault="00EC3413" w:rsidP="00EC3413">
            <w:pPr>
              <w:rPr>
                <w:rFonts w:eastAsia="Malgun Gothic" w:cs="Times"/>
                <w:lang w:val="en-US" w:eastAsia="ko-KR"/>
              </w:rPr>
            </w:pPr>
          </w:p>
          <w:p w14:paraId="4F447D75" w14:textId="77777777" w:rsidR="00EC3413" w:rsidRPr="00AC2562" w:rsidRDefault="00EC3413" w:rsidP="000A7E9B">
            <w:pPr>
              <w:pStyle w:val="aff2"/>
              <w:numPr>
                <w:ilvl w:val="0"/>
                <w:numId w:val="25"/>
              </w:numPr>
              <w:spacing w:before="0"/>
              <w:ind w:leftChars="0"/>
              <w:jc w:val="both"/>
              <w:rPr>
                <w:b/>
                <w:u w:val="single"/>
                <w:lang w:eastAsia="zh-CN"/>
              </w:rPr>
            </w:pPr>
            <w:r w:rsidRPr="00AC2562">
              <w:rPr>
                <w:b/>
                <w:u w:val="single"/>
              </w:rPr>
              <w:t>Performance metrics</w:t>
            </w:r>
          </w:p>
          <w:p w14:paraId="118DD144" w14:textId="77777777" w:rsidR="00EC3413" w:rsidRPr="00751133" w:rsidRDefault="00EC3413" w:rsidP="00EC3413">
            <w:pPr>
              <w:rPr>
                <w:rFonts w:cs="Times"/>
                <w:b/>
                <w:bCs/>
                <w:highlight w:val="green"/>
                <w:lang w:eastAsia="ko-KR"/>
              </w:rPr>
            </w:pPr>
            <w:r w:rsidRPr="00751133">
              <w:rPr>
                <w:rFonts w:cs="Times"/>
                <w:b/>
                <w:bCs/>
                <w:highlight w:val="green"/>
                <w:lang w:eastAsia="ko-KR"/>
              </w:rPr>
              <w:t>Agreement</w:t>
            </w:r>
          </w:p>
          <w:p w14:paraId="08A1D66D" w14:textId="77777777" w:rsidR="00EC3413" w:rsidRPr="00751133" w:rsidRDefault="00EC3413" w:rsidP="00EC3413">
            <w:pPr>
              <w:tabs>
                <w:tab w:val="num" w:pos="720"/>
              </w:tabs>
              <w:rPr>
                <w:rFonts w:cs="Times"/>
                <w:bCs/>
                <w:iCs/>
              </w:rPr>
            </w:pPr>
            <w:r w:rsidRPr="00751133">
              <w:rPr>
                <w:rFonts w:cs="Times"/>
                <w:bCs/>
                <w:iCs/>
              </w:rPr>
              <w:t>For UPT (user perceived throughput) related performance metrics for FTP model 3 in SLS, adopt the following option.</w:t>
            </w:r>
          </w:p>
          <w:p w14:paraId="43ABDA54" w14:textId="77777777" w:rsidR="00EC3413" w:rsidRPr="00751133" w:rsidRDefault="00EC3413" w:rsidP="000A7E9B">
            <w:pPr>
              <w:pStyle w:val="aff2"/>
              <w:numPr>
                <w:ilvl w:val="0"/>
                <w:numId w:val="14"/>
              </w:numPr>
              <w:spacing w:before="0"/>
              <w:ind w:leftChars="0"/>
              <w:rPr>
                <w:rFonts w:cs="Times"/>
                <w:bCs/>
                <w:iCs/>
              </w:rPr>
            </w:pPr>
            <w:r w:rsidRPr="00751133">
              <w:rPr>
                <w:rFonts w:cs="Times"/>
                <w:bCs/>
                <w:iCs/>
              </w:rPr>
              <w:t xml:space="preserve">Option 1: UPT is defined as the size of an FTP packet divided by the time which starts when the packet is received in the transmit buffer and ends when the last bit of the packet is correctly delivered to the receiver [Refer to </w:t>
            </w:r>
            <w:r w:rsidRPr="00751133">
              <w:rPr>
                <w:rFonts w:cs="Times"/>
                <w:bCs/>
              </w:rPr>
              <w:t>TR36.814</w:t>
            </w:r>
            <w:r w:rsidRPr="00751133">
              <w:rPr>
                <w:rFonts w:cs="Times"/>
                <w:bCs/>
                <w:iCs/>
              </w:rPr>
              <w:t>].</w:t>
            </w:r>
          </w:p>
          <w:p w14:paraId="32E3B457" w14:textId="77777777" w:rsidR="00EC3413" w:rsidRPr="00751133" w:rsidRDefault="00EC3413" w:rsidP="000A7E9B">
            <w:pPr>
              <w:pStyle w:val="aff2"/>
              <w:numPr>
                <w:ilvl w:val="1"/>
                <w:numId w:val="14"/>
              </w:numPr>
              <w:spacing w:before="0"/>
              <w:ind w:leftChars="0"/>
              <w:rPr>
                <w:rFonts w:cs="Times"/>
                <w:bCs/>
                <w:iCs/>
              </w:rPr>
            </w:pPr>
            <w:r w:rsidRPr="00751133">
              <w:rPr>
                <w:rFonts w:cs="Times"/>
                <w:bCs/>
                <w:iCs/>
              </w:rPr>
              <w:t xml:space="preserve">Unfinished FTP packets should be incorporated in the UPT calculation. The number of served bits (possibly zero) of an unfinished FTP packet by the end of the simulation is divided by the served time (simulation end time – file arrival time) [Refer to </w:t>
            </w:r>
            <w:r w:rsidRPr="00751133">
              <w:rPr>
                <w:rFonts w:cs="Times"/>
                <w:bCs/>
              </w:rPr>
              <w:t>TR36.889</w:t>
            </w:r>
            <w:r w:rsidRPr="00751133">
              <w:rPr>
                <w:rFonts w:cs="Times"/>
                <w:bCs/>
                <w:iCs/>
              </w:rPr>
              <w:t>].</w:t>
            </w:r>
          </w:p>
          <w:p w14:paraId="648A2FB1" w14:textId="77777777" w:rsidR="00EC3413" w:rsidRPr="00751133" w:rsidRDefault="00EC3413" w:rsidP="000A7E9B">
            <w:pPr>
              <w:pStyle w:val="aff2"/>
              <w:numPr>
                <w:ilvl w:val="1"/>
                <w:numId w:val="14"/>
              </w:numPr>
              <w:spacing w:before="0"/>
              <w:ind w:leftChars="0"/>
              <w:rPr>
                <w:rFonts w:cs="Times"/>
                <w:bCs/>
                <w:iCs/>
              </w:rPr>
            </w:pPr>
            <w:r w:rsidRPr="00751133">
              <w:rPr>
                <w:rFonts w:cs="Times"/>
                <w:bCs/>
                <w:iCs/>
              </w:rPr>
              <w:t>Consider zero bit for dropped FTP packets.</w:t>
            </w:r>
          </w:p>
          <w:p w14:paraId="24547B16" w14:textId="77777777" w:rsidR="00EC3413" w:rsidRPr="005C5B16" w:rsidRDefault="00EC3413" w:rsidP="000A7E9B">
            <w:pPr>
              <w:pStyle w:val="aff2"/>
              <w:numPr>
                <w:ilvl w:val="1"/>
                <w:numId w:val="14"/>
              </w:numPr>
              <w:spacing w:before="0"/>
              <w:ind w:leftChars="0"/>
              <w:rPr>
                <w:rFonts w:cs="Times"/>
                <w:bCs/>
                <w:iCs/>
              </w:rPr>
            </w:pPr>
            <w:r w:rsidRPr="005C5B16">
              <w:rPr>
                <w:rFonts w:cs="Times"/>
                <w:bCs/>
                <w:iCs/>
              </w:rPr>
              <w:t xml:space="preserve">Average-UPT of a user: defined as the average from all UPTs for all FTP packets intended for this user [Refer to </w:t>
            </w:r>
            <w:r w:rsidRPr="005C5B16">
              <w:rPr>
                <w:rFonts w:cs="Times"/>
                <w:bCs/>
              </w:rPr>
              <w:t>TR36.814</w:t>
            </w:r>
            <w:r w:rsidRPr="005C5B16">
              <w:rPr>
                <w:rFonts w:cs="Times"/>
                <w:bCs/>
                <w:iCs/>
              </w:rPr>
              <w:t>].</w:t>
            </w:r>
          </w:p>
          <w:p w14:paraId="5802B00A" w14:textId="77777777" w:rsidR="00EC3413" w:rsidRPr="005C5B16" w:rsidRDefault="00EC3413" w:rsidP="000A7E9B">
            <w:pPr>
              <w:pStyle w:val="aff2"/>
              <w:numPr>
                <w:ilvl w:val="1"/>
                <w:numId w:val="14"/>
              </w:numPr>
              <w:spacing w:before="0"/>
              <w:ind w:leftChars="0"/>
              <w:rPr>
                <w:rFonts w:cs="Times"/>
                <w:bCs/>
                <w:iCs/>
              </w:rPr>
            </w:pPr>
            <w:r w:rsidRPr="005C5B16">
              <w:rPr>
                <w:rFonts w:cs="Times"/>
                <w:bCs/>
                <w:iCs/>
              </w:rPr>
              <w:t xml:space="preserve">Tail-UPT of a user: defined as the worst 5% UPT among all FTP packets intended for this user [Refer to </w:t>
            </w:r>
            <w:r w:rsidRPr="005C5B16">
              <w:rPr>
                <w:rFonts w:cs="Times"/>
                <w:bCs/>
              </w:rPr>
              <w:t>TR36.814</w:t>
            </w:r>
            <w:r w:rsidRPr="005C5B16">
              <w:rPr>
                <w:rFonts w:cs="Times"/>
                <w:bCs/>
                <w:iCs/>
              </w:rPr>
              <w:t>].</w:t>
            </w:r>
          </w:p>
          <w:p w14:paraId="7A28608C" w14:textId="77777777" w:rsidR="00EC3413" w:rsidRPr="005C5B16" w:rsidRDefault="00EC3413" w:rsidP="000A7E9B">
            <w:pPr>
              <w:pStyle w:val="aff2"/>
              <w:numPr>
                <w:ilvl w:val="1"/>
                <w:numId w:val="14"/>
              </w:numPr>
              <w:spacing w:before="0"/>
              <w:ind w:leftChars="0"/>
              <w:rPr>
                <w:rFonts w:cs="Times"/>
                <w:bCs/>
                <w:iCs/>
              </w:rPr>
            </w:pPr>
            <w:r w:rsidRPr="005C5B16">
              <w:rPr>
                <w:rFonts w:cs="Times"/>
                <w:bCs/>
                <w:iCs/>
              </w:rPr>
              <w:t>Median-UPT of a user: defined as the 50% UPT among all FTP packets intended for this user.</w:t>
            </w:r>
          </w:p>
          <w:p w14:paraId="7A0CD0CB" w14:textId="77777777" w:rsidR="00EC3413" w:rsidRPr="005C5B16" w:rsidRDefault="00EC3413" w:rsidP="000A7E9B">
            <w:pPr>
              <w:pStyle w:val="aff2"/>
              <w:numPr>
                <w:ilvl w:val="1"/>
                <w:numId w:val="14"/>
              </w:numPr>
              <w:spacing w:before="0"/>
              <w:ind w:leftChars="0"/>
              <w:rPr>
                <w:rFonts w:cs="Times"/>
                <w:bCs/>
                <w:iCs/>
              </w:rPr>
            </w:pPr>
            <w:r w:rsidRPr="005C5B16">
              <w:rPr>
                <w:rFonts w:cs="Times"/>
                <w:bCs/>
                <w:iCs/>
              </w:rPr>
              <w:t>Average-UPT CDF: The CDF of the Average-UPTs for all users.</w:t>
            </w:r>
          </w:p>
          <w:p w14:paraId="58B2F85A" w14:textId="77777777" w:rsidR="00EC3413" w:rsidRPr="005C5B16" w:rsidRDefault="00EC3413" w:rsidP="000A7E9B">
            <w:pPr>
              <w:pStyle w:val="aff2"/>
              <w:numPr>
                <w:ilvl w:val="1"/>
                <w:numId w:val="14"/>
              </w:numPr>
              <w:spacing w:before="0"/>
              <w:ind w:leftChars="0"/>
              <w:rPr>
                <w:rFonts w:cs="Times"/>
                <w:bCs/>
                <w:iCs/>
              </w:rPr>
            </w:pPr>
            <w:r w:rsidRPr="005C5B16">
              <w:rPr>
                <w:rFonts w:cs="Times"/>
                <w:bCs/>
                <w:iCs/>
              </w:rPr>
              <w:t>Tail-UPT CDF: The CDF of the Tail-UPTs for all users.</w:t>
            </w:r>
          </w:p>
          <w:p w14:paraId="64EE713B" w14:textId="77777777" w:rsidR="00EC3413" w:rsidRPr="005C5B16" w:rsidRDefault="00EC3413" w:rsidP="000A7E9B">
            <w:pPr>
              <w:pStyle w:val="aff2"/>
              <w:numPr>
                <w:ilvl w:val="1"/>
                <w:numId w:val="14"/>
              </w:numPr>
              <w:spacing w:before="0"/>
              <w:ind w:leftChars="0"/>
              <w:rPr>
                <w:rFonts w:cs="Times"/>
                <w:bCs/>
                <w:iCs/>
              </w:rPr>
            </w:pPr>
            <w:r w:rsidRPr="005C5B16">
              <w:rPr>
                <w:rFonts w:cs="Times"/>
                <w:bCs/>
                <w:iCs/>
              </w:rPr>
              <w:t>Median-UPT CDF: The CDF of the Median-UPTs for all users.</w:t>
            </w:r>
          </w:p>
          <w:p w14:paraId="2A7ACACA" w14:textId="77777777" w:rsidR="00EC3413" w:rsidRPr="005C5B16" w:rsidRDefault="00EC3413" w:rsidP="000A7E9B">
            <w:pPr>
              <w:pStyle w:val="aff2"/>
              <w:numPr>
                <w:ilvl w:val="1"/>
                <w:numId w:val="14"/>
              </w:numPr>
              <w:spacing w:before="0"/>
              <w:ind w:leftChars="0"/>
              <w:rPr>
                <w:rFonts w:cs="Times"/>
                <w:bCs/>
                <w:iCs/>
              </w:rPr>
            </w:pPr>
            <w:r w:rsidRPr="005C5B16">
              <w:rPr>
                <w:rFonts w:cs="Times"/>
                <w:bCs/>
                <w:iCs/>
              </w:rPr>
              <w:t>Mean/5%/50%/95% Average-UPT: The mean/5%/50%/95% value of Average-UPTs for all users.</w:t>
            </w:r>
          </w:p>
          <w:p w14:paraId="43C25F81" w14:textId="77777777" w:rsidR="00EC3413" w:rsidRPr="005C5B16" w:rsidRDefault="00EC3413" w:rsidP="000A7E9B">
            <w:pPr>
              <w:pStyle w:val="aff2"/>
              <w:numPr>
                <w:ilvl w:val="1"/>
                <w:numId w:val="14"/>
              </w:numPr>
              <w:spacing w:before="0"/>
              <w:ind w:leftChars="0"/>
              <w:rPr>
                <w:rFonts w:cs="Times"/>
                <w:bCs/>
                <w:iCs/>
              </w:rPr>
            </w:pPr>
            <w:r w:rsidRPr="005C5B16">
              <w:rPr>
                <w:rFonts w:cs="Times"/>
                <w:bCs/>
                <w:iCs/>
              </w:rPr>
              <w:t>Mean/5%/50%/95% Tail-UPT: The mean/5%/50%/95% value of Tail-UPTs for all users.</w:t>
            </w:r>
          </w:p>
          <w:p w14:paraId="12D6B394" w14:textId="77777777" w:rsidR="00EC3413" w:rsidRPr="005C5B16" w:rsidRDefault="00EC3413" w:rsidP="000A7E9B">
            <w:pPr>
              <w:pStyle w:val="aff2"/>
              <w:numPr>
                <w:ilvl w:val="1"/>
                <w:numId w:val="14"/>
              </w:numPr>
              <w:spacing w:before="0"/>
              <w:ind w:leftChars="0"/>
              <w:rPr>
                <w:rFonts w:cs="Times"/>
                <w:bCs/>
                <w:iCs/>
              </w:rPr>
            </w:pPr>
            <w:r w:rsidRPr="005C5B16">
              <w:rPr>
                <w:rFonts w:cs="Times"/>
                <w:bCs/>
                <w:iCs/>
              </w:rPr>
              <w:t>Mean/5%/50%/95% Median-UPT: The mean/5%/50%/95% value of Median-UPTs for all users.</w:t>
            </w:r>
          </w:p>
          <w:p w14:paraId="51B3F4D4" w14:textId="77777777" w:rsidR="00EC3413" w:rsidRPr="003015B0" w:rsidRDefault="00EC3413" w:rsidP="00EC3413">
            <w:pPr>
              <w:rPr>
                <w:rFonts w:cs="Times"/>
                <w:b/>
                <w:bCs/>
                <w:highlight w:val="green"/>
                <w:lang w:eastAsia="ko-KR"/>
              </w:rPr>
            </w:pPr>
          </w:p>
          <w:p w14:paraId="7FC44E77" w14:textId="77777777" w:rsidR="00EC3413" w:rsidRPr="00751133" w:rsidRDefault="00EC3413" w:rsidP="00EC3413">
            <w:pPr>
              <w:tabs>
                <w:tab w:val="num" w:pos="720"/>
              </w:tabs>
              <w:rPr>
                <w:rFonts w:cs="Times"/>
                <w:b/>
                <w:iCs/>
                <w:highlight w:val="green"/>
              </w:rPr>
            </w:pPr>
            <w:r w:rsidRPr="00751133">
              <w:rPr>
                <w:rFonts w:cs="Times"/>
                <w:b/>
                <w:iCs/>
                <w:highlight w:val="green"/>
              </w:rPr>
              <w:t>Agreement</w:t>
            </w:r>
          </w:p>
          <w:p w14:paraId="29032930" w14:textId="77777777" w:rsidR="00EC3413" w:rsidRPr="00751133" w:rsidRDefault="00EC3413" w:rsidP="00EC3413">
            <w:pPr>
              <w:tabs>
                <w:tab w:val="num" w:pos="720"/>
              </w:tabs>
              <w:rPr>
                <w:rFonts w:cs="Times"/>
                <w:bCs/>
                <w:iCs/>
              </w:rPr>
            </w:pPr>
            <w:r w:rsidRPr="00751133">
              <w:rPr>
                <w:rFonts w:cs="Times"/>
                <w:bCs/>
                <w:iCs/>
              </w:rPr>
              <w:t>For latency related performance metric for FTP model 3 in SLS, option 1 is baseline, it is up to companies to report the latency with option 2.</w:t>
            </w:r>
          </w:p>
          <w:p w14:paraId="794FD6F3" w14:textId="77777777" w:rsidR="00EC3413" w:rsidRPr="00751133" w:rsidRDefault="00EC3413" w:rsidP="000A7E9B">
            <w:pPr>
              <w:pStyle w:val="aff2"/>
              <w:numPr>
                <w:ilvl w:val="0"/>
                <w:numId w:val="14"/>
              </w:numPr>
              <w:spacing w:before="0"/>
              <w:ind w:leftChars="0"/>
              <w:rPr>
                <w:rFonts w:cs="Times"/>
                <w:bCs/>
                <w:iCs/>
              </w:rPr>
            </w:pPr>
            <w:r w:rsidRPr="00751133">
              <w:rPr>
                <w:rFonts w:cs="Times"/>
                <w:bCs/>
                <w:iCs/>
              </w:rPr>
              <w:t>Packet latency: defined as the time which starts when the packet is received in the transmit buffer and ends when the last bit of the packet is correctly delivered to the receiver.</w:t>
            </w:r>
          </w:p>
          <w:p w14:paraId="06F6112E" w14:textId="77777777" w:rsidR="00EC3413" w:rsidRPr="00751133" w:rsidRDefault="00EC3413" w:rsidP="000A7E9B">
            <w:pPr>
              <w:pStyle w:val="aff2"/>
              <w:numPr>
                <w:ilvl w:val="1"/>
                <w:numId w:val="14"/>
              </w:numPr>
              <w:spacing w:before="0"/>
              <w:ind w:leftChars="0"/>
              <w:rPr>
                <w:rFonts w:cs="Times"/>
                <w:bCs/>
                <w:iCs/>
              </w:rPr>
            </w:pPr>
            <w:r w:rsidRPr="00751133">
              <w:rPr>
                <w:rFonts w:cs="Times"/>
                <w:bCs/>
                <w:iCs/>
              </w:rPr>
              <w:t xml:space="preserve">(baseline) Option 1: </w:t>
            </w:r>
            <w:r w:rsidRPr="00751133">
              <w:rPr>
                <w:rFonts w:cs="Times"/>
                <w:iCs/>
              </w:rPr>
              <w:t>Calculate the latency for each packet for each UE, and then generate CDF of latency for all these packets from all the UEs.</w:t>
            </w:r>
          </w:p>
          <w:p w14:paraId="28FDD094" w14:textId="77777777" w:rsidR="00EC3413" w:rsidRPr="00751133" w:rsidRDefault="00EC3413" w:rsidP="000A7E9B">
            <w:pPr>
              <w:pStyle w:val="aff2"/>
              <w:numPr>
                <w:ilvl w:val="2"/>
                <w:numId w:val="14"/>
              </w:numPr>
              <w:spacing w:before="0"/>
              <w:ind w:leftChars="0"/>
              <w:rPr>
                <w:rFonts w:cs="Times"/>
                <w:bCs/>
                <w:iCs/>
              </w:rPr>
            </w:pPr>
            <w:r w:rsidRPr="00751133">
              <w:rPr>
                <w:rFonts w:cs="Times"/>
                <w:bCs/>
                <w:iCs/>
              </w:rPr>
              <w:t>Packet-Latency CDF: The CDF of the packet latencies of all the packets from all the UEs.</w:t>
            </w:r>
          </w:p>
          <w:p w14:paraId="2C378074" w14:textId="77777777" w:rsidR="00EC3413" w:rsidRPr="00751133" w:rsidRDefault="00EC3413" w:rsidP="000A7E9B">
            <w:pPr>
              <w:pStyle w:val="aff2"/>
              <w:numPr>
                <w:ilvl w:val="2"/>
                <w:numId w:val="14"/>
              </w:numPr>
              <w:spacing w:before="0"/>
              <w:ind w:leftChars="0"/>
              <w:rPr>
                <w:rFonts w:cs="Times"/>
                <w:bCs/>
                <w:iCs/>
              </w:rPr>
            </w:pPr>
            <w:r w:rsidRPr="00751133">
              <w:rPr>
                <w:rFonts w:cs="Times"/>
                <w:bCs/>
                <w:iCs/>
              </w:rPr>
              <w:t>Mean/5%/50%/95% Packet-Latency: The mean/5%/50%/95% value of Packet-Latency of all the packets from all the UEs.</w:t>
            </w:r>
          </w:p>
          <w:p w14:paraId="6847AEF1" w14:textId="77777777" w:rsidR="00EC3413" w:rsidRPr="00751133" w:rsidRDefault="00EC3413" w:rsidP="000A7E9B">
            <w:pPr>
              <w:pStyle w:val="aff2"/>
              <w:numPr>
                <w:ilvl w:val="1"/>
                <w:numId w:val="14"/>
              </w:numPr>
              <w:spacing w:before="0"/>
              <w:ind w:leftChars="0"/>
              <w:rPr>
                <w:rFonts w:cs="Times"/>
                <w:bCs/>
                <w:iCs/>
              </w:rPr>
            </w:pPr>
            <w:r w:rsidRPr="00751133">
              <w:rPr>
                <w:rFonts w:cs="Times"/>
                <w:bCs/>
                <w:iCs/>
              </w:rPr>
              <w:t>(optional) Option 2:</w:t>
            </w:r>
            <w:r w:rsidRPr="00751133">
              <w:rPr>
                <w:rFonts w:cs="Times"/>
                <w:iCs/>
              </w:rPr>
              <w:t xml:space="preserve"> Calculate the latency for each packet for each UE, and then calculate the average latency for each UE, then generate the CDF for these average latency for each UE</w:t>
            </w:r>
          </w:p>
          <w:p w14:paraId="210F345C" w14:textId="77777777" w:rsidR="00EC3413" w:rsidRPr="00751133" w:rsidRDefault="00EC3413" w:rsidP="000A7E9B">
            <w:pPr>
              <w:pStyle w:val="aff2"/>
              <w:numPr>
                <w:ilvl w:val="2"/>
                <w:numId w:val="14"/>
              </w:numPr>
              <w:spacing w:before="0"/>
              <w:ind w:leftChars="0"/>
              <w:rPr>
                <w:rFonts w:cs="Times"/>
                <w:bCs/>
                <w:iCs/>
              </w:rPr>
            </w:pPr>
            <w:r w:rsidRPr="00751133">
              <w:rPr>
                <w:rFonts w:cs="Times"/>
                <w:bCs/>
                <w:iCs/>
              </w:rPr>
              <w:t>UE-Average-Latency: defined as the average packet latency for a UE</w:t>
            </w:r>
          </w:p>
          <w:p w14:paraId="5F587AF9" w14:textId="77777777" w:rsidR="00EC3413" w:rsidRPr="00751133" w:rsidRDefault="00EC3413" w:rsidP="000A7E9B">
            <w:pPr>
              <w:pStyle w:val="aff2"/>
              <w:numPr>
                <w:ilvl w:val="2"/>
                <w:numId w:val="14"/>
              </w:numPr>
              <w:spacing w:before="0"/>
              <w:ind w:leftChars="0"/>
              <w:rPr>
                <w:rFonts w:cs="Times"/>
                <w:bCs/>
                <w:iCs/>
              </w:rPr>
            </w:pPr>
            <w:r w:rsidRPr="00751133">
              <w:rPr>
                <w:rFonts w:cs="Times"/>
                <w:bCs/>
                <w:iCs/>
              </w:rPr>
              <w:t>UE-Average-Latency CDF: The CDF of the UE-Average-Latency for all users.</w:t>
            </w:r>
          </w:p>
          <w:p w14:paraId="60727C38" w14:textId="77777777" w:rsidR="00EC3413" w:rsidRPr="00751133" w:rsidRDefault="00EC3413" w:rsidP="000A7E9B">
            <w:pPr>
              <w:pStyle w:val="aff2"/>
              <w:numPr>
                <w:ilvl w:val="2"/>
                <w:numId w:val="14"/>
              </w:numPr>
              <w:spacing w:before="0"/>
              <w:ind w:leftChars="0"/>
              <w:rPr>
                <w:rFonts w:cs="Times"/>
                <w:bCs/>
                <w:iCs/>
              </w:rPr>
            </w:pPr>
            <w:r w:rsidRPr="00751133">
              <w:rPr>
                <w:rFonts w:cs="Times"/>
                <w:bCs/>
                <w:iCs/>
              </w:rPr>
              <w:t>Mean/5%/50%/95% UE-Average-Latency: The mean/5%/50%/95% value of UE-Average-Latency for all users.</w:t>
            </w:r>
          </w:p>
          <w:p w14:paraId="2314616A" w14:textId="77777777" w:rsidR="00EC3413" w:rsidRPr="00751133" w:rsidRDefault="00EC3413" w:rsidP="000A7E9B">
            <w:pPr>
              <w:pStyle w:val="aff2"/>
              <w:numPr>
                <w:ilvl w:val="0"/>
                <w:numId w:val="14"/>
              </w:numPr>
              <w:spacing w:before="0"/>
              <w:ind w:leftChars="0"/>
              <w:rPr>
                <w:rFonts w:cs="Times"/>
                <w:bCs/>
                <w:iCs/>
              </w:rPr>
            </w:pPr>
            <w:r w:rsidRPr="00751133">
              <w:rPr>
                <w:rFonts w:cs="Times"/>
                <w:bCs/>
                <w:iCs/>
              </w:rPr>
              <w:t>Note: HARQ re-transmission should be considered for latency evaluation.</w:t>
            </w:r>
          </w:p>
          <w:p w14:paraId="5FE9D6A7" w14:textId="77777777" w:rsidR="00EC3413" w:rsidRPr="00751133" w:rsidRDefault="00EC3413" w:rsidP="000A7E9B">
            <w:pPr>
              <w:pStyle w:val="aff2"/>
              <w:numPr>
                <w:ilvl w:val="0"/>
                <w:numId w:val="14"/>
              </w:numPr>
              <w:spacing w:before="0"/>
              <w:ind w:leftChars="0"/>
              <w:rPr>
                <w:rFonts w:cs="Times"/>
                <w:bCs/>
                <w:iCs/>
                <w:color w:val="FF0000"/>
              </w:rPr>
            </w:pPr>
            <w:r w:rsidRPr="00751133">
              <w:rPr>
                <w:rFonts w:cs="Times"/>
                <w:bCs/>
                <w:iCs/>
                <w:color w:val="FF0000"/>
              </w:rPr>
              <w:t>Unfinished/dropped FTP packets are not incorporated in the packet latency calculation.</w:t>
            </w:r>
          </w:p>
          <w:p w14:paraId="28DCB8E2" w14:textId="77777777" w:rsidR="00EC3413" w:rsidRPr="00751133" w:rsidRDefault="00EC3413" w:rsidP="000A7E9B">
            <w:pPr>
              <w:pStyle w:val="aff2"/>
              <w:numPr>
                <w:ilvl w:val="1"/>
                <w:numId w:val="14"/>
              </w:numPr>
              <w:spacing w:before="0"/>
              <w:ind w:leftChars="0"/>
              <w:rPr>
                <w:rFonts w:cs="Times"/>
                <w:bCs/>
                <w:iCs/>
              </w:rPr>
            </w:pPr>
            <w:r w:rsidRPr="00751133">
              <w:rPr>
                <w:rFonts w:cs="Times"/>
                <w:bCs/>
                <w:iCs/>
                <w:color w:val="FF0000"/>
              </w:rPr>
              <w:t>Unfinished/dropped Packet Rate is defined as the number of the unfinished packets for all users divided by the total number of generated packets for all users</w:t>
            </w:r>
          </w:p>
          <w:p w14:paraId="36AD8560" w14:textId="77777777" w:rsidR="00EC3413" w:rsidRPr="00751133" w:rsidRDefault="00EC3413" w:rsidP="000A7E9B">
            <w:pPr>
              <w:pStyle w:val="aff2"/>
              <w:numPr>
                <w:ilvl w:val="2"/>
                <w:numId w:val="14"/>
              </w:numPr>
              <w:spacing w:before="0"/>
              <w:ind w:leftChars="0"/>
              <w:rPr>
                <w:rFonts w:cs="Times"/>
                <w:bCs/>
                <w:iCs/>
              </w:rPr>
            </w:pPr>
            <w:r w:rsidRPr="00751133">
              <w:rPr>
                <w:rFonts w:cs="Times"/>
                <w:bCs/>
                <w:iCs/>
                <w:color w:val="FF0000"/>
              </w:rPr>
              <w:t>To be reported as part of the system level simulation results</w:t>
            </w:r>
          </w:p>
          <w:p w14:paraId="39E29475" w14:textId="77777777" w:rsidR="00EC3413" w:rsidRDefault="00EC3413" w:rsidP="00EC3413">
            <w:pPr>
              <w:rPr>
                <w:rFonts w:cs="Times"/>
                <w:b/>
                <w:bCs/>
                <w:highlight w:val="green"/>
                <w:lang w:eastAsia="ko-KR"/>
              </w:rPr>
            </w:pPr>
          </w:p>
          <w:p w14:paraId="44662B83" w14:textId="77777777" w:rsidR="00EC3413" w:rsidRPr="00751133" w:rsidRDefault="00EC3413" w:rsidP="00EC3413">
            <w:pPr>
              <w:rPr>
                <w:rFonts w:cs="Times"/>
                <w:b/>
                <w:bCs/>
                <w:highlight w:val="green"/>
                <w:lang w:eastAsia="ko-KR"/>
              </w:rPr>
            </w:pPr>
            <w:r w:rsidRPr="00751133">
              <w:rPr>
                <w:rFonts w:cs="Times"/>
                <w:b/>
                <w:bCs/>
                <w:highlight w:val="green"/>
                <w:lang w:eastAsia="ko-KR"/>
              </w:rPr>
              <w:t>Agreement</w:t>
            </w:r>
          </w:p>
          <w:p w14:paraId="1EA026B8" w14:textId="77777777" w:rsidR="00EC3413" w:rsidRPr="00751133" w:rsidRDefault="00EC3413" w:rsidP="00EC3413">
            <w:pPr>
              <w:tabs>
                <w:tab w:val="num" w:pos="720"/>
              </w:tabs>
              <w:rPr>
                <w:rFonts w:cs="Times"/>
                <w:bCs/>
                <w:iCs/>
              </w:rPr>
            </w:pPr>
            <w:r w:rsidRPr="00751133">
              <w:rPr>
                <w:rFonts w:cs="Times"/>
                <w:bCs/>
                <w:iCs/>
              </w:rPr>
              <w:t>Two types of RU (Resource utilization) are defined for SBFD evaluation.</w:t>
            </w:r>
          </w:p>
          <w:p w14:paraId="00FA2A6D" w14:textId="77777777" w:rsidR="00EC3413" w:rsidRPr="00751133" w:rsidRDefault="00EC3413" w:rsidP="000A7E9B">
            <w:pPr>
              <w:pStyle w:val="aff2"/>
              <w:numPr>
                <w:ilvl w:val="0"/>
                <w:numId w:val="16"/>
              </w:numPr>
              <w:spacing w:before="0"/>
              <w:ind w:leftChars="0" w:left="720" w:hanging="300"/>
              <w:rPr>
                <w:rFonts w:cs="Times"/>
                <w:bCs/>
                <w:iCs/>
              </w:rPr>
            </w:pPr>
            <w:r w:rsidRPr="00751133">
              <w:rPr>
                <w:rFonts w:cs="Times"/>
                <w:bCs/>
                <w:iCs/>
              </w:rPr>
              <w:t>Type-1 RU: DL/UL Type-1 RU = Number of RBs per cell used by traffic for the given link direction during observation time / Total number of all the RBs per cell including DL, UL and guard bands over observation time.</w:t>
            </w:r>
          </w:p>
          <w:p w14:paraId="183A5950" w14:textId="77777777" w:rsidR="00EC3413" w:rsidRPr="00751133" w:rsidRDefault="00EC3413" w:rsidP="000A7E9B">
            <w:pPr>
              <w:pStyle w:val="aff2"/>
              <w:numPr>
                <w:ilvl w:val="0"/>
                <w:numId w:val="16"/>
              </w:numPr>
              <w:spacing w:before="0"/>
              <w:ind w:leftChars="0" w:left="720" w:hanging="300"/>
              <w:rPr>
                <w:rFonts w:cs="Times"/>
                <w:bCs/>
                <w:iCs/>
              </w:rPr>
            </w:pPr>
            <w:r w:rsidRPr="00751133">
              <w:rPr>
                <w:rFonts w:cs="Times"/>
                <w:bCs/>
                <w:iCs/>
              </w:rPr>
              <w:t>Type-2 RU (Follow TR 36.814): DL/UL Type-2 RU = Number of RBs per cell used by traffic for the given link direction during observation time / Total number of RBs per cell available for traffic for the given link direction over observation time</w:t>
            </w:r>
          </w:p>
          <w:p w14:paraId="11811102" w14:textId="77777777" w:rsidR="00EC3413" w:rsidRPr="00751133" w:rsidRDefault="00EC3413" w:rsidP="000A7E9B">
            <w:pPr>
              <w:pStyle w:val="aff2"/>
              <w:numPr>
                <w:ilvl w:val="0"/>
                <w:numId w:val="16"/>
              </w:numPr>
              <w:spacing w:before="0"/>
              <w:ind w:leftChars="0" w:left="720" w:hanging="300"/>
              <w:rPr>
                <w:rFonts w:cs="Times"/>
                <w:bCs/>
                <w:iCs/>
              </w:rPr>
            </w:pPr>
            <w:r w:rsidRPr="00751133">
              <w:rPr>
                <w:rFonts w:cs="Times"/>
                <w:bCs/>
                <w:iCs/>
              </w:rPr>
              <w:t>Note: In case of MU-MIMO, one RB allocated to N users within a cell is only counted as used once.</w:t>
            </w:r>
          </w:p>
          <w:p w14:paraId="1F762886" w14:textId="77777777" w:rsidR="00EC3413" w:rsidRPr="00751133" w:rsidRDefault="00EC3413" w:rsidP="000A7E9B">
            <w:pPr>
              <w:pStyle w:val="aff2"/>
              <w:numPr>
                <w:ilvl w:val="0"/>
                <w:numId w:val="16"/>
              </w:numPr>
              <w:spacing w:before="0"/>
              <w:ind w:leftChars="0" w:left="720" w:hanging="300"/>
              <w:rPr>
                <w:rFonts w:cs="Times"/>
                <w:bCs/>
                <w:iCs/>
              </w:rPr>
            </w:pPr>
            <w:r w:rsidRPr="00751133">
              <w:rPr>
                <w:rFonts w:cs="Times"/>
                <w:bCs/>
                <w:iCs/>
              </w:rPr>
              <w:t>Companies are to submit results for both RU definitions</w:t>
            </w:r>
          </w:p>
          <w:p w14:paraId="12FD4DA6" w14:textId="77777777" w:rsidR="00EC3413" w:rsidRPr="00751133" w:rsidRDefault="00EC3413" w:rsidP="000A7E9B">
            <w:pPr>
              <w:pStyle w:val="aff2"/>
              <w:numPr>
                <w:ilvl w:val="0"/>
                <w:numId w:val="16"/>
              </w:numPr>
              <w:spacing w:before="0"/>
              <w:ind w:leftChars="0" w:left="720" w:hanging="300"/>
              <w:rPr>
                <w:rFonts w:cs="Times"/>
                <w:bCs/>
                <w:iCs/>
              </w:rPr>
            </w:pPr>
            <w:r w:rsidRPr="00751133">
              <w:rPr>
                <w:rFonts w:cs="Times"/>
                <w:bCs/>
                <w:iCs/>
              </w:rPr>
              <w:t>FFS: RU definition for dynamic TDD evaluations</w:t>
            </w:r>
          </w:p>
          <w:p w14:paraId="1A98948A" w14:textId="77777777" w:rsidR="00EC3413" w:rsidRDefault="00EC3413" w:rsidP="00EC3413">
            <w:pPr>
              <w:rPr>
                <w:rFonts w:eastAsia="Malgun Gothic" w:cs="Times"/>
                <w:lang w:val="en-US" w:eastAsia="ko-KR"/>
              </w:rPr>
            </w:pPr>
          </w:p>
          <w:p w14:paraId="6A8728F1" w14:textId="77777777" w:rsidR="00EC3413" w:rsidRPr="00AC2562" w:rsidRDefault="00EC3413" w:rsidP="000A7E9B">
            <w:pPr>
              <w:pStyle w:val="aff2"/>
              <w:numPr>
                <w:ilvl w:val="0"/>
                <w:numId w:val="26"/>
              </w:numPr>
              <w:spacing w:before="0"/>
              <w:ind w:leftChars="0"/>
              <w:jc w:val="both"/>
              <w:rPr>
                <w:b/>
                <w:bCs/>
                <w:u w:val="single"/>
              </w:rPr>
            </w:pPr>
            <w:r w:rsidRPr="00AC2562">
              <w:rPr>
                <w:b/>
                <w:bCs/>
                <w:u w:val="single"/>
              </w:rPr>
              <w:t>Traffic model</w:t>
            </w:r>
          </w:p>
          <w:p w14:paraId="5E3A8D96" w14:textId="77777777" w:rsidR="00EC3413" w:rsidRPr="00751133" w:rsidRDefault="00EC3413" w:rsidP="00EC3413">
            <w:pPr>
              <w:rPr>
                <w:rFonts w:cs="Times"/>
                <w:b/>
                <w:bCs/>
                <w:highlight w:val="green"/>
                <w:lang w:eastAsia="ko-KR"/>
              </w:rPr>
            </w:pPr>
            <w:r w:rsidRPr="00751133">
              <w:rPr>
                <w:rFonts w:cs="Times"/>
                <w:b/>
                <w:bCs/>
                <w:highlight w:val="green"/>
                <w:lang w:eastAsia="ko-KR"/>
              </w:rPr>
              <w:t>Agreement</w:t>
            </w:r>
          </w:p>
          <w:p w14:paraId="0756A889" w14:textId="77777777" w:rsidR="00EC3413" w:rsidRPr="00751133" w:rsidRDefault="00EC3413" w:rsidP="00EC3413">
            <w:pPr>
              <w:rPr>
                <w:rFonts w:cs="Times"/>
                <w:iCs/>
              </w:rPr>
            </w:pPr>
            <w:r w:rsidRPr="00751133">
              <w:rPr>
                <w:rFonts w:cs="Times"/>
                <w:iCs/>
              </w:rPr>
              <w:t>Adopt the following table for traffic model of FTP model 3 for scenarios in deployment case 1 for SBFD.</w:t>
            </w:r>
          </w:p>
          <w:tbl>
            <w:tblPr>
              <w:tblW w:w="5000" w:type="pct"/>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333"/>
              <w:gridCol w:w="1204"/>
              <w:gridCol w:w="1072"/>
              <w:gridCol w:w="1202"/>
              <w:gridCol w:w="1205"/>
              <w:gridCol w:w="3387"/>
            </w:tblGrid>
            <w:tr w:rsidR="00EC3413" w:rsidRPr="00A04B79" w14:paraId="63AD83AA" w14:textId="77777777" w:rsidTr="00070195">
              <w:tc>
                <w:tcPr>
                  <w:tcW w:w="709" w:type="pct"/>
                  <w:tcBorders>
                    <w:top w:val="single" w:sz="4" w:space="0" w:color="auto"/>
                    <w:left w:val="single" w:sz="4" w:space="0" w:color="auto"/>
                    <w:bottom w:val="single" w:sz="4" w:space="0" w:color="auto"/>
                    <w:right w:val="single" w:sz="4" w:space="0" w:color="auto"/>
                  </w:tcBorders>
                  <w:shd w:val="clear" w:color="auto" w:fill="auto"/>
                  <w:vAlign w:val="center"/>
                </w:tcPr>
                <w:p w14:paraId="228C389C" w14:textId="77777777" w:rsidR="00EC3413" w:rsidRPr="00A04B79" w:rsidRDefault="00EC3413" w:rsidP="00EC3413">
                  <w:pPr>
                    <w:rPr>
                      <w:rFonts w:cs="Times"/>
                      <w:iCs/>
                    </w:rPr>
                  </w:pPr>
                </w:p>
              </w:tc>
              <w:tc>
                <w:tcPr>
                  <w:tcW w:w="64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8646BEB" w14:textId="77777777" w:rsidR="00EC3413" w:rsidRPr="00A04B79" w:rsidRDefault="00EC3413" w:rsidP="00EC3413">
                  <w:pPr>
                    <w:rPr>
                      <w:rFonts w:cs="Times"/>
                      <w:iCs/>
                    </w:rPr>
                  </w:pPr>
                  <w:r w:rsidRPr="00A04B79">
                    <w:rPr>
                      <w:rFonts w:cs="Times"/>
                      <w:iCs/>
                    </w:rPr>
                    <w:t>Indoor office (FR1&amp;FR2)</w:t>
                  </w:r>
                </w:p>
              </w:tc>
              <w:tc>
                <w:tcPr>
                  <w:tcW w:w="57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F8D1FDD" w14:textId="77777777" w:rsidR="00EC3413" w:rsidRPr="00A04B79" w:rsidRDefault="00EC3413" w:rsidP="00EC3413">
                  <w:pPr>
                    <w:rPr>
                      <w:rFonts w:cs="Times"/>
                      <w:iCs/>
                    </w:rPr>
                  </w:pPr>
                  <w:r w:rsidRPr="00A04B79">
                    <w:rPr>
                      <w:rFonts w:cs="Times"/>
                      <w:iCs/>
                    </w:rPr>
                    <w:t>Urban Macro (FR1)</w:t>
                  </w:r>
                </w:p>
              </w:tc>
              <w:tc>
                <w:tcPr>
                  <w:tcW w:w="63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40C471D" w14:textId="77777777" w:rsidR="00EC3413" w:rsidRPr="00A04B79" w:rsidRDefault="00EC3413" w:rsidP="00EC3413">
                  <w:pPr>
                    <w:rPr>
                      <w:rFonts w:cs="Times"/>
                      <w:iCs/>
                    </w:rPr>
                  </w:pPr>
                  <w:r w:rsidRPr="00A04B79">
                    <w:rPr>
                      <w:rFonts w:cs="Times"/>
                      <w:iCs/>
                    </w:rPr>
                    <w:t>Dense Urban Macro layer (FR1&amp;FR2)</w:t>
                  </w:r>
                </w:p>
              </w:tc>
              <w:tc>
                <w:tcPr>
                  <w:tcW w:w="641" w:type="pct"/>
                  <w:tcBorders>
                    <w:top w:val="single" w:sz="4" w:space="0" w:color="auto"/>
                    <w:left w:val="single" w:sz="4" w:space="0" w:color="auto"/>
                    <w:bottom w:val="single" w:sz="4" w:space="0" w:color="auto"/>
                    <w:right w:val="single" w:sz="4" w:space="0" w:color="auto"/>
                  </w:tcBorders>
                  <w:shd w:val="clear" w:color="auto" w:fill="auto"/>
                  <w:vAlign w:val="center"/>
                </w:tcPr>
                <w:p w14:paraId="0610F79C" w14:textId="77777777" w:rsidR="00EC3413" w:rsidRPr="00A04B79" w:rsidRDefault="00EC3413" w:rsidP="00EC3413">
                  <w:pPr>
                    <w:rPr>
                      <w:rFonts w:cs="Times"/>
                      <w:iCs/>
                    </w:rPr>
                  </w:pPr>
                  <w:r w:rsidRPr="00A04B79">
                    <w:rPr>
                      <w:rFonts w:cs="Times"/>
                      <w:iCs/>
                    </w:rPr>
                    <w:t>Dense Urban Micro layer (FR2)</w:t>
                  </w:r>
                </w:p>
              </w:tc>
              <w:tc>
                <w:tcPr>
                  <w:tcW w:w="180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3F7C781" w14:textId="77777777" w:rsidR="00EC3413" w:rsidRPr="00A04B79" w:rsidRDefault="00EC3413" w:rsidP="00EC3413">
                  <w:pPr>
                    <w:rPr>
                      <w:rFonts w:cs="Times"/>
                      <w:iCs/>
                    </w:rPr>
                  </w:pPr>
                  <w:r w:rsidRPr="00A04B79">
                    <w:rPr>
                      <w:rFonts w:cs="Times"/>
                      <w:iCs/>
                    </w:rPr>
                    <w:t>Dense Urban with 2-layer (FR1)</w:t>
                  </w:r>
                </w:p>
              </w:tc>
            </w:tr>
            <w:tr w:rsidR="00EC3413" w:rsidRPr="00A04B79" w14:paraId="3CDE8BF2" w14:textId="77777777" w:rsidTr="00070195">
              <w:tc>
                <w:tcPr>
                  <w:tcW w:w="709" w:type="pct"/>
                  <w:tcBorders>
                    <w:top w:val="single" w:sz="4" w:space="0" w:color="auto"/>
                    <w:left w:val="single" w:sz="4" w:space="0" w:color="auto"/>
                    <w:bottom w:val="single" w:sz="4" w:space="0" w:color="auto"/>
                    <w:right w:val="single" w:sz="4" w:space="0" w:color="auto"/>
                  </w:tcBorders>
                  <w:shd w:val="clear" w:color="auto" w:fill="auto"/>
                  <w:hideMark/>
                </w:tcPr>
                <w:p w14:paraId="12A10EDD" w14:textId="77777777" w:rsidR="00EC3413" w:rsidRPr="00A04B79" w:rsidRDefault="00EC3413" w:rsidP="00EC3413">
                  <w:pPr>
                    <w:rPr>
                      <w:rFonts w:cs="Times"/>
                      <w:iCs/>
                    </w:rPr>
                  </w:pPr>
                  <w:r w:rsidRPr="00A04B79">
                    <w:rPr>
                      <w:rFonts w:cs="Times"/>
                      <w:iCs/>
                    </w:rPr>
                    <w:t>General</w:t>
                  </w:r>
                </w:p>
              </w:tc>
              <w:tc>
                <w:tcPr>
                  <w:tcW w:w="4291" w:type="pct"/>
                  <w:gridSpan w:val="5"/>
                  <w:tcBorders>
                    <w:top w:val="single" w:sz="4" w:space="0" w:color="auto"/>
                    <w:left w:val="single" w:sz="4" w:space="0" w:color="auto"/>
                    <w:bottom w:val="single" w:sz="4" w:space="0" w:color="auto"/>
                    <w:right w:val="single" w:sz="4" w:space="0" w:color="auto"/>
                  </w:tcBorders>
                  <w:shd w:val="clear" w:color="auto" w:fill="auto"/>
                  <w:hideMark/>
                </w:tcPr>
                <w:p w14:paraId="47C402A9" w14:textId="77777777" w:rsidR="00EC3413" w:rsidRPr="00A04B79" w:rsidRDefault="00EC3413" w:rsidP="00EC3413">
                  <w:pPr>
                    <w:rPr>
                      <w:rFonts w:cs="Times"/>
                      <w:iCs/>
                    </w:rPr>
                  </w:pPr>
                  <w:r w:rsidRPr="00A04B79">
                    <w:rPr>
                      <w:rFonts w:cs="Times"/>
                      <w:iCs/>
                    </w:rPr>
                    <w:t>UL and DL are simulated simultaneously. Companies to report which option is used.</w:t>
                  </w:r>
                </w:p>
                <w:p w14:paraId="45A6E715" w14:textId="77777777" w:rsidR="00EC3413" w:rsidRPr="00A04B79" w:rsidRDefault="00EC3413" w:rsidP="000A7E9B">
                  <w:pPr>
                    <w:pStyle w:val="aff2"/>
                    <w:widowControl w:val="0"/>
                    <w:numPr>
                      <w:ilvl w:val="0"/>
                      <w:numId w:val="17"/>
                    </w:numPr>
                    <w:spacing w:before="0"/>
                    <w:ind w:leftChars="0"/>
                    <w:rPr>
                      <w:rFonts w:cs="Times"/>
                      <w:iCs/>
                    </w:rPr>
                  </w:pPr>
                  <w:r w:rsidRPr="00A04B79">
                    <w:rPr>
                      <w:rFonts w:cs="Times"/>
                      <w:iCs/>
                    </w:rPr>
                    <w:t>Option 1: Each UE is either assigned UL traffic or DL traffic.</w:t>
                  </w:r>
                </w:p>
                <w:p w14:paraId="2EFBFABB" w14:textId="77777777" w:rsidR="00EC3413" w:rsidRPr="00A04B79" w:rsidRDefault="00EC3413" w:rsidP="000A7E9B">
                  <w:pPr>
                    <w:pStyle w:val="aff2"/>
                    <w:widowControl w:val="0"/>
                    <w:numPr>
                      <w:ilvl w:val="1"/>
                      <w:numId w:val="17"/>
                    </w:numPr>
                    <w:spacing w:before="0"/>
                    <w:ind w:leftChars="0"/>
                    <w:rPr>
                      <w:rFonts w:cs="Times"/>
                      <w:iCs/>
                    </w:rPr>
                  </w:pPr>
                  <w:r w:rsidRPr="00A04B79">
                    <w:rPr>
                      <w:rFonts w:cs="Times"/>
                      <w:iCs/>
                    </w:rPr>
                    <w:t>assume the same number of UEs for UL and DL, FFS the total number of UEs</w:t>
                  </w:r>
                </w:p>
                <w:p w14:paraId="13CE9334" w14:textId="77777777" w:rsidR="00EC3413" w:rsidRPr="00A04B79" w:rsidRDefault="00EC3413" w:rsidP="000A7E9B">
                  <w:pPr>
                    <w:pStyle w:val="aff2"/>
                    <w:widowControl w:val="0"/>
                    <w:numPr>
                      <w:ilvl w:val="1"/>
                      <w:numId w:val="17"/>
                    </w:numPr>
                    <w:spacing w:before="0"/>
                    <w:ind w:leftChars="0"/>
                    <w:rPr>
                      <w:rFonts w:cs="Times"/>
                      <w:iCs/>
                    </w:rPr>
                  </w:pPr>
                  <w:r w:rsidRPr="00A04B79">
                    <w:rPr>
                      <w:rFonts w:cs="Times"/>
                      <w:iCs/>
                    </w:rPr>
                    <w:t>FFS how to handle the UE clustering case</w:t>
                  </w:r>
                </w:p>
                <w:p w14:paraId="76F1FF5D" w14:textId="77777777" w:rsidR="00EC3413" w:rsidRPr="00A04B79" w:rsidRDefault="00EC3413" w:rsidP="000A7E9B">
                  <w:pPr>
                    <w:pStyle w:val="aff2"/>
                    <w:widowControl w:val="0"/>
                    <w:numPr>
                      <w:ilvl w:val="0"/>
                      <w:numId w:val="17"/>
                    </w:numPr>
                    <w:spacing w:before="0"/>
                    <w:ind w:leftChars="0"/>
                    <w:rPr>
                      <w:rFonts w:cs="Times"/>
                      <w:iCs/>
                    </w:rPr>
                  </w:pPr>
                  <w:r w:rsidRPr="00A04B79">
                    <w:rPr>
                      <w:rFonts w:cs="Times"/>
                      <w:iCs/>
                    </w:rPr>
                    <w:t>Option 2: Each UE is assigned both UL traffic and DL traffic.</w:t>
                  </w:r>
                </w:p>
              </w:tc>
            </w:tr>
            <w:tr w:rsidR="00EC3413" w:rsidRPr="00A04B79" w14:paraId="7661908A" w14:textId="77777777" w:rsidTr="00070195">
              <w:tc>
                <w:tcPr>
                  <w:tcW w:w="709" w:type="pct"/>
                  <w:tcBorders>
                    <w:top w:val="single" w:sz="4" w:space="0" w:color="auto"/>
                    <w:left w:val="single" w:sz="4" w:space="0" w:color="auto"/>
                    <w:bottom w:val="single" w:sz="4" w:space="0" w:color="auto"/>
                    <w:right w:val="single" w:sz="4" w:space="0" w:color="auto"/>
                  </w:tcBorders>
                  <w:shd w:val="clear" w:color="auto" w:fill="auto"/>
                  <w:hideMark/>
                </w:tcPr>
                <w:p w14:paraId="40AB91D0" w14:textId="77777777" w:rsidR="00EC3413" w:rsidRPr="00A04B79" w:rsidRDefault="00EC3413" w:rsidP="00EC3413">
                  <w:pPr>
                    <w:rPr>
                      <w:rFonts w:cs="Times"/>
                      <w:iCs/>
                    </w:rPr>
                  </w:pPr>
                  <w:r w:rsidRPr="00A04B79">
                    <w:rPr>
                      <w:rFonts w:cs="Times"/>
                      <w:iCs/>
                    </w:rPr>
                    <w:t>FTP packet size</w:t>
                  </w:r>
                </w:p>
              </w:tc>
              <w:tc>
                <w:tcPr>
                  <w:tcW w:w="4291" w:type="pct"/>
                  <w:gridSpan w:val="5"/>
                  <w:tcBorders>
                    <w:top w:val="single" w:sz="4" w:space="0" w:color="auto"/>
                    <w:left w:val="single" w:sz="4" w:space="0" w:color="auto"/>
                    <w:bottom w:val="single" w:sz="4" w:space="0" w:color="auto"/>
                    <w:right w:val="single" w:sz="4" w:space="0" w:color="auto"/>
                  </w:tcBorders>
                  <w:shd w:val="clear" w:color="auto" w:fill="auto"/>
                  <w:hideMark/>
                </w:tcPr>
                <w:p w14:paraId="1105BCAB" w14:textId="77777777" w:rsidR="00EC3413" w:rsidRPr="00A04B79" w:rsidRDefault="00EC3413" w:rsidP="00EC3413">
                  <w:pPr>
                    <w:rPr>
                      <w:rFonts w:cs="Times"/>
                      <w:iCs/>
                    </w:rPr>
                  </w:pPr>
                  <w:r w:rsidRPr="00A04B79">
                    <w:rPr>
                      <w:rFonts w:cs="Times"/>
                      <w:iCs/>
                    </w:rPr>
                    <w:t>Both symmetric and asymmetric packet size for UL and DL can be considered. Companies to report which option is used.</w:t>
                  </w:r>
                </w:p>
                <w:p w14:paraId="2423B960" w14:textId="77777777" w:rsidR="00EC3413" w:rsidRPr="00A04B79" w:rsidRDefault="00EC3413" w:rsidP="000A7E9B">
                  <w:pPr>
                    <w:pStyle w:val="aff2"/>
                    <w:widowControl w:val="0"/>
                    <w:numPr>
                      <w:ilvl w:val="0"/>
                      <w:numId w:val="18"/>
                    </w:numPr>
                    <w:spacing w:before="0"/>
                    <w:ind w:leftChars="0"/>
                    <w:rPr>
                      <w:rFonts w:cs="Times"/>
                      <w:iCs/>
                    </w:rPr>
                  </w:pPr>
                  <w:r w:rsidRPr="00A04B79">
                    <w:rPr>
                      <w:rFonts w:cs="Times"/>
                      <w:iCs/>
                    </w:rPr>
                    <w:t xml:space="preserve">Option 1: Symmetric packet size: </w:t>
                  </w:r>
                </w:p>
                <w:p w14:paraId="098B55C5" w14:textId="77777777" w:rsidR="00EC3413" w:rsidRPr="00A04B79" w:rsidRDefault="00EC3413" w:rsidP="000A7E9B">
                  <w:pPr>
                    <w:pStyle w:val="aff2"/>
                    <w:widowControl w:val="0"/>
                    <w:numPr>
                      <w:ilvl w:val="1"/>
                      <w:numId w:val="18"/>
                    </w:numPr>
                    <w:spacing w:before="0"/>
                    <w:ind w:leftChars="0"/>
                    <w:rPr>
                      <w:rFonts w:cs="Times"/>
                      <w:iCs/>
                    </w:rPr>
                  </w:pPr>
                  <w:r w:rsidRPr="00A04B79">
                    <w:rPr>
                      <w:rFonts w:cs="Times"/>
                      <w:iCs/>
                    </w:rPr>
                    <w:t>1Kbyte for DL/UL, 0.1Mbytes for DL/UL, 0.5Mbytes for DL/UL, 2Mbytes for DL/UL</w:t>
                  </w:r>
                </w:p>
                <w:p w14:paraId="41661B64" w14:textId="77777777" w:rsidR="00EC3413" w:rsidRPr="00A04B79" w:rsidRDefault="00EC3413" w:rsidP="000A7E9B">
                  <w:pPr>
                    <w:pStyle w:val="aff2"/>
                    <w:widowControl w:val="0"/>
                    <w:numPr>
                      <w:ilvl w:val="0"/>
                      <w:numId w:val="18"/>
                    </w:numPr>
                    <w:spacing w:before="0"/>
                    <w:ind w:leftChars="0"/>
                    <w:rPr>
                      <w:rFonts w:cs="Times"/>
                      <w:iCs/>
                    </w:rPr>
                  </w:pPr>
                  <w:r w:rsidRPr="00A04B79">
                    <w:rPr>
                      <w:rFonts w:cs="Times"/>
                      <w:iCs/>
                    </w:rPr>
                    <w:t xml:space="preserve">Option 2: Asymmetric packet size: </w:t>
                  </w:r>
                </w:p>
                <w:p w14:paraId="0535A758" w14:textId="77777777" w:rsidR="00EC3413" w:rsidRPr="00A04B79" w:rsidRDefault="00EC3413" w:rsidP="000A7E9B">
                  <w:pPr>
                    <w:pStyle w:val="aff2"/>
                    <w:widowControl w:val="0"/>
                    <w:numPr>
                      <w:ilvl w:val="1"/>
                      <w:numId w:val="18"/>
                    </w:numPr>
                    <w:spacing w:before="0"/>
                    <w:ind w:leftChars="0"/>
                    <w:rPr>
                      <w:rFonts w:cs="Times"/>
                      <w:iCs/>
                    </w:rPr>
                  </w:pPr>
                  <w:r w:rsidRPr="00A04B79">
                    <w:rPr>
                      <w:rFonts w:cs="Times"/>
                      <w:iCs/>
                    </w:rPr>
                    <w:t xml:space="preserve"> 4Kbytes for DL and 1Kbyte for UL, 0.5Mbyte for DL and 0.125 Mbytes for UL</w:t>
                  </w:r>
                </w:p>
              </w:tc>
            </w:tr>
            <w:tr w:rsidR="00EC3413" w:rsidRPr="00A04B79" w14:paraId="28D67CF9" w14:textId="77777777" w:rsidTr="00070195">
              <w:tc>
                <w:tcPr>
                  <w:tcW w:w="709" w:type="pct"/>
                  <w:tcBorders>
                    <w:top w:val="single" w:sz="4" w:space="0" w:color="auto"/>
                    <w:left w:val="single" w:sz="4" w:space="0" w:color="auto"/>
                    <w:bottom w:val="single" w:sz="4" w:space="0" w:color="auto"/>
                    <w:right w:val="single" w:sz="4" w:space="0" w:color="auto"/>
                  </w:tcBorders>
                  <w:shd w:val="clear" w:color="auto" w:fill="auto"/>
                  <w:hideMark/>
                </w:tcPr>
                <w:p w14:paraId="17F2F978" w14:textId="77777777" w:rsidR="00EC3413" w:rsidRPr="00A04B79" w:rsidRDefault="00EC3413" w:rsidP="00EC3413">
                  <w:pPr>
                    <w:rPr>
                      <w:rFonts w:cs="Times"/>
                      <w:iCs/>
                    </w:rPr>
                  </w:pPr>
                  <w:r w:rsidRPr="00A04B79">
                    <w:rPr>
                      <w:rFonts w:cs="Times"/>
                      <w:iCs/>
                    </w:rPr>
                    <w:t>UL arrival rate for legacy TDD</w:t>
                  </w:r>
                </w:p>
              </w:tc>
              <w:tc>
                <w:tcPr>
                  <w:tcW w:w="2490" w:type="pct"/>
                  <w:gridSpan w:val="4"/>
                  <w:tcBorders>
                    <w:top w:val="single" w:sz="4" w:space="0" w:color="auto"/>
                    <w:left w:val="single" w:sz="4" w:space="0" w:color="auto"/>
                    <w:bottom w:val="single" w:sz="4" w:space="0" w:color="auto"/>
                    <w:right w:val="single" w:sz="4" w:space="0" w:color="auto"/>
                  </w:tcBorders>
                  <w:shd w:val="clear" w:color="auto" w:fill="auto"/>
                  <w:hideMark/>
                </w:tcPr>
                <w:p w14:paraId="5F592378" w14:textId="77777777" w:rsidR="00EC3413" w:rsidRPr="00A04B79" w:rsidRDefault="00EC3413" w:rsidP="000A7E9B">
                  <w:pPr>
                    <w:pStyle w:val="aff2"/>
                    <w:widowControl w:val="0"/>
                    <w:numPr>
                      <w:ilvl w:val="0"/>
                      <w:numId w:val="19"/>
                    </w:numPr>
                    <w:spacing w:before="0"/>
                    <w:ind w:leftChars="0"/>
                    <w:rPr>
                      <w:rFonts w:cs="Times"/>
                      <w:iCs/>
                    </w:rPr>
                  </w:pPr>
                  <w:r w:rsidRPr="00A04B79">
                    <w:rPr>
                      <w:rFonts w:cs="Times"/>
                      <w:iCs/>
                    </w:rPr>
                    <w:t>The UL arrival rate is selected to reach a target UL traffic load (RU).</w:t>
                  </w:r>
                </w:p>
                <w:p w14:paraId="79B2993E" w14:textId="77777777" w:rsidR="00EC3413" w:rsidRPr="00A04B79" w:rsidRDefault="00EC3413" w:rsidP="000A7E9B">
                  <w:pPr>
                    <w:pStyle w:val="aff2"/>
                    <w:widowControl w:val="0"/>
                    <w:numPr>
                      <w:ilvl w:val="0"/>
                      <w:numId w:val="19"/>
                    </w:numPr>
                    <w:spacing w:before="0"/>
                    <w:ind w:leftChars="0"/>
                    <w:rPr>
                      <w:rFonts w:cs="Times"/>
                      <w:iCs/>
                    </w:rPr>
                  </w:pPr>
                  <w:r w:rsidRPr="00A04B79">
                    <w:rPr>
                      <w:rFonts w:cs="Times"/>
                      <w:iCs/>
                    </w:rPr>
                    <w:t>UL Traffic load: low UL RU ([&lt;10%]), medium UL RU ([20%-30%]), and high UL RU ([~50%]).</w:t>
                  </w:r>
                </w:p>
                <w:p w14:paraId="53ADD9E1" w14:textId="77777777" w:rsidR="00EC3413" w:rsidRPr="00A04B79" w:rsidRDefault="00EC3413" w:rsidP="000A7E9B">
                  <w:pPr>
                    <w:pStyle w:val="aff2"/>
                    <w:widowControl w:val="0"/>
                    <w:numPr>
                      <w:ilvl w:val="0"/>
                      <w:numId w:val="19"/>
                    </w:numPr>
                    <w:spacing w:before="0"/>
                    <w:ind w:leftChars="0"/>
                    <w:rPr>
                      <w:rFonts w:cs="Times"/>
                      <w:iCs/>
                    </w:rPr>
                  </w:pPr>
                  <w:r w:rsidRPr="00A04B79">
                    <w:rPr>
                      <w:rFonts w:cs="Times"/>
                      <w:iCs/>
                    </w:rPr>
                    <w:t>Note: Type-2 RU definition (calculated per link direction) is used</w:t>
                  </w:r>
                </w:p>
              </w:tc>
              <w:tc>
                <w:tcPr>
                  <w:tcW w:w="1801" w:type="pct"/>
                  <w:tcBorders>
                    <w:top w:val="single" w:sz="4" w:space="0" w:color="auto"/>
                    <w:left w:val="single" w:sz="4" w:space="0" w:color="auto"/>
                    <w:bottom w:val="single" w:sz="4" w:space="0" w:color="auto"/>
                    <w:right w:val="single" w:sz="4" w:space="0" w:color="auto"/>
                  </w:tcBorders>
                  <w:shd w:val="clear" w:color="auto" w:fill="auto"/>
                  <w:hideMark/>
                </w:tcPr>
                <w:p w14:paraId="4F8C7E67" w14:textId="77777777" w:rsidR="00EC3413" w:rsidRPr="00A04B79" w:rsidRDefault="00EC3413" w:rsidP="000A7E9B">
                  <w:pPr>
                    <w:pStyle w:val="aff2"/>
                    <w:widowControl w:val="0"/>
                    <w:numPr>
                      <w:ilvl w:val="0"/>
                      <w:numId w:val="19"/>
                    </w:numPr>
                    <w:spacing w:before="0"/>
                    <w:ind w:leftChars="0"/>
                    <w:rPr>
                      <w:rFonts w:cs="Times"/>
                      <w:iCs/>
                    </w:rPr>
                  </w:pPr>
                  <w:r w:rsidRPr="00A04B79">
                    <w:rPr>
                      <w:rFonts w:cs="Times"/>
                      <w:iCs/>
                    </w:rPr>
                    <w:t>The UL arrival rate#1 of Macro cell and UL arrival rate#2 of Micro cell are selected to reach target UL traffic load (RU)#1 of Macro cell and target UL traffic load (RU)#2 of Micro cell, respectively</w:t>
                  </w:r>
                </w:p>
                <w:p w14:paraId="5BDA244F" w14:textId="77777777" w:rsidR="00EC3413" w:rsidRPr="00A04B79" w:rsidRDefault="00EC3413" w:rsidP="000A7E9B">
                  <w:pPr>
                    <w:pStyle w:val="aff2"/>
                    <w:widowControl w:val="0"/>
                    <w:numPr>
                      <w:ilvl w:val="0"/>
                      <w:numId w:val="19"/>
                    </w:numPr>
                    <w:spacing w:before="0"/>
                    <w:ind w:leftChars="0"/>
                    <w:rPr>
                      <w:rFonts w:cs="Times"/>
                      <w:iCs/>
                    </w:rPr>
                  </w:pPr>
                  <w:r w:rsidRPr="00A04B79">
                    <w:rPr>
                      <w:rFonts w:cs="Times"/>
                      <w:iCs/>
                    </w:rPr>
                    <w:t>UL Traffic load: low UL RU ([&lt;10%]), medium UL RU ([20%-30%]), and high UL RU ([~50%]).</w:t>
                  </w:r>
                </w:p>
                <w:p w14:paraId="5AAFE44E" w14:textId="77777777" w:rsidR="00EC3413" w:rsidRPr="00A04B79" w:rsidRDefault="00EC3413" w:rsidP="000A7E9B">
                  <w:pPr>
                    <w:pStyle w:val="aff2"/>
                    <w:widowControl w:val="0"/>
                    <w:numPr>
                      <w:ilvl w:val="0"/>
                      <w:numId w:val="19"/>
                    </w:numPr>
                    <w:spacing w:before="0"/>
                    <w:ind w:leftChars="0"/>
                    <w:rPr>
                      <w:rFonts w:cs="Times"/>
                      <w:iCs/>
                    </w:rPr>
                  </w:pPr>
                  <w:r w:rsidRPr="00A04B79">
                    <w:rPr>
                      <w:rFonts w:cs="Times"/>
                      <w:iCs/>
                    </w:rPr>
                    <w:t>Note: Type-2 RU definition (calculated per link direction) is used</w:t>
                  </w:r>
                </w:p>
              </w:tc>
            </w:tr>
            <w:tr w:rsidR="00EC3413" w:rsidRPr="00A04B79" w14:paraId="38624F86" w14:textId="77777777" w:rsidTr="00070195">
              <w:tc>
                <w:tcPr>
                  <w:tcW w:w="709" w:type="pct"/>
                  <w:tcBorders>
                    <w:top w:val="single" w:sz="4" w:space="0" w:color="auto"/>
                    <w:left w:val="single" w:sz="4" w:space="0" w:color="auto"/>
                    <w:bottom w:val="single" w:sz="4" w:space="0" w:color="auto"/>
                    <w:right w:val="single" w:sz="4" w:space="0" w:color="auto"/>
                  </w:tcBorders>
                  <w:shd w:val="clear" w:color="auto" w:fill="auto"/>
                </w:tcPr>
                <w:p w14:paraId="478520DE" w14:textId="77777777" w:rsidR="00EC3413" w:rsidRPr="00A04B79" w:rsidRDefault="00EC3413" w:rsidP="00EC3413">
                  <w:pPr>
                    <w:rPr>
                      <w:rFonts w:cs="Times"/>
                      <w:iCs/>
                    </w:rPr>
                  </w:pPr>
                  <w:r w:rsidRPr="00A04B79">
                    <w:rPr>
                      <w:rFonts w:cs="Times"/>
                      <w:iCs/>
                    </w:rPr>
                    <w:t>DL arrival rate for legacy TDD</w:t>
                  </w:r>
                </w:p>
              </w:tc>
              <w:tc>
                <w:tcPr>
                  <w:tcW w:w="2490" w:type="pct"/>
                  <w:gridSpan w:val="4"/>
                  <w:tcBorders>
                    <w:top w:val="single" w:sz="4" w:space="0" w:color="auto"/>
                    <w:left w:val="single" w:sz="4" w:space="0" w:color="auto"/>
                    <w:bottom w:val="single" w:sz="4" w:space="0" w:color="auto"/>
                    <w:right w:val="single" w:sz="4" w:space="0" w:color="auto"/>
                  </w:tcBorders>
                  <w:shd w:val="clear" w:color="auto" w:fill="auto"/>
                </w:tcPr>
                <w:p w14:paraId="594AB844" w14:textId="77777777" w:rsidR="00EC3413" w:rsidRPr="00A04B79" w:rsidRDefault="00EC3413" w:rsidP="000A7E9B">
                  <w:pPr>
                    <w:pStyle w:val="aff2"/>
                    <w:widowControl w:val="0"/>
                    <w:numPr>
                      <w:ilvl w:val="0"/>
                      <w:numId w:val="19"/>
                    </w:numPr>
                    <w:spacing w:before="0"/>
                    <w:ind w:leftChars="0"/>
                    <w:rPr>
                      <w:rFonts w:cs="Times"/>
                      <w:iCs/>
                    </w:rPr>
                  </w:pPr>
                  <w:r w:rsidRPr="00A04B79">
                    <w:rPr>
                      <w:rFonts w:cs="Times"/>
                      <w:iCs/>
                    </w:rPr>
                    <w:t>The DL arrival rate is selected to reach a target DL traffic load (RU).</w:t>
                  </w:r>
                </w:p>
                <w:p w14:paraId="228BFDD1" w14:textId="77777777" w:rsidR="00EC3413" w:rsidRPr="00A04B79" w:rsidRDefault="00EC3413" w:rsidP="000A7E9B">
                  <w:pPr>
                    <w:pStyle w:val="aff2"/>
                    <w:widowControl w:val="0"/>
                    <w:numPr>
                      <w:ilvl w:val="0"/>
                      <w:numId w:val="19"/>
                    </w:numPr>
                    <w:spacing w:before="0"/>
                    <w:ind w:leftChars="0"/>
                    <w:rPr>
                      <w:rFonts w:cs="Times"/>
                      <w:iCs/>
                    </w:rPr>
                  </w:pPr>
                  <w:r w:rsidRPr="00A04B79">
                    <w:rPr>
                      <w:rFonts w:cs="Times"/>
                      <w:iCs/>
                    </w:rPr>
                    <w:t>DL Traffic load: low DL RU ([&lt;10%]), medium DL RU ([20%-30%]), and high DL RU ([~50%]).</w:t>
                  </w:r>
                </w:p>
                <w:p w14:paraId="6F951117" w14:textId="77777777" w:rsidR="00EC3413" w:rsidRPr="00A04B79" w:rsidRDefault="00EC3413" w:rsidP="000A7E9B">
                  <w:pPr>
                    <w:pStyle w:val="aff2"/>
                    <w:widowControl w:val="0"/>
                    <w:numPr>
                      <w:ilvl w:val="0"/>
                      <w:numId w:val="19"/>
                    </w:numPr>
                    <w:autoSpaceDE w:val="0"/>
                    <w:autoSpaceDN w:val="0"/>
                    <w:adjustRightInd w:val="0"/>
                    <w:spacing w:before="0"/>
                    <w:ind w:leftChars="0"/>
                    <w:rPr>
                      <w:rFonts w:cs="Times"/>
                      <w:iCs/>
                    </w:rPr>
                  </w:pPr>
                  <w:r w:rsidRPr="00A04B79">
                    <w:rPr>
                      <w:rFonts w:cs="Times"/>
                      <w:iCs/>
                    </w:rPr>
                    <w:t>Note: Type-2 RU definition (calculated per link direction) is used</w:t>
                  </w:r>
                </w:p>
              </w:tc>
              <w:tc>
                <w:tcPr>
                  <w:tcW w:w="1801" w:type="pct"/>
                  <w:tcBorders>
                    <w:top w:val="single" w:sz="4" w:space="0" w:color="auto"/>
                    <w:left w:val="single" w:sz="4" w:space="0" w:color="auto"/>
                    <w:bottom w:val="single" w:sz="4" w:space="0" w:color="auto"/>
                    <w:right w:val="single" w:sz="4" w:space="0" w:color="auto"/>
                  </w:tcBorders>
                  <w:shd w:val="clear" w:color="auto" w:fill="auto"/>
                </w:tcPr>
                <w:p w14:paraId="44BD9B36" w14:textId="77777777" w:rsidR="00EC3413" w:rsidRPr="00A04B79" w:rsidRDefault="00EC3413" w:rsidP="000A7E9B">
                  <w:pPr>
                    <w:pStyle w:val="aff2"/>
                    <w:widowControl w:val="0"/>
                    <w:numPr>
                      <w:ilvl w:val="0"/>
                      <w:numId w:val="19"/>
                    </w:numPr>
                    <w:spacing w:before="0"/>
                    <w:ind w:leftChars="0"/>
                    <w:rPr>
                      <w:rFonts w:cs="Times"/>
                      <w:iCs/>
                    </w:rPr>
                  </w:pPr>
                  <w:r w:rsidRPr="00A04B79">
                    <w:rPr>
                      <w:rFonts w:cs="Times"/>
                      <w:iCs/>
                    </w:rPr>
                    <w:t>The DL arrival rate#1 of Macro cell and DL arrival rate#2 of Micro cell are selected to reach target DL traffic load (RU)#1 of Macro cell and target DL traffic load (RU)#2 of Micro cell, respectively</w:t>
                  </w:r>
                </w:p>
                <w:p w14:paraId="38F84A33" w14:textId="77777777" w:rsidR="00EC3413" w:rsidRPr="00A04B79" w:rsidRDefault="00EC3413" w:rsidP="000A7E9B">
                  <w:pPr>
                    <w:pStyle w:val="aff2"/>
                    <w:widowControl w:val="0"/>
                    <w:numPr>
                      <w:ilvl w:val="0"/>
                      <w:numId w:val="19"/>
                    </w:numPr>
                    <w:spacing w:before="0"/>
                    <w:ind w:leftChars="0"/>
                    <w:rPr>
                      <w:rFonts w:cs="Times"/>
                      <w:iCs/>
                    </w:rPr>
                  </w:pPr>
                  <w:r w:rsidRPr="00A04B79">
                    <w:rPr>
                      <w:rFonts w:cs="Times"/>
                      <w:iCs/>
                    </w:rPr>
                    <w:t>DL Traffic load: low DL RU ([&lt;10%]), medium DL RU ([20%-30%]), and high DL RU ([~50%]).</w:t>
                  </w:r>
                </w:p>
                <w:p w14:paraId="2843495D" w14:textId="77777777" w:rsidR="00EC3413" w:rsidRPr="00A04B79" w:rsidRDefault="00EC3413" w:rsidP="000A7E9B">
                  <w:pPr>
                    <w:pStyle w:val="aff2"/>
                    <w:widowControl w:val="0"/>
                    <w:numPr>
                      <w:ilvl w:val="0"/>
                      <w:numId w:val="19"/>
                    </w:numPr>
                    <w:autoSpaceDE w:val="0"/>
                    <w:autoSpaceDN w:val="0"/>
                    <w:adjustRightInd w:val="0"/>
                    <w:spacing w:before="0"/>
                    <w:ind w:leftChars="0"/>
                    <w:rPr>
                      <w:rFonts w:cs="Times"/>
                      <w:iCs/>
                    </w:rPr>
                  </w:pPr>
                  <w:r w:rsidRPr="00A04B79">
                    <w:rPr>
                      <w:rFonts w:cs="Times"/>
                      <w:iCs/>
                    </w:rPr>
                    <w:t>Note: Type-2 RU definition (calculated per link direction) is used</w:t>
                  </w:r>
                </w:p>
              </w:tc>
            </w:tr>
            <w:tr w:rsidR="00EC3413" w:rsidRPr="00A04B79" w14:paraId="32F98729" w14:textId="77777777" w:rsidTr="00070195">
              <w:tc>
                <w:tcPr>
                  <w:tcW w:w="709" w:type="pct"/>
                  <w:tcBorders>
                    <w:top w:val="single" w:sz="4" w:space="0" w:color="auto"/>
                    <w:left w:val="single" w:sz="4" w:space="0" w:color="auto"/>
                    <w:bottom w:val="single" w:sz="4" w:space="0" w:color="auto"/>
                    <w:right w:val="single" w:sz="4" w:space="0" w:color="auto"/>
                  </w:tcBorders>
                  <w:shd w:val="clear" w:color="auto" w:fill="auto"/>
                  <w:hideMark/>
                </w:tcPr>
                <w:p w14:paraId="2E91A03F" w14:textId="77777777" w:rsidR="00EC3413" w:rsidRPr="00A04B79" w:rsidRDefault="00EC3413" w:rsidP="00EC3413">
                  <w:pPr>
                    <w:rPr>
                      <w:rFonts w:cs="Times"/>
                      <w:iCs/>
                    </w:rPr>
                  </w:pPr>
                  <w:r w:rsidRPr="00A04B79">
                    <w:rPr>
                      <w:rFonts w:cs="Times"/>
                      <w:iCs/>
                    </w:rPr>
                    <w:t>Arrival rate for SBFD</w:t>
                  </w:r>
                </w:p>
              </w:tc>
              <w:tc>
                <w:tcPr>
                  <w:tcW w:w="4291" w:type="pct"/>
                  <w:gridSpan w:val="5"/>
                  <w:tcBorders>
                    <w:top w:val="single" w:sz="4" w:space="0" w:color="auto"/>
                    <w:left w:val="single" w:sz="4" w:space="0" w:color="auto"/>
                    <w:bottom w:val="single" w:sz="4" w:space="0" w:color="auto"/>
                    <w:right w:val="single" w:sz="4" w:space="0" w:color="auto"/>
                  </w:tcBorders>
                  <w:shd w:val="clear" w:color="auto" w:fill="auto"/>
                  <w:hideMark/>
                </w:tcPr>
                <w:p w14:paraId="23BD5F30" w14:textId="77777777" w:rsidR="00EC3413" w:rsidRPr="00A04B79" w:rsidRDefault="00EC3413" w:rsidP="00EC3413">
                  <w:pPr>
                    <w:rPr>
                      <w:rFonts w:cs="Times"/>
                      <w:iCs/>
                    </w:rPr>
                  </w:pPr>
                  <w:r w:rsidRPr="00A04B79">
                    <w:rPr>
                      <w:rFonts w:cs="Times"/>
                      <w:iCs/>
                    </w:rPr>
                    <w:t>The UL and DL FTP packet arrival rate for SBFD are the same as legacy TDD.</w:t>
                  </w:r>
                </w:p>
              </w:tc>
            </w:tr>
          </w:tbl>
          <w:p w14:paraId="29C2F7C1" w14:textId="77777777" w:rsidR="00EC3413" w:rsidRDefault="00EC3413" w:rsidP="00EC3413">
            <w:pPr>
              <w:rPr>
                <w:rFonts w:eastAsia="Malgun Gothic" w:cs="Times"/>
                <w:lang w:val="en-US" w:eastAsia="ko-KR"/>
              </w:rPr>
            </w:pPr>
          </w:p>
          <w:p w14:paraId="37A76202" w14:textId="77777777" w:rsidR="00EC3413" w:rsidRPr="00AC2562" w:rsidRDefault="00EC3413" w:rsidP="000A7E9B">
            <w:pPr>
              <w:pStyle w:val="aff2"/>
              <w:numPr>
                <w:ilvl w:val="0"/>
                <w:numId w:val="27"/>
              </w:numPr>
              <w:spacing w:before="0"/>
              <w:ind w:leftChars="0"/>
              <w:jc w:val="both"/>
              <w:rPr>
                <w:b/>
                <w:u w:val="single"/>
                <w:lang w:eastAsia="zh-CN"/>
              </w:rPr>
            </w:pPr>
            <w:r w:rsidRPr="00AC2562">
              <w:rPr>
                <w:b/>
                <w:u w:val="single"/>
                <w:lang w:eastAsia="zh-CN"/>
              </w:rPr>
              <w:t>Antenna configuration</w:t>
            </w:r>
          </w:p>
          <w:p w14:paraId="2B67B7BA" w14:textId="77777777" w:rsidR="00EC3413" w:rsidRPr="00EC3413" w:rsidRDefault="00EC3413" w:rsidP="00EC3413">
            <w:pPr>
              <w:rPr>
                <w:highlight w:val="green"/>
              </w:rPr>
            </w:pPr>
            <w:r w:rsidRPr="00EC3413">
              <w:rPr>
                <w:highlight w:val="green"/>
              </w:rPr>
              <w:t>Agreement</w:t>
            </w:r>
          </w:p>
          <w:p w14:paraId="45001B9C" w14:textId="77777777" w:rsidR="00EC3413" w:rsidRPr="002E0C39" w:rsidRDefault="00EC3413" w:rsidP="00EC3413">
            <w:pPr>
              <w:tabs>
                <w:tab w:val="num" w:pos="720"/>
              </w:tabs>
              <w:rPr>
                <w:bCs/>
                <w:iCs/>
              </w:rPr>
            </w:pPr>
            <w:r w:rsidRPr="002E0C39">
              <w:rPr>
                <w:bCs/>
                <w:iCs/>
              </w:rPr>
              <w:t>For evaluation of SBFD operation, separate-Tx/Rx antenna array can be modelled by two panel groups.</w:t>
            </w:r>
          </w:p>
          <w:p w14:paraId="302FFCA0" w14:textId="77777777" w:rsidR="00EC3413" w:rsidRPr="002E0C39" w:rsidRDefault="00EC3413" w:rsidP="000A7E9B">
            <w:pPr>
              <w:pStyle w:val="aff2"/>
              <w:numPr>
                <w:ilvl w:val="0"/>
                <w:numId w:val="14"/>
              </w:numPr>
              <w:tabs>
                <w:tab w:val="num" w:pos="720"/>
              </w:tabs>
              <w:spacing w:before="0" w:after="160" w:line="259" w:lineRule="auto"/>
              <w:ind w:leftChars="0" w:left="360"/>
              <w:rPr>
                <w:bCs/>
                <w:iCs/>
              </w:rPr>
            </w:pPr>
            <w:r w:rsidRPr="002E0C39">
              <w:rPr>
                <w:bCs/>
                <w:iCs/>
              </w:rPr>
              <w:t xml:space="preserve">Legacy parameters </w:t>
            </w:r>
            <m:oMath>
              <m:d>
                <m:dPr>
                  <m:ctrlPr>
                    <w:rPr>
                      <w:rFonts w:ascii="Cambria Math" w:hAnsi="Cambria Math"/>
                      <w:bCs/>
                      <w:iCs/>
                    </w:rPr>
                  </m:ctrlPr>
                </m:dPr>
                <m:e>
                  <m:r>
                    <m:rPr>
                      <m:sty m:val="p"/>
                    </m:rPr>
                    <w:rPr>
                      <w:rFonts w:ascii="Cambria Math" w:hAnsi="Cambria Math"/>
                    </w:rPr>
                    <m:t>M,N,P,</m:t>
                  </m:r>
                  <m:sSub>
                    <m:sSubPr>
                      <m:ctrlPr>
                        <w:rPr>
                          <w:rFonts w:ascii="Cambria Math" w:hAnsi="Cambria Math"/>
                          <w:bCs/>
                          <w:iCs/>
                        </w:rPr>
                      </m:ctrlPr>
                    </m:sSubPr>
                    <m:e>
                      <m:r>
                        <m:rPr>
                          <m:sty m:val="p"/>
                        </m:rPr>
                        <w:rPr>
                          <w:rFonts w:ascii="Cambria Math" w:hAnsi="Cambria Math"/>
                        </w:rPr>
                        <m:t>M</m:t>
                      </m:r>
                    </m:e>
                    <m:sub>
                      <m:r>
                        <m:rPr>
                          <m:sty m:val="p"/>
                        </m:rPr>
                        <w:rPr>
                          <w:rFonts w:ascii="Cambria Math" w:hAnsi="Cambria Math"/>
                        </w:rPr>
                        <m:t>g</m:t>
                      </m:r>
                    </m:sub>
                  </m:sSub>
                  <m:r>
                    <m:rPr>
                      <m:sty m:val="p"/>
                    </m:rPr>
                    <w:rPr>
                      <w:rFonts w:ascii="Cambria Math" w:hAnsi="Cambria Math"/>
                    </w:rPr>
                    <m:t>,</m:t>
                  </m:r>
                  <m:sSub>
                    <m:sSubPr>
                      <m:ctrlPr>
                        <w:rPr>
                          <w:rFonts w:ascii="Cambria Math" w:hAnsi="Cambria Math"/>
                          <w:bCs/>
                          <w:iCs/>
                        </w:rPr>
                      </m:ctrlPr>
                    </m:sSubPr>
                    <m:e>
                      <m:r>
                        <m:rPr>
                          <m:sty m:val="p"/>
                        </m:rPr>
                        <w:rPr>
                          <w:rFonts w:ascii="Cambria Math" w:hAnsi="Cambria Math"/>
                        </w:rPr>
                        <m:t>N</m:t>
                      </m:r>
                    </m:e>
                    <m:sub>
                      <m:r>
                        <m:rPr>
                          <m:sty m:val="p"/>
                        </m:rPr>
                        <w:rPr>
                          <w:rFonts w:ascii="Cambria Math" w:hAnsi="Cambria Math"/>
                        </w:rPr>
                        <m:t>g</m:t>
                      </m:r>
                    </m:sub>
                  </m:sSub>
                </m:e>
              </m:d>
            </m:oMath>
            <w:r w:rsidRPr="002E0C39">
              <w:rPr>
                <w:bCs/>
                <w:iCs/>
              </w:rPr>
              <w:t xml:space="preserve">, </w:t>
            </w:r>
            <m:oMath>
              <m:d>
                <m:dPr>
                  <m:ctrlPr>
                    <w:rPr>
                      <w:rFonts w:ascii="Cambria Math" w:hAnsi="Cambria Math"/>
                      <w:bCs/>
                      <w:iCs/>
                    </w:rPr>
                  </m:ctrlPr>
                </m:dPr>
                <m:e>
                  <m:sSub>
                    <m:sSubPr>
                      <m:ctrlPr>
                        <w:rPr>
                          <w:rFonts w:ascii="Cambria Math" w:hAnsi="Cambria Math"/>
                          <w:bCs/>
                          <w:iCs/>
                        </w:rPr>
                      </m:ctrlPr>
                    </m:sSubPr>
                    <m:e>
                      <m:r>
                        <m:rPr>
                          <m:sty m:val="p"/>
                        </m:rPr>
                        <w:rPr>
                          <w:rFonts w:ascii="Cambria Math" w:hAnsi="Cambria Math"/>
                        </w:rPr>
                        <m:t>d</m:t>
                      </m:r>
                    </m:e>
                    <m:sub>
                      <m:r>
                        <m:rPr>
                          <m:sty m:val="p"/>
                        </m:rPr>
                        <w:rPr>
                          <w:rFonts w:ascii="Cambria Math" w:hAnsi="Cambria Math"/>
                        </w:rPr>
                        <m:t>H</m:t>
                      </m:r>
                    </m:sub>
                  </m:sSub>
                  <m:r>
                    <m:rPr>
                      <m:sty m:val="p"/>
                    </m:rPr>
                    <w:rPr>
                      <w:rFonts w:ascii="Cambria Math" w:hAnsi="Cambria Math"/>
                    </w:rPr>
                    <m:t>,</m:t>
                  </m:r>
                  <m:sSub>
                    <m:sSubPr>
                      <m:ctrlPr>
                        <w:rPr>
                          <w:rFonts w:ascii="Cambria Math" w:hAnsi="Cambria Math"/>
                          <w:bCs/>
                          <w:iCs/>
                        </w:rPr>
                      </m:ctrlPr>
                    </m:sSubPr>
                    <m:e>
                      <m:r>
                        <m:rPr>
                          <m:sty m:val="p"/>
                        </m:rPr>
                        <w:rPr>
                          <w:rFonts w:ascii="Cambria Math" w:hAnsi="Cambria Math"/>
                        </w:rPr>
                        <m:t>d</m:t>
                      </m:r>
                    </m:e>
                    <m:sub>
                      <m:r>
                        <m:rPr>
                          <m:sty m:val="p"/>
                        </m:rPr>
                        <w:rPr>
                          <w:rFonts w:ascii="Cambria Math" w:hAnsi="Cambria Math"/>
                        </w:rPr>
                        <m:t>V</m:t>
                      </m:r>
                    </m:sub>
                  </m:sSub>
                </m:e>
              </m:d>
            </m:oMath>
            <w:r w:rsidRPr="002E0C39">
              <w:rPr>
                <w:bCs/>
                <w:iCs/>
              </w:rPr>
              <w:t xml:space="preserve"> and </w:t>
            </w:r>
            <m:oMath>
              <m:d>
                <m:dPr>
                  <m:ctrlPr>
                    <w:rPr>
                      <w:rFonts w:ascii="Cambria Math" w:hAnsi="Cambria Math"/>
                      <w:bCs/>
                      <w:iCs/>
                    </w:rPr>
                  </m:ctrlPr>
                </m:dPr>
                <m:e>
                  <m:sSub>
                    <m:sSubPr>
                      <m:ctrlPr>
                        <w:rPr>
                          <w:rFonts w:ascii="Cambria Math" w:hAnsi="Cambria Math"/>
                          <w:bCs/>
                          <w:iCs/>
                        </w:rPr>
                      </m:ctrlPr>
                    </m:sSubPr>
                    <m:e>
                      <m:r>
                        <m:rPr>
                          <m:sty m:val="p"/>
                        </m:rPr>
                        <w:rPr>
                          <w:rFonts w:ascii="Cambria Math" w:hAnsi="Cambria Math"/>
                        </w:rPr>
                        <m:t>d</m:t>
                      </m:r>
                    </m:e>
                    <m:sub>
                      <m:r>
                        <m:rPr>
                          <m:sty m:val="p"/>
                        </m:rPr>
                        <w:rPr>
                          <w:rFonts w:ascii="Cambria Math" w:hAnsi="Cambria Math"/>
                        </w:rPr>
                        <m:t>g,H</m:t>
                      </m:r>
                    </m:sub>
                  </m:sSub>
                  <m:r>
                    <m:rPr>
                      <m:sty m:val="p"/>
                    </m:rPr>
                    <w:rPr>
                      <w:rFonts w:ascii="Cambria Math" w:hAnsi="Cambria Math"/>
                    </w:rPr>
                    <m:t>,</m:t>
                  </m:r>
                  <m:sSub>
                    <m:sSubPr>
                      <m:ctrlPr>
                        <w:rPr>
                          <w:rFonts w:ascii="Cambria Math" w:hAnsi="Cambria Math"/>
                          <w:bCs/>
                          <w:iCs/>
                        </w:rPr>
                      </m:ctrlPr>
                    </m:sSubPr>
                    <m:e>
                      <m:r>
                        <m:rPr>
                          <m:sty m:val="p"/>
                        </m:rPr>
                        <w:rPr>
                          <w:rFonts w:ascii="Cambria Math" w:hAnsi="Cambria Math"/>
                        </w:rPr>
                        <m:t>d</m:t>
                      </m:r>
                    </m:e>
                    <m:sub>
                      <m:r>
                        <m:rPr>
                          <m:sty m:val="p"/>
                        </m:rPr>
                        <w:rPr>
                          <w:rFonts w:ascii="Cambria Math" w:hAnsi="Cambria Math"/>
                        </w:rPr>
                        <m:t>g,V</m:t>
                      </m:r>
                    </m:sub>
                  </m:sSub>
                </m:e>
              </m:d>
            </m:oMath>
            <w:r w:rsidRPr="002E0C39">
              <w:rPr>
                <w:bCs/>
                <w:iCs/>
              </w:rPr>
              <w:t xml:space="preserve"> are used for description of each panel group:</w:t>
            </w:r>
          </w:p>
          <w:p w14:paraId="3BFB4E82" w14:textId="77777777" w:rsidR="00EC3413" w:rsidRPr="002E0C39" w:rsidRDefault="00EC3413" w:rsidP="000A7E9B">
            <w:pPr>
              <w:pStyle w:val="aff2"/>
              <w:numPr>
                <w:ilvl w:val="1"/>
                <w:numId w:val="14"/>
              </w:numPr>
              <w:spacing w:before="0" w:after="160" w:line="259" w:lineRule="auto"/>
              <w:ind w:leftChars="0" w:left="800"/>
              <w:rPr>
                <w:rFonts w:ascii="Cambria Math" w:hAnsi="Cambria Math"/>
                <w:bCs/>
                <w:iCs/>
              </w:rPr>
            </w:pPr>
            <w:r w:rsidRPr="002E0C39">
              <w:rPr>
                <w:rFonts w:ascii="Cambria Math" w:hAnsi="Cambria Math"/>
                <w:bCs/>
                <w:iCs/>
              </w:rPr>
              <w:t>M: Number of vertical antenna elements within a panel, on one polarization</w:t>
            </w:r>
          </w:p>
          <w:p w14:paraId="32FF9689" w14:textId="77777777" w:rsidR="00EC3413" w:rsidRPr="002E0C39" w:rsidRDefault="00EC3413" w:rsidP="000A7E9B">
            <w:pPr>
              <w:pStyle w:val="aff2"/>
              <w:numPr>
                <w:ilvl w:val="1"/>
                <w:numId w:val="14"/>
              </w:numPr>
              <w:spacing w:before="0" w:after="160" w:line="259" w:lineRule="auto"/>
              <w:ind w:leftChars="0" w:left="800"/>
              <w:rPr>
                <w:rFonts w:ascii="Cambria Math" w:hAnsi="Cambria Math"/>
                <w:bCs/>
                <w:iCs/>
              </w:rPr>
            </w:pPr>
            <w:r w:rsidRPr="002E0C39">
              <w:rPr>
                <w:rFonts w:ascii="Cambria Math" w:hAnsi="Cambria Math"/>
                <w:bCs/>
                <w:iCs/>
              </w:rPr>
              <w:t>N: Number of horizontal antenna elements within a panel, on one polarization</w:t>
            </w:r>
          </w:p>
          <w:p w14:paraId="123EE049" w14:textId="77777777" w:rsidR="00EC3413" w:rsidRPr="002E0C39" w:rsidRDefault="00EC3413" w:rsidP="000A7E9B">
            <w:pPr>
              <w:pStyle w:val="aff2"/>
              <w:numPr>
                <w:ilvl w:val="1"/>
                <w:numId w:val="14"/>
              </w:numPr>
              <w:spacing w:before="0" w:after="160" w:line="259" w:lineRule="auto"/>
              <w:ind w:leftChars="0" w:left="800"/>
              <w:rPr>
                <w:rFonts w:ascii="Cambria Math" w:hAnsi="Cambria Math"/>
                <w:bCs/>
                <w:iCs/>
              </w:rPr>
            </w:pPr>
            <w:r w:rsidRPr="002E0C39">
              <w:rPr>
                <w:rFonts w:ascii="Cambria Math" w:hAnsi="Cambria Math"/>
                <w:bCs/>
                <w:iCs/>
              </w:rPr>
              <w:t>P: Number of polarizations</w:t>
            </w:r>
          </w:p>
          <w:p w14:paraId="112F142F" w14:textId="77777777" w:rsidR="00EC3413" w:rsidRPr="002E0C39" w:rsidRDefault="004658B8" w:rsidP="000A7E9B">
            <w:pPr>
              <w:pStyle w:val="aff2"/>
              <w:numPr>
                <w:ilvl w:val="1"/>
                <w:numId w:val="14"/>
              </w:numPr>
              <w:spacing w:before="0" w:after="160" w:line="259" w:lineRule="auto"/>
              <w:ind w:leftChars="0" w:left="800"/>
              <w:rPr>
                <w:bCs/>
                <w:iCs/>
              </w:rPr>
            </w:pPr>
            <m:oMath>
              <m:sSub>
                <m:sSubPr>
                  <m:ctrlPr>
                    <w:rPr>
                      <w:rFonts w:ascii="Cambria Math" w:hAnsi="Cambria Math"/>
                      <w:bCs/>
                      <w:iCs/>
                    </w:rPr>
                  </m:ctrlPr>
                </m:sSubPr>
                <m:e>
                  <m:r>
                    <m:rPr>
                      <m:sty m:val="p"/>
                    </m:rPr>
                    <w:rPr>
                      <w:rFonts w:ascii="Cambria Math" w:hAnsi="Cambria Math"/>
                    </w:rPr>
                    <m:t>M</m:t>
                  </m:r>
                </m:e>
                <m:sub>
                  <m:r>
                    <m:rPr>
                      <m:sty m:val="p"/>
                    </m:rPr>
                    <w:rPr>
                      <w:rFonts w:ascii="Cambria Math" w:hAnsi="Cambria Math"/>
                    </w:rPr>
                    <m:t>g</m:t>
                  </m:r>
                </m:sub>
              </m:sSub>
            </m:oMath>
            <w:r w:rsidR="00EC3413" w:rsidRPr="002E0C39">
              <w:rPr>
                <w:bCs/>
                <w:iCs/>
              </w:rPr>
              <w:t xml:space="preserve">: Number of panels in a column </w:t>
            </w:r>
            <w:r w:rsidR="00EC3413" w:rsidRPr="002E0C39">
              <w:rPr>
                <w:bCs/>
                <w:iCs/>
                <w:color w:val="0070C0"/>
              </w:rPr>
              <w:t>within a panel group.</w:t>
            </w:r>
          </w:p>
          <w:p w14:paraId="56260360" w14:textId="77777777" w:rsidR="00EC3413" w:rsidRPr="002E0C39" w:rsidRDefault="004658B8" w:rsidP="000A7E9B">
            <w:pPr>
              <w:pStyle w:val="aff2"/>
              <w:numPr>
                <w:ilvl w:val="1"/>
                <w:numId w:val="14"/>
              </w:numPr>
              <w:spacing w:before="0" w:after="160" w:line="259" w:lineRule="auto"/>
              <w:ind w:leftChars="0" w:left="800"/>
              <w:rPr>
                <w:bCs/>
                <w:iCs/>
              </w:rPr>
            </w:pPr>
            <m:oMath>
              <m:sSub>
                <m:sSubPr>
                  <m:ctrlPr>
                    <w:rPr>
                      <w:rFonts w:ascii="Cambria Math" w:hAnsi="Cambria Math"/>
                      <w:bCs/>
                      <w:iCs/>
                    </w:rPr>
                  </m:ctrlPr>
                </m:sSubPr>
                <m:e>
                  <m:r>
                    <m:rPr>
                      <m:sty m:val="p"/>
                    </m:rPr>
                    <w:rPr>
                      <w:rFonts w:ascii="Cambria Math" w:hAnsi="Cambria Math"/>
                    </w:rPr>
                    <m:t>N</m:t>
                  </m:r>
                </m:e>
                <m:sub>
                  <m:r>
                    <m:rPr>
                      <m:sty m:val="p"/>
                    </m:rPr>
                    <w:rPr>
                      <w:rFonts w:ascii="Cambria Math" w:hAnsi="Cambria Math"/>
                    </w:rPr>
                    <m:t>g</m:t>
                  </m:r>
                </m:sub>
              </m:sSub>
            </m:oMath>
            <w:r w:rsidR="00EC3413" w:rsidRPr="002E0C39">
              <w:rPr>
                <w:bCs/>
                <w:iCs/>
              </w:rPr>
              <w:t xml:space="preserve">: Number of panels in a row </w:t>
            </w:r>
            <w:r w:rsidR="00EC3413" w:rsidRPr="002E0C39">
              <w:rPr>
                <w:bCs/>
                <w:iCs/>
                <w:color w:val="0070C0"/>
              </w:rPr>
              <w:t>within a panel group.</w:t>
            </w:r>
          </w:p>
          <w:p w14:paraId="0B5C4B7A" w14:textId="77777777" w:rsidR="00EC3413" w:rsidRPr="002E0C39" w:rsidRDefault="004658B8" w:rsidP="000A7E9B">
            <w:pPr>
              <w:pStyle w:val="aff2"/>
              <w:numPr>
                <w:ilvl w:val="1"/>
                <w:numId w:val="14"/>
              </w:numPr>
              <w:spacing w:before="0" w:after="160" w:line="259" w:lineRule="auto"/>
              <w:ind w:leftChars="0" w:left="800"/>
              <w:rPr>
                <w:bCs/>
                <w:iCs/>
              </w:rPr>
            </w:pPr>
            <m:oMath>
              <m:sSub>
                <m:sSubPr>
                  <m:ctrlPr>
                    <w:rPr>
                      <w:rFonts w:ascii="Cambria Math" w:hAnsi="Cambria Math"/>
                      <w:bCs/>
                      <w:iCs/>
                    </w:rPr>
                  </m:ctrlPr>
                </m:sSubPr>
                <m:e>
                  <m:r>
                    <m:rPr>
                      <m:sty m:val="p"/>
                    </m:rPr>
                    <w:rPr>
                      <w:rFonts w:ascii="Cambria Math" w:hAnsi="Cambria Math"/>
                    </w:rPr>
                    <m:t>d</m:t>
                  </m:r>
                </m:e>
                <m:sub>
                  <m:r>
                    <m:rPr>
                      <m:sty m:val="p"/>
                    </m:rPr>
                    <w:rPr>
                      <w:rFonts w:ascii="Cambria Math" w:hAnsi="Cambria Math"/>
                    </w:rPr>
                    <m:t>g,H</m:t>
                  </m:r>
                </m:sub>
              </m:sSub>
            </m:oMath>
            <w:r w:rsidR="00EC3413" w:rsidRPr="002E0C39">
              <w:rPr>
                <w:bCs/>
                <w:iCs/>
              </w:rPr>
              <w:t xml:space="preserve">: Antenna panel spacing in horizontal direction </w:t>
            </w:r>
            <w:r w:rsidR="00EC3413" w:rsidRPr="002E0C39">
              <w:rPr>
                <w:bCs/>
                <w:iCs/>
                <w:color w:val="0070C0"/>
              </w:rPr>
              <w:t>within a panel group.</w:t>
            </w:r>
          </w:p>
          <w:p w14:paraId="6EC83360" w14:textId="77777777" w:rsidR="00EC3413" w:rsidRPr="002E0C39" w:rsidRDefault="004658B8" w:rsidP="000A7E9B">
            <w:pPr>
              <w:pStyle w:val="aff2"/>
              <w:numPr>
                <w:ilvl w:val="1"/>
                <w:numId w:val="14"/>
              </w:numPr>
              <w:spacing w:before="0" w:after="160" w:line="259" w:lineRule="auto"/>
              <w:ind w:leftChars="0" w:left="800"/>
              <w:rPr>
                <w:bCs/>
                <w:iCs/>
              </w:rPr>
            </w:pPr>
            <m:oMath>
              <m:sSub>
                <m:sSubPr>
                  <m:ctrlPr>
                    <w:rPr>
                      <w:rFonts w:ascii="Cambria Math" w:hAnsi="Cambria Math"/>
                      <w:bCs/>
                      <w:iCs/>
                    </w:rPr>
                  </m:ctrlPr>
                </m:sSubPr>
                <m:e>
                  <m:r>
                    <m:rPr>
                      <m:sty m:val="p"/>
                    </m:rPr>
                    <w:rPr>
                      <w:rFonts w:ascii="Cambria Math" w:hAnsi="Cambria Math"/>
                    </w:rPr>
                    <m:t>d</m:t>
                  </m:r>
                </m:e>
                <m:sub>
                  <m:r>
                    <m:rPr>
                      <m:sty m:val="p"/>
                    </m:rPr>
                    <w:rPr>
                      <w:rFonts w:ascii="Cambria Math" w:hAnsi="Cambria Math"/>
                    </w:rPr>
                    <m:t>g,V</m:t>
                  </m:r>
                </m:sub>
              </m:sSub>
            </m:oMath>
            <w:r w:rsidR="00EC3413" w:rsidRPr="002E0C39">
              <w:rPr>
                <w:bCs/>
                <w:iCs/>
              </w:rPr>
              <w:t xml:space="preserve">: Antenna panel spacing in vertical direction </w:t>
            </w:r>
            <w:r w:rsidR="00EC3413" w:rsidRPr="002E0C39">
              <w:rPr>
                <w:bCs/>
                <w:iCs/>
                <w:color w:val="0070C0"/>
              </w:rPr>
              <w:t>within a panel group.</w:t>
            </w:r>
          </w:p>
          <w:p w14:paraId="1167E296" w14:textId="77777777" w:rsidR="00EC3413" w:rsidRPr="0041451F" w:rsidRDefault="00EC3413" w:rsidP="000A7E9B">
            <w:pPr>
              <w:pStyle w:val="aff2"/>
              <w:numPr>
                <w:ilvl w:val="0"/>
                <w:numId w:val="14"/>
              </w:numPr>
              <w:tabs>
                <w:tab w:val="num" w:pos="720"/>
              </w:tabs>
              <w:spacing w:before="0" w:after="160" w:line="259" w:lineRule="auto"/>
              <w:ind w:leftChars="0" w:left="360"/>
              <w:rPr>
                <w:bCs/>
                <w:iCs/>
              </w:rPr>
            </w:pPr>
            <w:r>
              <w:rPr>
                <w:rFonts w:hint="eastAsia"/>
              </w:rPr>
              <w:t xml:space="preserve">Companies </w:t>
            </w:r>
            <w:r>
              <w:t xml:space="preserve">are to </w:t>
            </w:r>
            <w:r>
              <w:rPr>
                <w:rFonts w:hint="eastAsia"/>
              </w:rPr>
              <w:t xml:space="preserve">report the separation of the </w:t>
            </w:r>
            <w:r>
              <w:t xml:space="preserve">two panel groups. Introduce new parameters </w:t>
            </w:r>
            <m:oMath>
              <m:d>
                <m:dPr>
                  <m:ctrlPr>
                    <w:rPr>
                      <w:rFonts w:ascii="Cambria Math" w:hAnsi="Cambria Math"/>
                      <w:bCs/>
                      <w:iCs/>
                    </w:rPr>
                  </m:ctrlPr>
                </m:dPr>
                <m:e>
                  <m:sSub>
                    <m:sSubPr>
                      <m:ctrlPr>
                        <w:rPr>
                          <w:rFonts w:ascii="Cambria Math" w:hAnsi="Cambria Math"/>
                          <w:bCs/>
                          <w:iCs/>
                        </w:rPr>
                      </m:ctrlPr>
                    </m:sSubPr>
                    <m:e>
                      <m:r>
                        <m:rPr>
                          <m:sty m:val="p"/>
                        </m:rPr>
                        <w:rPr>
                          <w:rFonts w:ascii="Cambria Math" w:hAnsi="Cambria Math"/>
                        </w:rPr>
                        <m:t>d</m:t>
                      </m:r>
                    </m:e>
                    <m:sub>
                      <m:r>
                        <m:rPr>
                          <m:sty m:val="p"/>
                        </m:rPr>
                        <w:rPr>
                          <w:rFonts w:ascii="Cambria Math" w:hAnsi="Cambria Math"/>
                        </w:rPr>
                        <m:t>a,H</m:t>
                      </m:r>
                    </m:sub>
                  </m:sSub>
                  <m:r>
                    <m:rPr>
                      <m:sty m:val="p"/>
                    </m:rPr>
                    <w:rPr>
                      <w:rFonts w:ascii="Cambria Math" w:hAnsi="Cambria Math"/>
                    </w:rPr>
                    <m:t>,</m:t>
                  </m:r>
                  <m:sSub>
                    <m:sSubPr>
                      <m:ctrlPr>
                        <w:rPr>
                          <w:rFonts w:ascii="Cambria Math" w:hAnsi="Cambria Math"/>
                          <w:bCs/>
                          <w:iCs/>
                        </w:rPr>
                      </m:ctrlPr>
                    </m:sSubPr>
                    <m:e>
                      <m:r>
                        <m:rPr>
                          <m:sty m:val="p"/>
                        </m:rPr>
                        <w:rPr>
                          <w:rFonts w:ascii="Cambria Math" w:hAnsi="Cambria Math"/>
                        </w:rPr>
                        <m:t>d</m:t>
                      </m:r>
                    </m:e>
                    <m:sub>
                      <m:r>
                        <m:rPr>
                          <m:sty m:val="p"/>
                        </m:rPr>
                        <w:rPr>
                          <w:rFonts w:ascii="Cambria Math" w:hAnsi="Cambria Math"/>
                        </w:rPr>
                        <m:t>a,V</m:t>
                      </m:r>
                    </m:sub>
                  </m:sSub>
                </m:e>
              </m:d>
            </m:oMath>
            <w:r>
              <w:rPr>
                <w:rFonts w:hint="eastAsia"/>
                <w:bCs/>
                <w:iCs/>
              </w:rPr>
              <w:t xml:space="preserve"> </w:t>
            </w:r>
            <w:r>
              <w:rPr>
                <w:bCs/>
                <w:iCs/>
              </w:rPr>
              <w:t>as illustrated in the following figure.</w:t>
            </w:r>
          </w:p>
          <w:p w14:paraId="596C5FF2" w14:textId="77777777" w:rsidR="00EC3413" w:rsidRPr="00664B8B" w:rsidRDefault="004658B8" w:rsidP="000A7E9B">
            <w:pPr>
              <w:pStyle w:val="aff2"/>
              <w:numPr>
                <w:ilvl w:val="1"/>
                <w:numId w:val="14"/>
              </w:numPr>
              <w:spacing w:before="0" w:after="160" w:line="259" w:lineRule="auto"/>
              <w:ind w:leftChars="0" w:left="800"/>
            </w:pPr>
            <m:oMath>
              <m:sSub>
                <m:sSubPr>
                  <m:ctrlPr>
                    <w:rPr>
                      <w:rFonts w:ascii="Cambria Math" w:hAnsi="Cambria Math"/>
                    </w:rPr>
                  </m:ctrlPr>
                </m:sSubPr>
                <m:e>
                  <m:r>
                    <m:rPr>
                      <m:sty m:val="p"/>
                    </m:rPr>
                    <w:rPr>
                      <w:rFonts w:ascii="Cambria Math" w:hAnsi="Cambria Math"/>
                    </w:rPr>
                    <m:t>d</m:t>
                  </m:r>
                </m:e>
                <m:sub>
                  <m:r>
                    <m:rPr>
                      <m:sty m:val="p"/>
                    </m:rPr>
                    <w:rPr>
                      <w:rFonts w:ascii="Cambria Math" w:hAnsi="Cambria Math"/>
                    </w:rPr>
                    <m:t>a,H</m:t>
                  </m:r>
                </m:sub>
              </m:sSub>
            </m:oMath>
            <w:r w:rsidR="00EC3413" w:rsidRPr="00664B8B">
              <w:t xml:space="preserve">: Panel group spacing in the horizontal direction. Typically, </w:t>
            </w:r>
            <m:oMath>
              <m:sSub>
                <m:sSubPr>
                  <m:ctrlPr>
                    <w:rPr>
                      <w:rFonts w:ascii="Cambria Math" w:hAnsi="Cambria Math"/>
                    </w:rPr>
                  </m:ctrlPr>
                </m:sSubPr>
                <m:e>
                  <m:r>
                    <m:rPr>
                      <m:sty m:val="p"/>
                    </m:rPr>
                    <w:rPr>
                      <w:rFonts w:ascii="Cambria Math" w:hAnsi="Cambria Math"/>
                    </w:rPr>
                    <m:t>d</m:t>
                  </m:r>
                </m:e>
                <m:sub>
                  <m:r>
                    <m:rPr>
                      <m:sty m:val="p"/>
                    </m:rPr>
                    <w:rPr>
                      <w:rFonts w:ascii="Cambria Math" w:hAnsi="Cambria Math"/>
                    </w:rPr>
                    <m:t>a,H</m:t>
                  </m:r>
                </m:sub>
              </m:sSub>
            </m:oMath>
            <w:r w:rsidR="00EC3413" w:rsidRPr="00664B8B">
              <w:t xml:space="preserve"> = 0.</w:t>
            </w:r>
          </w:p>
          <w:p w14:paraId="2DA99D62" w14:textId="77777777" w:rsidR="00EC3413" w:rsidRPr="00664B8B" w:rsidRDefault="004658B8" w:rsidP="000A7E9B">
            <w:pPr>
              <w:pStyle w:val="aff2"/>
              <w:numPr>
                <w:ilvl w:val="1"/>
                <w:numId w:val="14"/>
              </w:numPr>
              <w:spacing w:before="0" w:after="160" w:line="259" w:lineRule="auto"/>
              <w:ind w:leftChars="0" w:left="800"/>
            </w:pPr>
            <m:oMath>
              <m:sSub>
                <m:sSubPr>
                  <m:ctrlPr>
                    <w:rPr>
                      <w:rFonts w:ascii="Cambria Math" w:hAnsi="Cambria Math"/>
                    </w:rPr>
                  </m:ctrlPr>
                </m:sSubPr>
                <m:e>
                  <m:r>
                    <m:rPr>
                      <m:sty m:val="p"/>
                    </m:rPr>
                    <w:rPr>
                      <w:rFonts w:ascii="Cambria Math" w:hAnsi="Cambria Math"/>
                    </w:rPr>
                    <m:t>d</m:t>
                  </m:r>
                </m:e>
                <m:sub>
                  <m:r>
                    <m:rPr>
                      <m:sty m:val="p"/>
                    </m:rPr>
                    <w:rPr>
                      <w:rFonts w:ascii="Cambria Math" w:hAnsi="Cambria Math"/>
                    </w:rPr>
                    <m:t>a,V</m:t>
                  </m:r>
                </m:sub>
              </m:sSub>
            </m:oMath>
            <w:r w:rsidR="00EC3413" w:rsidRPr="00664B8B">
              <w:t>: Panel group spacing in the vertical direction.</w:t>
            </w:r>
          </w:p>
          <w:p w14:paraId="5F07839A" w14:textId="77777777" w:rsidR="00EC3413" w:rsidRDefault="00EC3413" w:rsidP="00EC3413">
            <w:pPr>
              <w:spacing w:after="120"/>
              <w:jc w:val="center"/>
            </w:pPr>
            <w:r w:rsidRPr="00F517E2">
              <w:rPr>
                <w:noProof/>
              </w:rPr>
              <w:drawing>
                <wp:inline distT="0" distB="0" distL="0" distR="0" wp14:anchorId="3670A236" wp14:editId="1A0BCA56">
                  <wp:extent cx="1787525" cy="3001010"/>
                  <wp:effectExtent l="0" t="0" r="0" b="8890"/>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2" cstate="print">
                            <a:extLst>
                              <a:ext uri="{28A0092B-C50C-407E-A947-70E740481C1C}">
                                <a14:useLocalDpi xmlns:a14="http://schemas.microsoft.com/office/drawing/2010/main" val="0"/>
                              </a:ext>
                            </a:extLst>
                          </a:blip>
                          <a:srcRect r="46111"/>
                          <a:stretch>
                            <a:fillRect/>
                          </a:stretch>
                        </pic:blipFill>
                        <pic:spPr bwMode="auto">
                          <a:xfrm>
                            <a:off x="0" y="0"/>
                            <a:ext cx="1787525" cy="3001010"/>
                          </a:xfrm>
                          <a:prstGeom prst="rect">
                            <a:avLst/>
                          </a:prstGeom>
                          <a:noFill/>
                          <a:ln>
                            <a:noFill/>
                          </a:ln>
                        </pic:spPr>
                      </pic:pic>
                    </a:graphicData>
                  </a:graphic>
                </wp:inline>
              </w:drawing>
            </w:r>
          </w:p>
          <w:p w14:paraId="3E50A454" w14:textId="77777777" w:rsidR="00EC3413" w:rsidRDefault="00EC3413" w:rsidP="00EC3413">
            <w:pPr>
              <w:pStyle w:val="aff2"/>
              <w:ind w:left="2240"/>
              <w:rPr>
                <w:bCs/>
                <w:iCs/>
              </w:rPr>
            </w:pPr>
          </w:p>
          <w:p w14:paraId="36BD0E3F" w14:textId="77777777" w:rsidR="00EC3413" w:rsidRPr="00EC3413" w:rsidRDefault="00EC3413" w:rsidP="00EC3413">
            <w:pPr>
              <w:rPr>
                <w:bCs/>
                <w:iCs/>
                <w:highlight w:val="green"/>
              </w:rPr>
            </w:pPr>
            <w:r w:rsidRPr="00EC3413">
              <w:rPr>
                <w:bCs/>
                <w:iCs/>
                <w:highlight w:val="green"/>
              </w:rPr>
              <w:t>Agreement</w:t>
            </w:r>
          </w:p>
          <w:p w14:paraId="0DD857AA" w14:textId="77777777" w:rsidR="00EC3413" w:rsidRDefault="00EC3413" w:rsidP="00EC3413">
            <w:pPr>
              <w:spacing w:after="120"/>
            </w:pPr>
            <w:r>
              <w:t>For evaluation and comparison between SBFD and legacy TDD, the two options for the SBFD antenna configuration agreed in RAN1#109 are further clarified as below:</w:t>
            </w:r>
          </w:p>
          <w:p w14:paraId="3FA7C0E4" w14:textId="77777777" w:rsidR="00EC3413" w:rsidRPr="00616DD0" w:rsidRDefault="00EC3413" w:rsidP="000A7E9B">
            <w:pPr>
              <w:pStyle w:val="aff2"/>
              <w:numPr>
                <w:ilvl w:val="0"/>
                <w:numId w:val="14"/>
              </w:numPr>
              <w:spacing w:before="0" w:after="180" w:line="259" w:lineRule="auto"/>
              <w:ind w:leftChars="0" w:left="360"/>
              <w:contextualSpacing/>
            </w:pPr>
            <w:r w:rsidRPr="00974B1A">
              <w:rPr>
                <w:b/>
                <w:bCs/>
              </w:rPr>
              <w:t>SBFD antenna configuration</w:t>
            </w:r>
            <w:r w:rsidRPr="00974B1A">
              <w:rPr>
                <w:rFonts w:hint="eastAsia"/>
                <w:b/>
                <w:bCs/>
              </w:rPr>
              <w:t xml:space="preserve"> </w:t>
            </w:r>
            <w:r w:rsidRPr="00974B1A">
              <w:rPr>
                <w:b/>
                <w:bCs/>
              </w:rPr>
              <w:t>o</w:t>
            </w:r>
            <w:r w:rsidRPr="00974B1A">
              <w:rPr>
                <w:rFonts w:hint="eastAsia"/>
                <w:b/>
                <w:bCs/>
              </w:rPr>
              <w:t>pt</w:t>
            </w:r>
            <w:r w:rsidRPr="00974B1A">
              <w:rPr>
                <w:b/>
                <w:bCs/>
              </w:rPr>
              <w:t>ion-</w:t>
            </w:r>
            <w:r w:rsidRPr="00974B1A">
              <w:rPr>
                <w:rFonts w:hint="eastAsia"/>
                <w:b/>
                <w:bCs/>
              </w:rPr>
              <w:t>1</w:t>
            </w:r>
            <w:r>
              <w:t xml:space="preserve"> (same as Opt 1 in RAN1#109 agreement)</w:t>
            </w:r>
            <w:r w:rsidRPr="00616DD0">
              <w:rPr>
                <w:rFonts w:hint="eastAsia"/>
              </w:rPr>
              <w:t>: The total number of antenna elements of the antenna array for SBFD is the same as the total number of antenna elements of the antenna array for legacy TDD.</w:t>
            </w:r>
            <w:r w:rsidRPr="00712F86">
              <w:t xml:space="preserve"> </w:t>
            </w:r>
            <w:r>
              <w:t xml:space="preserve">The total number of TxRUs of the antenna array </w:t>
            </w:r>
            <w:r>
              <w:rPr>
                <w:color w:val="000000"/>
              </w:rPr>
              <w:t>for SBFD is the same as the total number of TxRUs of the antenna array for legacy TDD.</w:t>
            </w:r>
          </w:p>
          <w:p w14:paraId="219FC425" w14:textId="77777777" w:rsidR="00EC3413" w:rsidRPr="00616DD0" w:rsidRDefault="00EC3413" w:rsidP="000A7E9B">
            <w:pPr>
              <w:pStyle w:val="aff2"/>
              <w:numPr>
                <w:ilvl w:val="0"/>
                <w:numId w:val="14"/>
              </w:numPr>
              <w:spacing w:before="0" w:after="180" w:line="259" w:lineRule="auto"/>
              <w:ind w:leftChars="0" w:left="360"/>
              <w:contextualSpacing/>
            </w:pPr>
            <w:r w:rsidRPr="00974B1A">
              <w:rPr>
                <w:b/>
                <w:bCs/>
              </w:rPr>
              <w:t>SBFD antenna configuration</w:t>
            </w:r>
            <w:r w:rsidRPr="00974B1A">
              <w:rPr>
                <w:rFonts w:hint="eastAsia"/>
                <w:b/>
                <w:bCs/>
              </w:rPr>
              <w:t xml:space="preserve"> </w:t>
            </w:r>
            <w:r w:rsidRPr="00974B1A">
              <w:rPr>
                <w:b/>
                <w:bCs/>
              </w:rPr>
              <w:t>o</w:t>
            </w:r>
            <w:r w:rsidRPr="00974B1A">
              <w:rPr>
                <w:rFonts w:hint="eastAsia"/>
                <w:b/>
                <w:bCs/>
              </w:rPr>
              <w:t>pt</w:t>
            </w:r>
            <w:r w:rsidRPr="00974B1A">
              <w:rPr>
                <w:b/>
                <w:bCs/>
              </w:rPr>
              <w:t>ion-2</w:t>
            </w:r>
            <w:r>
              <w:t xml:space="preserve"> (same as Opt 2 in RAN1#109 agreement)</w:t>
            </w:r>
            <w:r w:rsidRPr="00616DD0">
              <w:rPr>
                <w:rFonts w:hint="eastAsia"/>
              </w:rPr>
              <w:t>: The total number of antenna elements of the antenna array for SBFD is two times of the total number of antenna elements of the antenna array for legacy TDD.</w:t>
            </w:r>
            <w:r>
              <w:t xml:space="preserve"> The total number of TxRUs of the antenna array </w:t>
            </w:r>
            <w:r>
              <w:rPr>
                <w:color w:val="000000"/>
              </w:rPr>
              <w:t>for SBFD is the same as the total number of TxRUs of the antenna array for legacy TDD.</w:t>
            </w:r>
          </w:p>
          <w:p w14:paraId="093486B4" w14:textId="77777777" w:rsidR="00EC3413" w:rsidRPr="00616DD0" w:rsidRDefault="00EC3413" w:rsidP="000A7E9B">
            <w:pPr>
              <w:pStyle w:val="aff2"/>
              <w:numPr>
                <w:ilvl w:val="0"/>
                <w:numId w:val="14"/>
              </w:numPr>
              <w:spacing w:before="0" w:after="180" w:line="259" w:lineRule="auto"/>
              <w:ind w:leftChars="0" w:left="360"/>
              <w:contextualSpacing/>
            </w:pPr>
            <w:r w:rsidRPr="00974B1A">
              <w:rPr>
                <w:b/>
                <w:bCs/>
              </w:rPr>
              <w:t>SBFD antenna configuration</w:t>
            </w:r>
            <w:r w:rsidRPr="00974B1A">
              <w:rPr>
                <w:rFonts w:hint="eastAsia"/>
                <w:b/>
                <w:bCs/>
              </w:rPr>
              <w:t xml:space="preserve"> </w:t>
            </w:r>
            <w:r w:rsidRPr="00974B1A">
              <w:rPr>
                <w:b/>
                <w:bCs/>
              </w:rPr>
              <w:t>o</w:t>
            </w:r>
            <w:r w:rsidRPr="00974B1A">
              <w:rPr>
                <w:rFonts w:hint="eastAsia"/>
                <w:b/>
                <w:bCs/>
              </w:rPr>
              <w:t>pt</w:t>
            </w:r>
            <w:r w:rsidRPr="00974B1A">
              <w:rPr>
                <w:b/>
                <w:bCs/>
              </w:rPr>
              <w:t>ion-3</w:t>
            </w:r>
            <w:r>
              <w:t xml:space="preserve"> (new)</w:t>
            </w:r>
            <w:r w:rsidRPr="00616DD0">
              <w:rPr>
                <w:rFonts w:hint="eastAsia"/>
              </w:rPr>
              <w:t>: The total number of antenna elements of the antenna array for SBFD is the same as the total number of antenna elements of the antenna array for legacy TDD.</w:t>
            </w:r>
            <w:r w:rsidRPr="00A667E7">
              <w:t xml:space="preserve"> </w:t>
            </w:r>
            <w:r>
              <w:t xml:space="preserve">The total number of TxRUs of the antenna array </w:t>
            </w:r>
            <w:r>
              <w:rPr>
                <w:color w:val="000000"/>
              </w:rPr>
              <w:t>for SBFD is half of the total number of TxRUs of the antenna array for legacy TDD.</w:t>
            </w:r>
          </w:p>
          <w:p w14:paraId="3F2050E7" w14:textId="77777777" w:rsidR="00EC3413" w:rsidRDefault="00EC3413" w:rsidP="00EC3413">
            <w:r>
              <w:rPr>
                <w:rFonts w:hint="eastAsia"/>
              </w:rPr>
              <w:t>T</w:t>
            </w:r>
            <w:r>
              <w:t>hese options are further clarified with examples in the following:</w:t>
            </w:r>
          </w:p>
          <w:p w14:paraId="55CC7985" w14:textId="77777777" w:rsidR="00EC3413" w:rsidRDefault="00EC3413" w:rsidP="000A7E9B">
            <w:pPr>
              <w:pStyle w:val="aff2"/>
              <w:numPr>
                <w:ilvl w:val="0"/>
                <w:numId w:val="14"/>
              </w:numPr>
              <w:tabs>
                <w:tab w:val="num" w:pos="720"/>
              </w:tabs>
              <w:spacing w:before="0" w:after="160" w:line="259" w:lineRule="auto"/>
              <w:ind w:leftChars="0" w:left="360"/>
            </w:pPr>
            <w:r>
              <w:t>F</w:t>
            </w:r>
            <w:r w:rsidRPr="001068AD">
              <w:t>or legacy TDD</w:t>
            </w:r>
            <w:r>
              <w:t xml:space="preserve"> with </w:t>
            </w:r>
            <w:r w:rsidRPr="00202604">
              <w:t>shared-Tx/Rx antenna array</w:t>
            </w:r>
            <w:r>
              <w:t xml:space="preserve">, assume the antenna configuration is </w:t>
            </w:r>
            <m:oMath>
              <m:d>
                <m:dPr>
                  <m:ctrlPr>
                    <w:rPr>
                      <w:rFonts w:ascii="Cambria Math" w:hAnsi="Cambria Math"/>
                    </w:rPr>
                  </m:ctrlPr>
                </m:dPr>
                <m:e>
                  <m:r>
                    <w:rPr>
                      <w:rFonts w:ascii="Cambria Math" w:hAnsi="Cambria Math"/>
                    </w:rPr>
                    <m:t>M</m:t>
                  </m:r>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P</m:t>
                  </m:r>
                  <m:r>
                    <m:rPr>
                      <m:sty m:val="p"/>
                    </m:rPr>
                    <w:rPr>
                      <w:rFonts w:ascii="Cambria Math" w:hAnsi="Cambria Math"/>
                    </w:rPr>
                    <m:t>,</m:t>
                  </m:r>
                  <m:sSub>
                    <m:sSubPr>
                      <m:ctrlPr>
                        <w:rPr>
                          <w:rFonts w:ascii="Cambria Math" w:hAnsi="Cambria Math"/>
                        </w:rPr>
                      </m:ctrlPr>
                    </m:sSubPr>
                    <m:e>
                      <m:r>
                        <w:rPr>
                          <w:rFonts w:ascii="Cambria Math" w:hAnsi="Cambria Math"/>
                        </w:rPr>
                        <m:t>M</m:t>
                      </m:r>
                    </m:e>
                    <m:sub>
                      <m:r>
                        <w:rPr>
                          <w:rFonts w:ascii="Cambria Math" w:hAnsi="Cambria Math"/>
                        </w:rPr>
                        <m:t>g</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g</m:t>
                      </m:r>
                    </m:sub>
                  </m:sSub>
                  <m:r>
                    <m:rPr>
                      <m:sty m:val="p"/>
                    </m:rPr>
                    <w:rPr>
                      <w:rFonts w:ascii="Cambria Math" w:hAnsi="Cambria Math"/>
                    </w:rPr>
                    <m:t>;</m:t>
                  </m:r>
                  <m:sSub>
                    <m:sSubPr>
                      <m:ctrlPr>
                        <w:rPr>
                          <w:rFonts w:ascii="Cambria Math" w:hAnsi="Cambria Math"/>
                        </w:rPr>
                      </m:ctrlPr>
                    </m:sSubPr>
                    <m:e>
                      <m:r>
                        <w:rPr>
                          <w:rFonts w:ascii="Cambria Math" w:hAnsi="Cambria Math"/>
                        </w:rPr>
                        <m:t>M</m:t>
                      </m:r>
                    </m:e>
                    <m:sub>
                      <m:r>
                        <w:rPr>
                          <w:rFonts w:ascii="Cambria Math" w:hAnsi="Cambria Math"/>
                        </w:rPr>
                        <m:t>p</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p</m:t>
                      </m:r>
                    </m:sub>
                  </m:sSub>
                </m:e>
              </m:d>
            </m:oMath>
            <w:r w:rsidRPr="001068AD">
              <w:t>.</w:t>
            </w:r>
            <w:r>
              <w:t xml:space="preserve"> The total number of TxRUs is  </w:t>
            </w:r>
            <m:oMath>
              <m:r>
                <w:rPr>
                  <w:rFonts w:ascii="Cambria Math" w:hAnsi="Cambria Math"/>
                </w:rPr>
                <m:t>K</m:t>
              </m:r>
              <m:r>
                <m:rPr>
                  <m:sty m:val="p"/>
                </m:rPr>
                <w:rPr>
                  <w:rFonts w:ascii="Cambria Math" w:hAnsi="Cambria Math"/>
                </w:rPr>
                <m:t>=</m:t>
              </m:r>
              <m:sSub>
                <m:sSubPr>
                  <m:ctrlPr>
                    <w:rPr>
                      <w:rFonts w:ascii="Cambria Math" w:hAnsi="Cambria Math"/>
                    </w:rPr>
                  </m:ctrlPr>
                </m:sSubPr>
                <m:e>
                  <m:r>
                    <w:rPr>
                      <w:rFonts w:ascii="Cambria Math" w:hAnsi="Cambria Math"/>
                    </w:rPr>
                    <m:t>PM</m:t>
                  </m:r>
                </m:e>
                <m:sub>
                  <m:r>
                    <w:rPr>
                      <w:rFonts w:ascii="Cambria Math" w:hAnsi="Cambria Math"/>
                    </w:rPr>
                    <m:t>p</m:t>
                  </m:r>
                </m:sub>
              </m:sSub>
              <m:sSub>
                <m:sSubPr>
                  <m:ctrlPr>
                    <w:rPr>
                      <w:rFonts w:ascii="Cambria Math" w:hAnsi="Cambria Math"/>
                    </w:rPr>
                  </m:ctrlPr>
                </m:sSubPr>
                <m:e>
                  <m:r>
                    <w:rPr>
                      <w:rFonts w:ascii="Cambria Math" w:hAnsi="Cambria Math"/>
                    </w:rPr>
                    <m:t>N</m:t>
                  </m:r>
                </m:e>
                <m:sub>
                  <m:r>
                    <w:rPr>
                      <w:rFonts w:ascii="Cambria Math" w:hAnsi="Cambria Math"/>
                    </w:rPr>
                    <m:t>p</m:t>
                  </m:r>
                </m:sub>
              </m:sSub>
              <m:sSub>
                <m:sSubPr>
                  <m:ctrlPr>
                    <w:rPr>
                      <w:rFonts w:ascii="Cambria Math" w:hAnsi="Cambria Math"/>
                    </w:rPr>
                  </m:ctrlPr>
                </m:sSubPr>
                <m:e>
                  <m:r>
                    <w:rPr>
                      <w:rFonts w:ascii="Cambria Math" w:hAnsi="Cambria Math"/>
                    </w:rPr>
                    <m:t>M</m:t>
                  </m:r>
                </m:e>
                <m:sub>
                  <m:r>
                    <w:rPr>
                      <w:rFonts w:ascii="Cambria Math" w:hAnsi="Cambria Math"/>
                    </w:rPr>
                    <m:t>g</m:t>
                  </m:r>
                </m:sub>
              </m:sSub>
              <m:sSub>
                <m:sSubPr>
                  <m:ctrlPr>
                    <w:rPr>
                      <w:rFonts w:ascii="Cambria Math" w:hAnsi="Cambria Math"/>
                    </w:rPr>
                  </m:ctrlPr>
                </m:sSubPr>
                <m:e>
                  <m:r>
                    <w:rPr>
                      <w:rFonts w:ascii="Cambria Math" w:hAnsi="Cambria Math"/>
                    </w:rPr>
                    <m:t>N</m:t>
                  </m:r>
                </m:e>
                <m:sub>
                  <m:r>
                    <w:rPr>
                      <w:rFonts w:ascii="Cambria Math" w:hAnsi="Cambria Math"/>
                    </w:rPr>
                    <m:t>g</m:t>
                  </m:r>
                </m:sub>
              </m:sSub>
            </m:oMath>
            <w:r>
              <w:t xml:space="preserve">, and the total number of antenna elements is </w:t>
            </w:r>
            <m:oMath>
              <m:r>
                <w:rPr>
                  <w:rFonts w:ascii="Cambria Math" w:hAnsi="Cambria Math"/>
                </w:rPr>
                <m:t>L</m:t>
              </m:r>
              <m:r>
                <m:rPr>
                  <m:sty m:val="p"/>
                </m:rPr>
                <w:rPr>
                  <w:rFonts w:ascii="Cambria Math" w:hAnsi="Cambria Math"/>
                </w:rPr>
                <m:t>=</m:t>
              </m:r>
              <m:r>
                <w:rPr>
                  <w:rFonts w:ascii="Cambria Math" w:hAnsi="Cambria Math"/>
                </w:rPr>
                <m:t>PMN</m:t>
              </m:r>
              <m:sSub>
                <m:sSubPr>
                  <m:ctrlPr>
                    <w:rPr>
                      <w:rFonts w:ascii="Cambria Math" w:hAnsi="Cambria Math"/>
                    </w:rPr>
                  </m:ctrlPr>
                </m:sSubPr>
                <m:e>
                  <m:r>
                    <w:rPr>
                      <w:rFonts w:ascii="Cambria Math" w:hAnsi="Cambria Math"/>
                    </w:rPr>
                    <m:t>M</m:t>
                  </m:r>
                </m:e>
                <m:sub>
                  <m:r>
                    <w:rPr>
                      <w:rFonts w:ascii="Cambria Math" w:hAnsi="Cambria Math"/>
                    </w:rPr>
                    <m:t>g</m:t>
                  </m:r>
                </m:sub>
              </m:sSub>
              <m:sSub>
                <m:sSubPr>
                  <m:ctrlPr>
                    <w:rPr>
                      <w:rFonts w:ascii="Cambria Math" w:hAnsi="Cambria Math"/>
                    </w:rPr>
                  </m:ctrlPr>
                </m:sSubPr>
                <m:e>
                  <m:r>
                    <w:rPr>
                      <w:rFonts w:ascii="Cambria Math" w:hAnsi="Cambria Math"/>
                    </w:rPr>
                    <m:t>N</m:t>
                  </m:r>
                </m:e>
                <m:sub>
                  <m:r>
                    <w:rPr>
                      <w:rFonts w:ascii="Cambria Math" w:hAnsi="Cambria Math"/>
                    </w:rPr>
                    <m:t>g</m:t>
                  </m:r>
                </m:sub>
              </m:sSub>
            </m:oMath>
            <w:r>
              <w:t>.</w:t>
            </w:r>
          </w:p>
          <w:p w14:paraId="205EC7B9" w14:textId="77777777" w:rsidR="00EC3413" w:rsidRPr="001068AD" w:rsidRDefault="00EC3413" w:rsidP="00EC3413">
            <w:pPr>
              <w:jc w:val="center"/>
            </w:pPr>
            <w:r w:rsidRPr="00F517E2">
              <w:rPr>
                <w:noProof/>
              </w:rPr>
              <w:drawing>
                <wp:inline distT="0" distB="0" distL="0" distR="0" wp14:anchorId="515DFB1D" wp14:editId="1D777861">
                  <wp:extent cx="5691505" cy="1295400"/>
                  <wp:effectExtent l="0" t="0" r="4445" b="0"/>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5691505" cy="1295400"/>
                          </a:xfrm>
                          <a:prstGeom prst="rect">
                            <a:avLst/>
                          </a:prstGeom>
                          <a:noFill/>
                          <a:ln>
                            <a:noFill/>
                          </a:ln>
                        </pic:spPr>
                      </pic:pic>
                    </a:graphicData>
                  </a:graphic>
                </wp:inline>
              </w:drawing>
            </w:r>
          </w:p>
          <w:p w14:paraId="6F20C6F7" w14:textId="77777777" w:rsidR="00EC3413" w:rsidRPr="00005C58" w:rsidRDefault="00EC3413" w:rsidP="000A7E9B">
            <w:pPr>
              <w:pStyle w:val="aff2"/>
              <w:numPr>
                <w:ilvl w:val="0"/>
                <w:numId w:val="14"/>
              </w:numPr>
              <w:tabs>
                <w:tab w:val="num" w:pos="720"/>
              </w:tabs>
              <w:spacing w:before="0" w:after="160" w:line="259" w:lineRule="auto"/>
              <w:ind w:leftChars="0" w:left="360"/>
            </w:pPr>
            <w:r>
              <w:t>For SBFD antenna configuration</w:t>
            </w:r>
            <w:r w:rsidRPr="00616DD0">
              <w:rPr>
                <w:rFonts w:hint="eastAsia"/>
              </w:rPr>
              <w:t xml:space="preserve"> </w:t>
            </w:r>
            <w:r>
              <w:t>o</w:t>
            </w:r>
            <w:r w:rsidRPr="00616DD0">
              <w:rPr>
                <w:rFonts w:hint="eastAsia"/>
              </w:rPr>
              <w:t>pt</w:t>
            </w:r>
            <w:r>
              <w:t>ion-</w:t>
            </w:r>
            <w:r w:rsidRPr="00616DD0">
              <w:rPr>
                <w:rFonts w:hint="eastAsia"/>
              </w:rPr>
              <w:t>1</w:t>
            </w:r>
            <w:r>
              <w:t xml:space="preserve">, the </w:t>
            </w:r>
            <w:r w:rsidRPr="002D02D3">
              <w:t>separate-Tx/Rx antenna array</w:t>
            </w:r>
            <w:r>
              <w:t xml:space="preserve"> has two panel groups, and the antenna configuration for each panel group is </w:t>
            </w:r>
            <m:oMath>
              <m:d>
                <m:dPr>
                  <m:ctrlPr>
                    <w:rPr>
                      <w:rFonts w:ascii="Cambria Math" w:hAnsi="Cambria Math" w:cs="宋体"/>
                      <w:i/>
                      <w:iCs/>
                    </w:rPr>
                  </m:ctrlPr>
                </m:dPr>
                <m:e>
                  <m:r>
                    <w:rPr>
                      <w:rFonts w:ascii="Cambria Math" w:hAnsi="Cambria Math"/>
                    </w:rPr>
                    <m:t>M,N,P,</m:t>
                  </m:r>
                  <m:sSub>
                    <m:sSubPr>
                      <m:ctrlPr>
                        <w:rPr>
                          <w:rFonts w:ascii="Cambria Math" w:hAnsi="Cambria Math"/>
                        </w:rPr>
                      </m:ctrlPr>
                    </m:sSubPr>
                    <m:e>
                      <m:r>
                        <w:rPr>
                          <w:rFonts w:ascii="Cambria Math" w:hAnsi="Cambria Math"/>
                        </w:rPr>
                        <m:t>M</m:t>
                      </m:r>
                    </m:e>
                    <m:sub>
                      <m:r>
                        <w:rPr>
                          <w:rFonts w:ascii="Cambria Math" w:hAnsi="Cambria Math"/>
                        </w:rPr>
                        <m:t>g</m:t>
                      </m:r>
                    </m:sub>
                  </m:sSub>
                  <m:r>
                    <w:rPr>
                      <w:rFonts w:ascii="Cambria Math" w:hAnsi="Cambria Math"/>
                    </w:rPr>
                    <m:t>/2,</m:t>
                  </m:r>
                  <m:sSub>
                    <m:sSubPr>
                      <m:ctrlPr>
                        <w:rPr>
                          <w:rFonts w:ascii="Cambria Math" w:hAnsi="Cambria Math"/>
                        </w:rPr>
                      </m:ctrlPr>
                    </m:sSubPr>
                    <m:e>
                      <m:r>
                        <w:rPr>
                          <w:rFonts w:ascii="Cambria Math" w:hAnsi="Cambria Math"/>
                        </w:rPr>
                        <m:t>N</m:t>
                      </m:r>
                    </m:e>
                    <m:sub>
                      <m:r>
                        <w:rPr>
                          <w:rFonts w:ascii="Cambria Math" w:hAnsi="Cambria Math"/>
                        </w:rPr>
                        <m:t>g</m:t>
                      </m:r>
                    </m:sub>
                  </m:sSub>
                </m:e>
              </m:d>
            </m:oMath>
            <w:r>
              <w:t xml:space="preserve">. The total number of TXRUs is </w:t>
            </w:r>
            <m:oMath>
              <m:r>
                <w:rPr>
                  <w:rFonts w:ascii="Cambria Math" w:hAnsi="Cambria Math"/>
                </w:rPr>
                <m:t>K</m:t>
              </m:r>
              <m:r>
                <m:rPr>
                  <m:sty m:val="p"/>
                </m:rPr>
                <w:rPr>
                  <w:rFonts w:ascii="Cambria Math" w:hAnsi="Cambria Math"/>
                </w:rPr>
                <m:t>=</m:t>
              </m:r>
              <m:sSub>
                <m:sSubPr>
                  <m:ctrlPr>
                    <w:rPr>
                      <w:rFonts w:ascii="Cambria Math" w:hAnsi="Cambria Math"/>
                    </w:rPr>
                  </m:ctrlPr>
                </m:sSubPr>
                <m:e>
                  <m:r>
                    <w:rPr>
                      <w:rFonts w:ascii="Cambria Math" w:hAnsi="Cambria Math"/>
                    </w:rPr>
                    <m:t>PM</m:t>
                  </m:r>
                </m:e>
                <m:sub>
                  <m:r>
                    <w:rPr>
                      <w:rFonts w:ascii="Cambria Math" w:hAnsi="Cambria Math"/>
                    </w:rPr>
                    <m:t>p</m:t>
                  </m:r>
                </m:sub>
              </m:sSub>
              <m:sSub>
                <m:sSubPr>
                  <m:ctrlPr>
                    <w:rPr>
                      <w:rFonts w:ascii="Cambria Math" w:hAnsi="Cambria Math"/>
                    </w:rPr>
                  </m:ctrlPr>
                </m:sSubPr>
                <m:e>
                  <m:r>
                    <w:rPr>
                      <w:rFonts w:ascii="Cambria Math" w:hAnsi="Cambria Math"/>
                    </w:rPr>
                    <m:t>N</m:t>
                  </m:r>
                </m:e>
                <m:sub>
                  <m:r>
                    <w:rPr>
                      <w:rFonts w:ascii="Cambria Math" w:hAnsi="Cambria Math"/>
                    </w:rPr>
                    <m:t>p</m:t>
                  </m:r>
                </m:sub>
              </m:sSub>
              <m:sSub>
                <m:sSubPr>
                  <m:ctrlPr>
                    <w:rPr>
                      <w:rFonts w:ascii="Cambria Math" w:hAnsi="Cambria Math"/>
                    </w:rPr>
                  </m:ctrlPr>
                </m:sSubPr>
                <m:e>
                  <m:r>
                    <w:rPr>
                      <w:rFonts w:ascii="Cambria Math" w:hAnsi="Cambria Math"/>
                    </w:rPr>
                    <m:t>M</m:t>
                  </m:r>
                </m:e>
                <m:sub>
                  <m:r>
                    <w:rPr>
                      <w:rFonts w:ascii="Cambria Math" w:hAnsi="Cambria Math"/>
                    </w:rPr>
                    <m:t>g</m:t>
                  </m:r>
                </m:sub>
              </m:sSub>
              <m:sSub>
                <m:sSubPr>
                  <m:ctrlPr>
                    <w:rPr>
                      <w:rFonts w:ascii="Cambria Math" w:hAnsi="Cambria Math"/>
                    </w:rPr>
                  </m:ctrlPr>
                </m:sSubPr>
                <m:e>
                  <m:r>
                    <w:rPr>
                      <w:rFonts w:ascii="Cambria Math" w:hAnsi="Cambria Math"/>
                    </w:rPr>
                    <m:t>N</m:t>
                  </m:r>
                </m:e>
                <m:sub>
                  <m:r>
                    <w:rPr>
                      <w:rFonts w:ascii="Cambria Math" w:hAnsi="Cambria Math"/>
                    </w:rPr>
                    <m:t>g</m:t>
                  </m:r>
                </m:sub>
              </m:sSub>
            </m:oMath>
            <w:r>
              <w:rPr>
                <w:rFonts w:hint="eastAsia"/>
              </w:rPr>
              <w:t xml:space="preserve"> </w:t>
            </w:r>
            <w:r>
              <w:t xml:space="preserve">(same as </w:t>
            </w:r>
            <w:r w:rsidRPr="001068AD">
              <w:t>legacy TDD</w:t>
            </w:r>
            <w:r>
              <w:t xml:space="preserve">), and the total number of antenna elements is </w:t>
            </w:r>
            <m:oMath>
              <m:r>
                <w:rPr>
                  <w:rFonts w:ascii="Cambria Math" w:hAnsi="Cambria Math"/>
                </w:rPr>
                <m:t>L</m:t>
              </m:r>
              <m:r>
                <m:rPr>
                  <m:sty m:val="p"/>
                </m:rPr>
                <w:rPr>
                  <w:rFonts w:ascii="Cambria Math" w:hAnsi="Cambria Math"/>
                </w:rPr>
                <m:t>=</m:t>
              </m:r>
              <m:r>
                <w:rPr>
                  <w:rFonts w:ascii="Cambria Math" w:hAnsi="Cambria Math"/>
                </w:rPr>
                <m:t>PMN</m:t>
              </m:r>
              <m:sSub>
                <m:sSubPr>
                  <m:ctrlPr>
                    <w:rPr>
                      <w:rFonts w:ascii="Cambria Math" w:hAnsi="Cambria Math"/>
                    </w:rPr>
                  </m:ctrlPr>
                </m:sSubPr>
                <m:e>
                  <m:r>
                    <w:rPr>
                      <w:rFonts w:ascii="Cambria Math" w:hAnsi="Cambria Math"/>
                    </w:rPr>
                    <m:t>M</m:t>
                  </m:r>
                </m:e>
                <m:sub>
                  <m:r>
                    <w:rPr>
                      <w:rFonts w:ascii="Cambria Math" w:hAnsi="Cambria Math"/>
                    </w:rPr>
                    <m:t>g</m:t>
                  </m:r>
                </m:sub>
              </m:sSub>
              <m:sSub>
                <m:sSubPr>
                  <m:ctrlPr>
                    <w:rPr>
                      <w:rFonts w:ascii="Cambria Math" w:hAnsi="Cambria Math"/>
                    </w:rPr>
                  </m:ctrlPr>
                </m:sSubPr>
                <m:e>
                  <m:r>
                    <w:rPr>
                      <w:rFonts w:ascii="Cambria Math" w:hAnsi="Cambria Math"/>
                    </w:rPr>
                    <m:t>N</m:t>
                  </m:r>
                </m:e>
                <m:sub>
                  <m:r>
                    <w:rPr>
                      <w:rFonts w:ascii="Cambria Math" w:hAnsi="Cambria Math"/>
                    </w:rPr>
                    <m:t>g</m:t>
                  </m:r>
                </m:sub>
              </m:sSub>
            </m:oMath>
            <w:r>
              <w:t xml:space="preserve">(same as </w:t>
            </w:r>
            <w:r w:rsidRPr="001068AD">
              <w:t>legacy TDD</w:t>
            </w:r>
            <w:r>
              <w:t xml:space="preserve">). One method on the usage of TXRUs and antenna elements in DL/UL/SBFD slots/symbols is illustrated as below. Other methods are not precluded and can be reported by companies. </w:t>
            </w:r>
          </w:p>
          <w:p w14:paraId="577DEBDD" w14:textId="77777777" w:rsidR="00EC3413" w:rsidRDefault="00EC3413" w:rsidP="000A7E9B">
            <w:pPr>
              <w:pStyle w:val="aff2"/>
              <w:numPr>
                <w:ilvl w:val="1"/>
                <w:numId w:val="14"/>
              </w:numPr>
              <w:spacing w:before="0" w:after="160" w:line="259" w:lineRule="auto"/>
              <w:ind w:leftChars="0" w:left="800"/>
            </w:pPr>
            <w:r>
              <w:t>Method</w:t>
            </w:r>
            <w:r w:rsidRPr="00005C58">
              <w:t xml:space="preserve"> 1: </w:t>
            </w:r>
          </w:p>
          <w:p w14:paraId="14CE5A20" w14:textId="77777777" w:rsidR="00EC3413" w:rsidRDefault="00EC3413" w:rsidP="000A7E9B">
            <w:pPr>
              <w:pStyle w:val="aff2"/>
              <w:numPr>
                <w:ilvl w:val="2"/>
                <w:numId w:val="14"/>
              </w:numPr>
              <w:spacing w:before="0" w:after="160" w:line="259" w:lineRule="auto"/>
              <w:ind w:leftChars="0" w:left="1200"/>
            </w:pPr>
            <w:r>
              <w:t>In DL slots, L⁄2 antenna elements on panel group#1 are connected to K⁄2 Tx chains in TxRU group#1, and L⁄2 antenna elements on panel group#2 are connected to K⁄2 Tx chains in TxRU group#2.</w:t>
            </w:r>
          </w:p>
          <w:p w14:paraId="4B643320" w14:textId="77777777" w:rsidR="00EC3413" w:rsidRDefault="00EC3413" w:rsidP="000A7E9B">
            <w:pPr>
              <w:pStyle w:val="aff2"/>
              <w:numPr>
                <w:ilvl w:val="2"/>
                <w:numId w:val="14"/>
              </w:numPr>
              <w:spacing w:before="0" w:after="160" w:line="259" w:lineRule="auto"/>
              <w:ind w:leftChars="0" w:left="1200"/>
            </w:pPr>
            <w:r>
              <w:t>In UL slots, L⁄2 antenna elements on panel group#1 are connected to K⁄2 Rx chains in TxRU group#1, and L⁄2 antenna elements on panel group#2 are connected to K⁄2 Rx chains in TxRU group#2.</w:t>
            </w:r>
          </w:p>
          <w:p w14:paraId="5E0A20A0" w14:textId="77777777" w:rsidR="00EC3413" w:rsidRPr="007C387B" w:rsidRDefault="00EC3413" w:rsidP="000A7E9B">
            <w:pPr>
              <w:pStyle w:val="aff2"/>
              <w:numPr>
                <w:ilvl w:val="2"/>
                <w:numId w:val="14"/>
              </w:numPr>
              <w:spacing w:before="0" w:after="160" w:line="259" w:lineRule="auto"/>
              <w:ind w:leftChars="0" w:left="1200"/>
            </w:pPr>
            <w:r>
              <w:t>In SBFD slots, L⁄2 antenna elements on panel group#1 are connected to K⁄2 Tx chains in TxRU group#1, and L⁄2 antenna elements on panel group#2 are connected to K⁄2 Rx chains in TxRU group#2.</w:t>
            </w:r>
          </w:p>
          <w:p w14:paraId="45927756" w14:textId="77777777" w:rsidR="00EC3413" w:rsidRDefault="00EC3413" w:rsidP="00EC3413">
            <w:pPr>
              <w:jc w:val="center"/>
            </w:pPr>
            <w:r w:rsidRPr="00F517E2">
              <w:rPr>
                <w:noProof/>
              </w:rPr>
              <w:drawing>
                <wp:inline distT="0" distB="0" distL="0" distR="0" wp14:anchorId="0B51E9D9" wp14:editId="6084DDAE">
                  <wp:extent cx="5767705" cy="1342390"/>
                  <wp:effectExtent l="0" t="0" r="4445" b="0"/>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5767705" cy="1342390"/>
                          </a:xfrm>
                          <a:prstGeom prst="rect">
                            <a:avLst/>
                          </a:prstGeom>
                          <a:noFill/>
                          <a:ln>
                            <a:noFill/>
                          </a:ln>
                        </pic:spPr>
                      </pic:pic>
                    </a:graphicData>
                  </a:graphic>
                </wp:inline>
              </w:drawing>
            </w:r>
          </w:p>
          <w:p w14:paraId="1EF8F696" w14:textId="77777777" w:rsidR="00EC3413" w:rsidRDefault="00EC3413" w:rsidP="000A7E9B">
            <w:pPr>
              <w:pStyle w:val="aff2"/>
              <w:numPr>
                <w:ilvl w:val="0"/>
                <w:numId w:val="14"/>
              </w:numPr>
              <w:spacing w:before="0" w:after="160" w:line="259" w:lineRule="auto"/>
              <w:ind w:leftChars="0" w:left="360"/>
            </w:pPr>
            <w:r>
              <w:t>For SBFD antenna configuration</w:t>
            </w:r>
            <w:r w:rsidRPr="00616DD0">
              <w:rPr>
                <w:rFonts w:hint="eastAsia"/>
              </w:rPr>
              <w:t xml:space="preserve"> </w:t>
            </w:r>
            <w:r>
              <w:t>o</w:t>
            </w:r>
            <w:r w:rsidRPr="00616DD0">
              <w:rPr>
                <w:rFonts w:hint="eastAsia"/>
              </w:rPr>
              <w:t>pt</w:t>
            </w:r>
            <w:r>
              <w:t xml:space="preserve">ion-2, the </w:t>
            </w:r>
            <w:r w:rsidRPr="002D02D3">
              <w:t>separate-Tx/Rx antenna array</w:t>
            </w:r>
            <w:r>
              <w:t xml:space="preserve"> has two panel groups, and the antenna configuration for each panel group is </w:t>
            </w:r>
            <m:oMath>
              <m:d>
                <m:dPr>
                  <m:ctrlPr>
                    <w:rPr>
                      <w:rFonts w:ascii="Cambria Math" w:hAnsi="Cambria Math" w:cs="宋体"/>
                      <w:i/>
                      <w:iCs/>
                    </w:rPr>
                  </m:ctrlPr>
                </m:dPr>
                <m:e>
                  <m:r>
                    <w:rPr>
                      <w:rFonts w:ascii="Cambria Math" w:hAnsi="Cambria Math"/>
                    </w:rPr>
                    <m:t>M,N,P,</m:t>
                  </m:r>
                  <m:sSub>
                    <m:sSubPr>
                      <m:ctrlPr>
                        <w:rPr>
                          <w:rFonts w:ascii="Cambria Math" w:hAnsi="Cambria Math"/>
                        </w:rPr>
                      </m:ctrlPr>
                    </m:sSubPr>
                    <m:e>
                      <m:r>
                        <w:rPr>
                          <w:rFonts w:ascii="Cambria Math" w:hAnsi="Cambria Math"/>
                        </w:rPr>
                        <m:t>M</m:t>
                      </m:r>
                    </m:e>
                    <m:sub>
                      <m:r>
                        <w:rPr>
                          <w:rFonts w:ascii="Cambria Math" w:hAnsi="Cambria Math"/>
                        </w:rPr>
                        <m:t>g</m:t>
                      </m:r>
                    </m:sub>
                  </m:sSub>
                  <m: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g</m:t>
                      </m:r>
                    </m:sub>
                  </m:sSub>
                </m:e>
              </m:d>
            </m:oMath>
            <w:r>
              <w:t xml:space="preserve">. The total number of TXRUs is </w:t>
            </w:r>
            <m:oMath>
              <m:r>
                <w:rPr>
                  <w:rFonts w:ascii="Cambria Math" w:hAnsi="Cambria Math"/>
                </w:rPr>
                <m:t>K</m:t>
              </m:r>
              <m:r>
                <m:rPr>
                  <m:sty m:val="p"/>
                </m:rPr>
                <w:rPr>
                  <w:rFonts w:ascii="Cambria Math" w:hAnsi="Cambria Math"/>
                </w:rPr>
                <m:t>=</m:t>
              </m:r>
              <m:sSub>
                <m:sSubPr>
                  <m:ctrlPr>
                    <w:rPr>
                      <w:rFonts w:ascii="Cambria Math" w:hAnsi="Cambria Math"/>
                    </w:rPr>
                  </m:ctrlPr>
                </m:sSubPr>
                <m:e>
                  <m:r>
                    <w:rPr>
                      <w:rFonts w:ascii="Cambria Math" w:hAnsi="Cambria Math"/>
                    </w:rPr>
                    <m:t>PM</m:t>
                  </m:r>
                </m:e>
                <m:sub>
                  <m:r>
                    <w:rPr>
                      <w:rFonts w:ascii="Cambria Math" w:hAnsi="Cambria Math"/>
                    </w:rPr>
                    <m:t>p</m:t>
                  </m:r>
                </m:sub>
              </m:sSub>
              <m:sSub>
                <m:sSubPr>
                  <m:ctrlPr>
                    <w:rPr>
                      <w:rFonts w:ascii="Cambria Math" w:hAnsi="Cambria Math"/>
                    </w:rPr>
                  </m:ctrlPr>
                </m:sSubPr>
                <m:e>
                  <m:r>
                    <w:rPr>
                      <w:rFonts w:ascii="Cambria Math" w:hAnsi="Cambria Math"/>
                    </w:rPr>
                    <m:t>N</m:t>
                  </m:r>
                </m:e>
                <m:sub>
                  <m:r>
                    <w:rPr>
                      <w:rFonts w:ascii="Cambria Math" w:hAnsi="Cambria Math"/>
                    </w:rPr>
                    <m:t>p</m:t>
                  </m:r>
                </m:sub>
              </m:sSub>
              <m:sSub>
                <m:sSubPr>
                  <m:ctrlPr>
                    <w:rPr>
                      <w:rFonts w:ascii="Cambria Math" w:hAnsi="Cambria Math"/>
                    </w:rPr>
                  </m:ctrlPr>
                </m:sSubPr>
                <m:e>
                  <m:r>
                    <w:rPr>
                      <w:rFonts w:ascii="Cambria Math" w:hAnsi="Cambria Math"/>
                    </w:rPr>
                    <m:t>M</m:t>
                  </m:r>
                </m:e>
                <m:sub>
                  <m:r>
                    <w:rPr>
                      <w:rFonts w:ascii="Cambria Math" w:hAnsi="Cambria Math"/>
                    </w:rPr>
                    <m:t>g</m:t>
                  </m:r>
                </m:sub>
              </m:sSub>
              <m:sSub>
                <m:sSubPr>
                  <m:ctrlPr>
                    <w:rPr>
                      <w:rFonts w:ascii="Cambria Math" w:hAnsi="Cambria Math"/>
                    </w:rPr>
                  </m:ctrlPr>
                </m:sSubPr>
                <m:e>
                  <m:r>
                    <w:rPr>
                      <w:rFonts w:ascii="Cambria Math" w:hAnsi="Cambria Math"/>
                    </w:rPr>
                    <m:t>N</m:t>
                  </m:r>
                </m:e>
                <m:sub>
                  <m:r>
                    <w:rPr>
                      <w:rFonts w:ascii="Cambria Math" w:hAnsi="Cambria Math"/>
                    </w:rPr>
                    <m:t>g</m:t>
                  </m:r>
                </m:sub>
              </m:sSub>
            </m:oMath>
            <w:r>
              <w:rPr>
                <w:rFonts w:hint="eastAsia"/>
              </w:rPr>
              <w:t xml:space="preserve"> </w:t>
            </w:r>
            <w:r>
              <w:t xml:space="preserve">(same as </w:t>
            </w:r>
            <w:r w:rsidRPr="001068AD">
              <w:t>legacy TDD</w:t>
            </w:r>
            <w:r>
              <w:t xml:space="preserve">), and the total number of antenna elements is </w:t>
            </w:r>
            <m:oMath>
              <m:r>
                <w:rPr>
                  <w:rFonts w:ascii="Cambria Math" w:hAnsi="Cambria Math"/>
                </w:rPr>
                <m:t>2L</m:t>
              </m:r>
              <m:r>
                <m:rPr>
                  <m:sty m:val="p"/>
                </m:rPr>
                <w:rPr>
                  <w:rFonts w:ascii="Cambria Math" w:hAnsi="Cambria Math"/>
                </w:rPr>
                <m:t>=2</m:t>
              </m:r>
              <m:r>
                <w:rPr>
                  <w:rFonts w:ascii="Cambria Math" w:hAnsi="Cambria Math"/>
                </w:rPr>
                <m:t>PMN</m:t>
              </m:r>
              <m:sSub>
                <m:sSubPr>
                  <m:ctrlPr>
                    <w:rPr>
                      <w:rFonts w:ascii="Cambria Math" w:hAnsi="Cambria Math"/>
                    </w:rPr>
                  </m:ctrlPr>
                </m:sSubPr>
                <m:e>
                  <m:r>
                    <w:rPr>
                      <w:rFonts w:ascii="Cambria Math" w:hAnsi="Cambria Math"/>
                    </w:rPr>
                    <m:t>M</m:t>
                  </m:r>
                </m:e>
                <m:sub>
                  <m:r>
                    <w:rPr>
                      <w:rFonts w:ascii="Cambria Math" w:hAnsi="Cambria Math"/>
                    </w:rPr>
                    <m:t>g</m:t>
                  </m:r>
                </m:sub>
              </m:sSub>
              <m:sSub>
                <m:sSubPr>
                  <m:ctrlPr>
                    <w:rPr>
                      <w:rFonts w:ascii="Cambria Math" w:hAnsi="Cambria Math"/>
                    </w:rPr>
                  </m:ctrlPr>
                </m:sSubPr>
                <m:e>
                  <m:r>
                    <w:rPr>
                      <w:rFonts w:ascii="Cambria Math" w:hAnsi="Cambria Math"/>
                    </w:rPr>
                    <m:t>N</m:t>
                  </m:r>
                </m:e>
                <m:sub>
                  <m:r>
                    <w:rPr>
                      <w:rFonts w:ascii="Cambria Math" w:hAnsi="Cambria Math"/>
                    </w:rPr>
                    <m:t>g</m:t>
                  </m:r>
                </m:sub>
              </m:sSub>
            </m:oMath>
            <w:r>
              <w:t xml:space="preserve">(two times of that for legacy TDD). Two methods on the usage of TXRUs and antenna elements in DL/UL/SBFD slots/symbols are illustrated as below. Other methods are not precluded and can be reported by companies. </w:t>
            </w:r>
          </w:p>
          <w:p w14:paraId="501891E3" w14:textId="77777777" w:rsidR="00EC3413" w:rsidRPr="00005C58" w:rsidRDefault="00EC3413" w:rsidP="000A7E9B">
            <w:pPr>
              <w:pStyle w:val="aff2"/>
              <w:numPr>
                <w:ilvl w:val="1"/>
                <w:numId w:val="14"/>
              </w:numPr>
              <w:spacing w:before="0" w:after="160" w:line="259" w:lineRule="auto"/>
              <w:ind w:leftChars="0" w:left="800"/>
            </w:pPr>
            <w:r>
              <w:t>Method</w:t>
            </w:r>
            <w:r w:rsidRPr="00005C58">
              <w:t xml:space="preserve"> </w:t>
            </w:r>
            <w:r>
              <w:t>2</w:t>
            </w:r>
            <w:r w:rsidRPr="00005C58">
              <w:t xml:space="preserve">-1: </w:t>
            </w:r>
          </w:p>
          <w:p w14:paraId="59A1908C" w14:textId="77777777" w:rsidR="00EC3413" w:rsidRDefault="00EC3413" w:rsidP="000A7E9B">
            <w:pPr>
              <w:pStyle w:val="aff2"/>
              <w:numPr>
                <w:ilvl w:val="2"/>
                <w:numId w:val="14"/>
              </w:numPr>
              <w:spacing w:before="0" w:after="160" w:line="259" w:lineRule="auto"/>
              <w:ind w:leftChars="0" w:left="1200"/>
            </w:pPr>
            <w:r>
              <w:t xml:space="preserve">In DL slots, </w:t>
            </w:r>
            <w:r w:rsidRPr="00525F07">
              <w:t>L</w:t>
            </w:r>
            <w:r>
              <w:t xml:space="preserve"> antenna elements on panel group#1 are connected to </w:t>
            </w:r>
            <w:r w:rsidRPr="00525F07">
              <w:t>K</w:t>
            </w:r>
            <w:r>
              <w:t xml:space="preserve"> Tx chains.</w:t>
            </w:r>
          </w:p>
          <w:p w14:paraId="263337F5" w14:textId="77777777" w:rsidR="00EC3413" w:rsidRDefault="00EC3413" w:rsidP="000A7E9B">
            <w:pPr>
              <w:pStyle w:val="aff2"/>
              <w:numPr>
                <w:ilvl w:val="2"/>
                <w:numId w:val="14"/>
              </w:numPr>
              <w:spacing w:before="0" w:after="160" w:line="259" w:lineRule="auto"/>
              <w:ind w:leftChars="0" w:left="1200"/>
            </w:pPr>
            <w:r>
              <w:t xml:space="preserve">In UL slots, </w:t>
            </w:r>
            <w:r w:rsidRPr="00525F07">
              <w:t>L</w:t>
            </w:r>
            <w:r>
              <w:t xml:space="preserve"> antenna elements on panel group#2 are connected to </w:t>
            </w:r>
            <w:r w:rsidRPr="00525F07">
              <w:t>K</w:t>
            </w:r>
            <w:r>
              <w:t xml:space="preserve"> Rx chains.</w:t>
            </w:r>
          </w:p>
          <w:p w14:paraId="15F67777" w14:textId="77777777" w:rsidR="00EC3413" w:rsidRPr="007C387B" w:rsidRDefault="00EC3413" w:rsidP="000A7E9B">
            <w:pPr>
              <w:pStyle w:val="aff2"/>
              <w:numPr>
                <w:ilvl w:val="2"/>
                <w:numId w:val="14"/>
              </w:numPr>
              <w:spacing w:before="0" w:after="160" w:line="259" w:lineRule="auto"/>
              <w:ind w:leftChars="0" w:left="1200"/>
            </w:pPr>
            <w:r>
              <w:t xml:space="preserve">In SBFD slots, </w:t>
            </w:r>
            <w:r w:rsidRPr="00525F07">
              <w:t>L</w:t>
            </w:r>
            <w:r>
              <w:t xml:space="preserve"> antenna elements on panel group#1 are connected to </w:t>
            </w:r>
            <w:r w:rsidRPr="00525F07">
              <w:t>K</w:t>
            </w:r>
            <w:r>
              <w:t xml:space="preserve"> Tx chains, and </w:t>
            </w:r>
            <w:r w:rsidRPr="00525F07">
              <w:t>L</w:t>
            </w:r>
            <w:r>
              <w:t xml:space="preserve"> antenna elements on panel group#2 are connected to </w:t>
            </w:r>
            <w:r w:rsidRPr="00525F07">
              <w:t>K</w:t>
            </w:r>
            <w:r>
              <w:t xml:space="preserve"> Rx chains.</w:t>
            </w:r>
          </w:p>
          <w:p w14:paraId="2B51D252" w14:textId="77777777" w:rsidR="00EC3413" w:rsidRDefault="00EC3413" w:rsidP="00EC3413">
            <w:pPr>
              <w:jc w:val="center"/>
            </w:pPr>
            <w:r w:rsidRPr="00F517E2">
              <w:rPr>
                <w:noProof/>
              </w:rPr>
              <w:drawing>
                <wp:inline distT="0" distB="0" distL="0" distR="0" wp14:anchorId="643950B9" wp14:editId="05DAB45C">
                  <wp:extent cx="5756275" cy="1306830"/>
                  <wp:effectExtent l="0" t="0" r="0" b="0"/>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5756275" cy="1306830"/>
                          </a:xfrm>
                          <a:prstGeom prst="rect">
                            <a:avLst/>
                          </a:prstGeom>
                          <a:noFill/>
                          <a:ln>
                            <a:noFill/>
                          </a:ln>
                        </pic:spPr>
                      </pic:pic>
                    </a:graphicData>
                  </a:graphic>
                </wp:inline>
              </w:drawing>
            </w:r>
          </w:p>
          <w:p w14:paraId="7CFE4F34" w14:textId="77777777" w:rsidR="00EC3413" w:rsidRDefault="00EC3413" w:rsidP="000A7E9B">
            <w:pPr>
              <w:pStyle w:val="aff2"/>
              <w:numPr>
                <w:ilvl w:val="1"/>
                <w:numId w:val="14"/>
              </w:numPr>
              <w:spacing w:before="0" w:after="160" w:line="259" w:lineRule="auto"/>
              <w:ind w:leftChars="0" w:left="800"/>
            </w:pPr>
            <w:r>
              <w:t>Method</w:t>
            </w:r>
            <w:r w:rsidRPr="00005C58">
              <w:t xml:space="preserve"> </w:t>
            </w:r>
            <w:r>
              <w:t>2</w:t>
            </w:r>
            <w:r w:rsidRPr="00005C58">
              <w:t xml:space="preserve">-2: </w:t>
            </w:r>
          </w:p>
          <w:p w14:paraId="43317FAB" w14:textId="77777777" w:rsidR="00EC3413" w:rsidRDefault="00EC3413" w:rsidP="000A7E9B">
            <w:pPr>
              <w:pStyle w:val="aff2"/>
              <w:numPr>
                <w:ilvl w:val="2"/>
                <w:numId w:val="14"/>
              </w:numPr>
              <w:spacing w:before="0" w:after="160" w:line="259" w:lineRule="auto"/>
              <w:ind w:leftChars="0" w:left="1200"/>
            </w:pPr>
            <w:r>
              <w:t xml:space="preserve">In DL slots, </w:t>
            </w:r>
            <w:r w:rsidRPr="00525F07">
              <w:t>L</w:t>
            </w:r>
            <w:r>
              <w:t xml:space="preserve"> antenna elements on panel group#1 are connected to </w:t>
            </w:r>
            <w:r w:rsidRPr="00525F07">
              <w:t>K</w:t>
            </w:r>
            <w:r>
              <w:t xml:space="preserve"> Tx chains.</w:t>
            </w:r>
          </w:p>
          <w:p w14:paraId="5CFB8DAC" w14:textId="77777777" w:rsidR="00EC3413" w:rsidRDefault="00EC3413" w:rsidP="000A7E9B">
            <w:pPr>
              <w:pStyle w:val="aff2"/>
              <w:numPr>
                <w:ilvl w:val="2"/>
                <w:numId w:val="14"/>
              </w:numPr>
              <w:spacing w:before="0" w:after="160" w:line="259" w:lineRule="auto"/>
              <w:ind w:leftChars="0" w:left="1200"/>
            </w:pPr>
            <w:r>
              <w:t xml:space="preserve">In UL slots, </w:t>
            </w:r>
            <w:r w:rsidRPr="00525F07">
              <w:t>L</w:t>
            </w:r>
            <w:r>
              <w:t xml:space="preserve"> antenna elements on panel group#1 are connected to </w:t>
            </w:r>
            <w:r w:rsidRPr="00525F07">
              <w:t>K</w:t>
            </w:r>
            <w:r>
              <w:t xml:space="preserve"> Rx chains.</w:t>
            </w:r>
          </w:p>
          <w:p w14:paraId="3976F56C" w14:textId="77777777" w:rsidR="00EC3413" w:rsidRPr="007C387B" w:rsidRDefault="00EC3413" w:rsidP="000A7E9B">
            <w:pPr>
              <w:pStyle w:val="aff2"/>
              <w:numPr>
                <w:ilvl w:val="2"/>
                <w:numId w:val="14"/>
              </w:numPr>
              <w:spacing w:before="0" w:after="160" w:line="259" w:lineRule="auto"/>
              <w:ind w:leftChars="0" w:left="1200"/>
            </w:pPr>
            <w:r>
              <w:t xml:space="preserve">In SBFD slots, </w:t>
            </w:r>
            <w:r w:rsidRPr="00525F07">
              <w:t>L</w:t>
            </w:r>
            <w:r>
              <w:t xml:space="preserve"> antenna elements on panel group#1 are connected to </w:t>
            </w:r>
            <w:r w:rsidRPr="00525F07">
              <w:t>K</w:t>
            </w:r>
            <w:r>
              <w:t xml:space="preserve"> Tx chains, and </w:t>
            </w:r>
            <w:r w:rsidRPr="00525F07">
              <w:t>L</w:t>
            </w:r>
            <w:r>
              <w:t xml:space="preserve"> antenna elements on panel group#2 are connected to </w:t>
            </w:r>
            <w:r w:rsidRPr="00525F07">
              <w:t>K</w:t>
            </w:r>
            <w:r>
              <w:t xml:space="preserve"> Rx chains.</w:t>
            </w:r>
          </w:p>
          <w:p w14:paraId="23B20654" w14:textId="77777777" w:rsidR="00EC3413" w:rsidRPr="00005C58" w:rsidRDefault="00EC3413" w:rsidP="00EC3413">
            <w:pPr>
              <w:jc w:val="center"/>
            </w:pPr>
            <w:r w:rsidRPr="00F517E2">
              <w:rPr>
                <w:noProof/>
              </w:rPr>
              <w:drawing>
                <wp:inline distT="0" distB="0" distL="0" distR="0" wp14:anchorId="3245D728" wp14:editId="3C5BFA0A">
                  <wp:extent cx="5726430" cy="1360170"/>
                  <wp:effectExtent l="0" t="0" r="7620" b="0"/>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726430" cy="1360170"/>
                          </a:xfrm>
                          <a:prstGeom prst="rect">
                            <a:avLst/>
                          </a:prstGeom>
                          <a:noFill/>
                          <a:ln>
                            <a:noFill/>
                          </a:ln>
                        </pic:spPr>
                      </pic:pic>
                    </a:graphicData>
                  </a:graphic>
                </wp:inline>
              </w:drawing>
            </w:r>
          </w:p>
          <w:p w14:paraId="7FA99309" w14:textId="77777777" w:rsidR="00EC3413" w:rsidRPr="00005C58" w:rsidRDefault="00EC3413" w:rsidP="000A7E9B">
            <w:pPr>
              <w:pStyle w:val="aff2"/>
              <w:numPr>
                <w:ilvl w:val="0"/>
                <w:numId w:val="14"/>
              </w:numPr>
              <w:tabs>
                <w:tab w:val="num" w:pos="720"/>
              </w:tabs>
              <w:spacing w:before="0" w:after="160" w:line="259" w:lineRule="auto"/>
              <w:ind w:leftChars="0" w:left="360"/>
            </w:pPr>
            <w:r>
              <w:t>For SBFD antenna configuration</w:t>
            </w:r>
            <w:r w:rsidRPr="00616DD0">
              <w:rPr>
                <w:rFonts w:hint="eastAsia"/>
              </w:rPr>
              <w:t xml:space="preserve"> </w:t>
            </w:r>
            <w:r>
              <w:t>o</w:t>
            </w:r>
            <w:r w:rsidRPr="00616DD0">
              <w:rPr>
                <w:rFonts w:hint="eastAsia"/>
              </w:rPr>
              <w:t>pt</w:t>
            </w:r>
            <w:r>
              <w:t xml:space="preserve">ion-3, the </w:t>
            </w:r>
            <w:r w:rsidRPr="002D02D3">
              <w:t>separate-Tx/Rx antenna array</w:t>
            </w:r>
            <w:r>
              <w:t xml:space="preserve"> has two panel groups, and the antenna configuration for each panel group is </w:t>
            </w:r>
            <m:oMath>
              <m:d>
                <m:dPr>
                  <m:ctrlPr>
                    <w:rPr>
                      <w:rFonts w:ascii="Cambria Math" w:hAnsi="Cambria Math" w:cs="宋体"/>
                      <w:i/>
                      <w:iCs/>
                    </w:rPr>
                  </m:ctrlPr>
                </m:dPr>
                <m:e>
                  <m:r>
                    <w:rPr>
                      <w:rFonts w:ascii="Cambria Math" w:hAnsi="Cambria Math"/>
                    </w:rPr>
                    <m:t>M,N,P,</m:t>
                  </m:r>
                  <m:sSub>
                    <m:sSubPr>
                      <m:ctrlPr>
                        <w:rPr>
                          <w:rFonts w:ascii="Cambria Math" w:hAnsi="Cambria Math"/>
                        </w:rPr>
                      </m:ctrlPr>
                    </m:sSubPr>
                    <m:e>
                      <m:r>
                        <w:rPr>
                          <w:rFonts w:ascii="Cambria Math" w:hAnsi="Cambria Math"/>
                        </w:rPr>
                        <m:t>M</m:t>
                      </m:r>
                    </m:e>
                    <m:sub>
                      <m:r>
                        <w:rPr>
                          <w:rFonts w:ascii="Cambria Math" w:hAnsi="Cambria Math"/>
                        </w:rPr>
                        <m:t>g</m:t>
                      </m:r>
                    </m:sub>
                  </m:sSub>
                  <m:r>
                    <w:rPr>
                      <w:rFonts w:ascii="Cambria Math" w:hAnsi="Cambria Math"/>
                    </w:rPr>
                    <m:t>/2,</m:t>
                  </m:r>
                  <m:sSub>
                    <m:sSubPr>
                      <m:ctrlPr>
                        <w:rPr>
                          <w:rFonts w:ascii="Cambria Math" w:hAnsi="Cambria Math"/>
                        </w:rPr>
                      </m:ctrlPr>
                    </m:sSubPr>
                    <m:e>
                      <m:r>
                        <w:rPr>
                          <w:rFonts w:ascii="Cambria Math" w:hAnsi="Cambria Math"/>
                        </w:rPr>
                        <m:t>N</m:t>
                      </m:r>
                    </m:e>
                    <m:sub>
                      <m:r>
                        <w:rPr>
                          <w:rFonts w:ascii="Cambria Math" w:hAnsi="Cambria Math"/>
                        </w:rPr>
                        <m:t>g</m:t>
                      </m:r>
                    </m:sub>
                  </m:sSub>
                </m:e>
              </m:d>
            </m:oMath>
            <w:r>
              <w:t xml:space="preserve">. The total number of TXRUs is </w:t>
            </w:r>
            <m:oMath>
              <m:r>
                <w:rPr>
                  <w:rFonts w:ascii="Cambria Math" w:hAnsi="Cambria Math"/>
                </w:rPr>
                <m:t>K/2</m:t>
              </m:r>
              <m:r>
                <m:rPr>
                  <m:sty m:val="p"/>
                </m:rPr>
                <w:rPr>
                  <w:rFonts w:ascii="Cambria Math" w:hAnsi="Cambria Math"/>
                </w:rPr>
                <m:t>=</m:t>
              </m:r>
              <m:sSub>
                <m:sSubPr>
                  <m:ctrlPr>
                    <w:rPr>
                      <w:rFonts w:ascii="Cambria Math" w:hAnsi="Cambria Math"/>
                    </w:rPr>
                  </m:ctrlPr>
                </m:sSubPr>
                <m:e>
                  <m:r>
                    <w:rPr>
                      <w:rFonts w:ascii="Cambria Math" w:hAnsi="Cambria Math"/>
                    </w:rPr>
                    <m:t>PM</m:t>
                  </m:r>
                </m:e>
                <m:sub>
                  <m:r>
                    <w:rPr>
                      <w:rFonts w:ascii="Cambria Math" w:hAnsi="Cambria Math"/>
                    </w:rPr>
                    <m:t>p</m:t>
                  </m:r>
                </m:sub>
              </m:sSub>
              <m:sSub>
                <m:sSubPr>
                  <m:ctrlPr>
                    <w:rPr>
                      <w:rFonts w:ascii="Cambria Math" w:hAnsi="Cambria Math"/>
                    </w:rPr>
                  </m:ctrlPr>
                </m:sSubPr>
                <m:e>
                  <m:r>
                    <w:rPr>
                      <w:rFonts w:ascii="Cambria Math" w:hAnsi="Cambria Math"/>
                    </w:rPr>
                    <m:t>N</m:t>
                  </m:r>
                </m:e>
                <m:sub>
                  <m:r>
                    <w:rPr>
                      <w:rFonts w:ascii="Cambria Math" w:hAnsi="Cambria Math"/>
                    </w:rPr>
                    <m:t>p</m:t>
                  </m:r>
                </m:sub>
              </m:sSub>
              <m:sSub>
                <m:sSubPr>
                  <m:ctrlPr>
                    <w:rPr>
                      <w:rFonts w:ascii="Cambria Math" w:hAnsi="Cambria Math"/>
                    </w:rPr>
                  </m:ctrlPr>
                </m:sSubPr>
                <m:e>
                  <m:r>
                    <w:rPr>
                      <w:rFonts w:ascii="Cambria Math" w:hAnsi="Cambria Math"/>
                    </w:rPr>
                    <m:t>M</m:t>
                  </m:r>
                </m:e>
                <m:sub>
                  <m:r>
                    <w:rPr>
                      <w:rFonts w:ascii="Cambria Math" w:hAnsi="Cambria Math"/>
                    </w:rPr>
                    <m:t>g</m:t>
                  </m:r>
                </m:sub>
              </m:sSub>
              <m:sSub>
                <m:sSubPr>
                  <m:ctrlPr>
                    <w:rPr>
                      <w:rFonts w:ascii="Cambria Math" w:hAnsi="Cambria Math"/>
                    </w:rPr>
                  </m:ctrlPr>
                </m:sSubPr>
                <m:e>
                  <m:r>
                    <w:rPr>
                      <w:rFonts w:ascii="Cambria Math" w:hAnsi="Cambria Math"/>
                    </w:rPr>
                    <m:t>N</m:t>
                  </m:r>
                </m:e>
                <m:sub>
                  <m:r>
                    <w:rPr>
                      <w:rFonts w:ascii="Cambria Math" w:hAnsi="Cambria Math"/>
                    </w:rPr>
                    <m:t>g</m:t>
                  </m:r>
                </m:sub>
              </m:sSub>
              <m:r>
                <w:rPr>
                  <w:rFonts w:ascii="Cambria Math" w:hAnsi="Cambria Math"/>
                </w:rPr>
                <m:t>/2</m:t>
              </m:r>
            </m:oMath>
            <w:r>
              <w:rPr>
                <w:rFonts w:hint="eastAsia"/>
              </w:rPr>
              <w:t xml:space="preserve"> </w:t>
            </w:r>
            <w:r>
              <w:t xml:space="preserve">(half of that for </w:t>
            </w:r>
            <w:r w:rsidRPr="001068AD">
              <w:t>legacy TDD</w:t>
            </w:r>
            <w:r>
              <w:t xml:space="preserve">), and the total number of antenna elements is </w:t>
            </w:r>
            <m:oMath>
              <m:r>
                <w:rPr>
                  <w:rFonts w:ascii="Cambria Math" w:hAnsi="Cambria Math"/>
                </w:rPr>
                <m:t>L</m:t>
              </m:r>
              <m:r>
                <m:rPr>
                  <m:sty m:val="p"/>
                </m:rPr>
                <w:rPr>
                  <w:rFonts w:ascii="Cambria Math" w:hAnsi="Cambria Math"/>
                </w:rPr>
                <m:t>=</m:t>
              </m:r>
              <m:r>
                <w:rPr>
                  <w:rFonts w:ascii="Cambria Math" w:hAnsi="Cambria Math"/>
                </w:rPr>
                <m:t>PMN</m:t>
              </m:r>
              <m:sSub>
                <m:sSubPr>
                  <m:ctrlPr>
                    <w:rPr>
                      <w:rFonts w:ascii="Cambria Math" w:hAnsi="Cambria Math"/>
                    </w:rPr>
                  </m:ctrlPr>
                </m:sSubPr>
                <m:e>
                  <m:r>
                    <w:rPr>
                      <w:rFonts w:ascii="Cambria Math" w:hAnsi="Cambria Math"/>
                    </w:rPr>
                    <m:t>M</m:t>
                  </m:r>
                </m:e>
                <m:sub>
                  <m:r>
                    <w:rPr>
                      <w:rFonts w:ascii="Cambria Math" w:hAnsi="Cambria Math"/>
                    </w:rPr>
                    <m:t>g</m:t>
                  </m:r>
                </m:sub>
              </m:sSub>
              <m:sSub>
                <m:sSubPr>
                  <m:ctrlPr>
                    <w:rPr>
                      <w:rFonts w:ascii="Cambria Math" w:hAnsi="Cambria Math"/>
                    </w:rPr>
                  </m:ctrlPr>
                </m:sSubPr>
                <m:e>
                  <m:r>
                    <w:rPr>
                      <w:rFonts w:ascii="Cambria Math" w:hAnsi="Cambria Math"/>
                    </w:rPr>
                    <m:t>N</m:t>
                  </m:r>
                </m:e>
                <m:sub>
                  <m:r>
                    <w:rPr>
                      <w:rFonts w:ascii="Cambria Math" w:hAnsi="Cambria Math"/>
                    </w:rPr>
                    <m:t>g</m:t>
                  </m:r>
                </m:sub>
              </m:sSub>
            </m:oMath>
            <w:r>
              <w:t xml:space="preserve">(same as </w:t>
            </w:r>
            <w:r w:rsidRPr="001068AD">
              <w:t>legacy TDD</w:t>
            </w:r>
            <w:r>
              <w:t xml:space="preserve">). The method on the usage of TXRUs and antenna elements in DL/UL/SBFD slots/symbols are illustrated as below. Other methods are not precluded and can be reported by companies. </w:t>
            </w:r>
          </w:p>
          <w:p w14:paraId="277ACE43" w14:textId="77777777" w:rsidR="00EC3413" w:rsidRPr="00005C58" w:rsidRDefault="00EC3413" w:rsidP="000A7E9B">
            <w:pPr>
              <w:pStyle w:val="aff2"/>
              <w:numPr>
                <w:ilvl w:val="1"/>
                <w:numId w:val="14"/>
              </w:numPr>
              <w:spacing w:before="0" w:after="160" w:line="259" w:lineRule="auto"/>
              <w:ind w:leftChars="0" w:left="800"/>
            </w:pPr>
            <w:r>
              <w:t>Method</w:t>
            </w:r>
            <w:r w:rsidRPr="00005C58">
              <w:t xml:space="preserve"> </w:t>
            </w:r>
            <w:r>
              <w:t>3</w:t>
            </w:r>
            <w:r w:rsidRPr="00005C58">
              <w:t xml:space="preserve">-1: </w:t>
            </w:r>
          </w:p>
          <w:p w14:paraId="2D479BE9" w14:textId="77777777" w:rsidR="00EC3413" w:rsidRDefault="00EC3413" w:rsidP="000A7E9B">
            <w:pPr>
              <w:pStyle w:val="aff2"/>
              <w:numPr>
                <w:ilvl w:val="2"/>
                <w:numId w:val="14"/>
              </w:numPr>
              <w:spacing w:before="0" w:after="160" w:line="259" w:lineRule="auto"/>
              <w:ind w:leftChars="0" w:left="1200"/>
            </w:pPr>
            <w:r>
              <w:t>In DL slots, L⁄2 antenna elements on panel group#1 are connected to K⁄2 Tx chains.</w:t>
            </w:r>
          </w:p>
          <w:p w14:paraId="2F34FCA2" w14:textId="77777777" w:rsidR="00EC3413" w:rsidRDefault="00EC3413" w:rsidP="000A7E9B">
            <w:pPr>
              <w:pStyle w:val="aff2"/>
              <w:numPr>
                <w:ilvl w:val="2"/>
                <w:numId w:val="14"/>
              </w:numPr>
              <w:spacing w:before="0" w:after="160" w:line="259" w:lineRule="auto"/>
              <w:ind w:leftChars="0" w:left="1200"/>
            </w:pPr>
            <w:r>
              <w:t>In UL slots, L⁄2 antenna elements on panel group#2 are connected to K⁄2 Rx chains.</w:t>
            </w:r>
          </w:p>
          <w:p w14:paraId="1ECC952A" w14:textId="77777777" w:rsidR="00EC3413" w:rsidRPr="007C387B" w:rsidRDefault="00EC3413" w:rsidP="000A7E9B">
            <w:pPr>
              <w:pStyle w:val="aff2"/>
              <w:numPr>
                <w:ilvl w:val="2"/>
                <w:numId w:val="14"/>
              </w:numPr>
              <w:spacing w:before="0" w:after="160" w:line="259" w:lineRule="auto"/>
              <w:ind w:leftChars="0" w:left="1200"/>
            </w:pPr>
            <w:r>
              <w:t>In SBFD slots, L⁄2 antenna elements on panel group#1 are connected to K⁄2 Tx chains, and L⁄2 antenna elements on panel group#2 are connected to K⁄2 Rx chains.</w:t>
            </w:r>
          </w:p>
          <w:p w14:paraId="29833C95" w14:textId="77777777" w:rsidR="00EC3413" w:rsidRDefault="00EC3413" w:rsidP="00EC3413">
            <w:pPr>
              <w:jc w:val="center"/>
            </w:pPr>
            <w:r w:rsidRPr="00F517E2">
              <w:rPr>
                <w:noProof/>
              </w:rPr>
              <w:drawing>
                <wp:inline distT="0" distB="0" distL="0" distR="0" wp14:anchorId="2F9429AD" wp14:editId="620F95BB">
                  <wp:extent cx="5744210" cy="1330325"/>
                  <wp:effectExtent l="0" t="0" r="8890" b="0"/>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744210" cy="1330325"/>
                          </a:xfrm>
                          <a:prstGeom prst="rect">
                            <a:avLst/>
                          </a:prstGeom>
                          <a:noFill/>
                          <a:ln>
                            <a:noFill/>
                          </a:ln>
                        </pic:spPr>
                      </pic:pic>
                    </a:graphicData>
                  </a:graphic>
                </wp:inline>
              </w:drawing>
            </w:r>
          </w:p>
          <w:p w14:paraId="2AB7EF2E" w14:textId="77777777" w:rsidR="00EC3413" w:rsidRDefault="00EC3413" w:rsidP="000A7E9B">
            <w:pPr>
              <w:pStyle w:val="aff2"/>
              <w:numPr>
                <w:ilvl w:val="1"/>
                <w:numId w:val="14"/>
              </w:numPr>
              <w:spacing w:before="0" w:after="160" w:line="259" w:lineRule="auto"/>
              <w:ind w:leftChars="0" w:left="800"/>
            </w:pPr>
            <w:r>
              <w:t>Method</w:t>
            </w:r>
            <w:r w:rsidRPr="00005C58">
              <w:t xml:space="preserve"> </w:t>
            </w:r>
            <w:r>
              <w:t>3</w:t>
            </w:r>
            <w:r w:rsidRPr="00005C58">
              <w:t xml:space="preserve">-2: </w:t>
            </w:r>
          </w:p>
          <w:p w14:paraId="6D5F8363" w14:textId="77777777" w:rsidR="00EC3413" w:rsidRDefault="00EC3413" w:rsidP="000A7E9B">
            <w:pPr>
              <w:pStyle w:val="aff2"/>
              <w:numPr>
                <w:ilvl w:val="2"/>
                <w:numId w:val="14"/>
              </w:numPr>
              <w:spacing w:before="0" w:after="160" w:line="259" w:lineRule="auto"/>
              <w:ind w:leftChars="0" w:left="1200"/>
            </w:pPr>
            <w:r>
              <w:t>In DL slots, L⁄2 antenna elements on panel group#1 are connected to K⁄2 Tx chains in TxRU group#1.</w:t>
            </w:r>
          </w:p>
          <w:p w14:paraId="04405857" w14:textId="77777777" w:rsidR="00EC3413" w:rsidRDefault="00EC3413" w:rsidP="000A7E9B">
            <w:pPr>
              <w:pStyle w:val="aff2"/>
              <w:numPr>
                <w:ilvl w:val="2"/>
                <w:numId w:val="14"/>
              </w:numPr>
              <w:spacing w:before="0" w:after="160" w:line="259" w:lineRule="auto"/>
              <w:ind w:leftChars="0" w:left="1200"/>
            </w:pPr>
            <w:r>
              <w:t>In UL slots, L⁄2 antenna elements on panel group#1 are connected to K⁄2 Rx chains in TxRU group#1.</w:t>
            </w:r>
          </w:p>
          <w:p w14:paraId="3389C052" w14:textId="77777777" w:rsidR="00EC3413" w:rsidRPr="007C387B" w:rsidRDefault="00EC3413" w:rsidP="000A7E9B">
            <w:pPr>
              <w:pStyle w:val="aff2"/>
              <w:numPr>
                <w:ilvl w:val="2"/>
                <w:numId w:val="14"/>
              </w:numPr>
              <w:spacing w:before="0" w:after="160" w:line="259" w:lineRule="auto"/>
              <w:ind w:leftChars="0" w:left="1200"/>
            </w:pPr>
            <w:r>
              <w:t>In SBFD slots, L⁄2 antenna elements on panel group#1 are connected to K⁄2 Tx chains in TxRU group#1, and L⁄2 antenna elements on panel group#2 are connected to K⁄2 Rx chains in TxRU group#1.</w:t>
            </w:r>
          </w:p>
          <w:p w14:paraId="46A3E4E7" w14:textId="77777777" w:rsidR="00EC3413" w:rsidRPr="00005C58" w:rsidRDefault="00EC3413" w:rsidP="00EC3413">
            <w:pPr>
              <w:jc w:val="center"/>
            </w:pPr>
            <w:r w:rsidRPr="00F517E2">
              <w:rPr>
                <w:noProof/>
              </w:rPr>
              <w:drawing>
                <wp:inline distT="0" distB="0" distL="0" distR="0" wp14:anchorId="0AF01681" wp14:editId="379C1819">
                  <wp:extent cx="5691505" cy="1318895"/>
                  <wp:effectExtent l="0" t="0" r="4445" b="0"/>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5691505" cy="1318895"/>
                          </a:xfrm>
                          <a:prstGeom prst="rect">
                            <a:avLst/>
                          </a:prstGeom>
                          <a:noFill/>
                          <a:ln>
                            <a:noFill/>
                          </a:ln>
                        </pic:spPr>
                      </pic:pic>
                    </a:graphicData>
                  </a:graphic>
                </wp:inline>
              </w:drawing>
            </w:r>
          </w:p>
          <w:p w14:paraId="189146F7" w14:textId="77777777" w:rsidR="00EC3413" w:rsidRDefault="00EC3413" w:rsidP="00EC3413">
            <w:pPr>
              <w:rPr>
                <w:rFonts w:eastAsia="Malgun Gothic" w:cs="Times"/>
                <w:b/>
                <w:bCs/>
                <w:highlight w:val="green"/>
                <w:lang w:eastAsia="ko-KR"/>
              </w:rPr>
            </w:pPr>
          </w:p>
          <w:p w14:paraId="185C2B6E" w14:textId="77777777" w:rsidR="00EC3413" w:rsidRPr="00EC3413" w:rsidRDefault="00EC3413" w:rsidP="00EC3413">
            <w:pPr>
              <w:rPr>
                <w:b/>
                <w:iCs/>
                <w:highlight w:val="green"/>
              </w:rPr>
            </w:pPr>
            <w:r w:rsidRPr="00EC3413">
              <w:rPr>
                <w:b/>
                <w:iCs/>
                <w:highlight w:val="green"/>
              </w:rPr>
              <w:t>Agreement</w:t>
            </w:r>
          </w:p>
          <w:p w14:paraId="22FAC932" w14:textId="77777777" w:rsidR="00EC3413" w:rsidRPr="0032044B" w:rsidRDefault="00EC3413" w:rsidP="00EC3413">
            <w:r w:rsidRPr="0032044B">
              <w:t xml:space="preserve">For evaluation of SBFD operation, </w:t>
            </w:r>
            <w:r>
              <w:t xml:space="preserve">it is up to companies to report the </w:t>
            </w:r>
            <w:r w:rsidRPr="0032044B">
              <w:t>BS antenna configurations</w:t>
            </w:r>
            <w:r>
              <w:t xml:space="preserve"> used in their simulations. The </w:t>
            </w:r>
            <w:r w:rsidRPr="0032044B">
              <w:t xml:space="preserve">BS antenna configurations in </w:t>
            </w:r>
            <w:r>
              <w:t>the following table</w:t>
            </w:r>
            <w:r w:rsidRPr="0032044B">
              <w:t xml:space="preserve"> can be considered for calibration</w:t>
            </w:r>
            <w:r>
              <w:t xml:space="preserve"> purpose</w:t>
            </w:r>
            <w:r w:rsidRPr="0032044B">
              <w:t>.</w:t>
            </w:r>
          </w:p>
          <w:tbl>
            <w:tblPr>
              <w:tblW w:w="10060" w:type="dxa"/>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020" w:firstRow="1" w:lastRow="0" w:firstColumn="0" w:lastColumn="0" w:noHBand="0" w:noVBand="0"/>
            </w:tblPr>
            <w:tblGrid>
              <w:gridCol w:w="1372"/>
              <w:gridCol w:w="679"/>
              <w:gridCol w:w="3265"/>
              <w:gridCol w:w="4744"/>
            </w:tblGrid>
            <w:tr w:rsidR="00EC3413" w14:paraId="63510750" w14:textId="77777777" w:rsidTr="00070195">
              <w:trPr>
                <w:trHeight w:val="651"/>
              </w:trPr>
              <w:tc>
                <w:tcPr>
                  <w:tcW w:w="13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A05396A" w14:textId="77777777" w:rsidR="00EC3413" w:rsidRDefault="00EC3413" w:rsidP="00EC3413">
                  <w:pPr>
                    <w:jc w:val="center"/>
                  </w:pPr>
                  <w:r w:rsidRPr="008251A2">
                    <w:rPr>
                      <w:b/>
                      <w:bCs/>
                    </w:rPr>
                    <w:t>Scenarios</w:t>
                  </w:r>
                </w:p>
              </w:tc>
              <w:tc>
                <w:tcPr>
                  <w:tcW w:w="69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5785E78" w14:textId="77777777" w:rsidR="00EC3413" w:rsidRDefault="00EC3413" w:rsidP="00EC3413">
                  <w:pPr>
                    <w:jc w:val="center"/>
                  </w:pPr>
                  <w:r w:rsidRPr="008251A2">
                    <w:rPr>
                      <w:b/>
                      <w:bCs/>
                    </w:rPr>
                    <w:t>FR</w:t>
                  </w:r>
                </w:p>
              </w:tc>
              <w:tc>
                <w:tcPr>
                  <w:tcW w:w="247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5CCD597" w14:textId="77777777" w:rsidR="00EC3413" w:rsidRDefault="00EC3413" w:rsidP="00EC3413">
                  <w:pPr>
                    <w:jc w:val="center"/>
                  </w:pPr>
                  <w:r w:rsidRPr="008251A2">
                    <w:rPr>
                      <w:b/>
                      <w:bCs/>
                    </w:rPr>
                    <w:t>Legacy TDD</w:t>
                  </w:r>
                </w:p>
              </w:tc>
              <w:tc>
                <w:tcPr>
                  <w:tcW w:w="5529" w:type="dxa"/>
                  <w:tcBorders>
                    <w:top w:val="single" w:sz="4" w:space="0" w:color="auto"/>
                    <w:left w:val="single" w:sz="4" w:space="0" w:color="auto"/>
                    <w:right w:val="single" w:sz="4" w:space="0" w:color="auto"/>
                  </w:tcBorders>
                  <w:shd w:val="clear" w:color="auto" w:fill="auto"/>
                  <w:vAlign w:val="center"/>
                  <w:hideMark/>
                </w:tcPr>
                <w:p w14:paraId="4E2B044E" w14:textId="77777777" w:rsidR="00EC3413" w:rsidRDefault="00EC3413" w:rsidP="00EC3413">
                  <w:pPr>
                    <w:jc w:val="center"/>
                  </w:pPr>
                  <w:r w:rsidRPr="008251A2">
                    <w:rPr>
                      <w:b/>
                      <w:bCs/>
                    </w:rPr>
                    <w:t>SBFD</w:t>
                  </w:r>
                </w:p>
              </w:tc>
            </w:tr>
            <w:tr w:rsidR="00EC3413" w14:paraId="556502E9" w14:textId="77777777" w:rsidTr="00070195">
              <w:trPr>
                <w:trHeight w:val="47"/>
              </w:trPr>
              <w:tc>
                <w:tcPr>
                  <w:tcW w:w="136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692863E" w14:textId="77777777" w:rsidR="00EC3413" w:rsidRDefault="00EC3413" w:rsidP="00EC3413">
                  <w:r w:rsidRPr="008251A2">
                    <w:rPr>
                      <w:b/>
                      <w:bCs/>
                    </w:rPr>
                    <w:t>BS antenna configuration for Indoor office</w:t>
                  </w:r>
                </w:p>
              </w:tc>
              <w:tc>
                <w:tcPr>
                  <w:tcW w:w="69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E34CDDE" w14:textId="77777777" w:rsidR="00EC3413" w:rsidRDefault="00EC3413" w:rsidP="00EC3413">
                  <w:pPr>
                    <w:jc w:val="center"/>
                  </w:pPr>
                  <w:r>
                    <w:t>FR1</w:t>
                  </w:r>
                </w:p>
              </w:tc>
              <w:tc>
                <w:tcPr>
                  <w:tcW w:w="2474" w:type="dxa"/>
                  <w:tcBorders>
                    <w:top w:val="single" w:sz="4" w:space="0" w:color="auto"/>
                    <w:left w:val="single" w:sz="4" w:space="0" w:color="auto"/>
                    <w:right w:val="single" w:sz="4" w:space="0" w:color="auto"/>
                  </w:tcBorders>
                  <w:shd w:val="clear" w:color="auto" w:fill="auto"/>
                  <w:vAlign w:val="center"/>
                  <w:hideMark/>
                </w:tcPr>
                <w:p w14:paraId="3ACA9338" w14:textId="77777777" w:rsidR="00EC3413" w:rsidRPr="008251A2" w:rsidRDefault="004658B8" w:rsidP="00EC3413">
                  <w:pPr>
                    <w:rPr>
                      <w:lang w:val="fr-FR"/>
                    </w:rPr>
                  </w:pPr>
                  <m:oMath>
                    <m:d>
                      <m:dPr>
                        <m:ctrlPr>
                          <w:rPr>
                            <w:rFonts w:ascii="Cambria Math" w:hAnsi="Cambria Math"/>
                            <w:i/>
                            <w:iCs/>
                          </w:rPr>
                        </m:ctrlPr>
                      </m:dPr>
                      <m:e>
                        <m:r>
                          <m:rPr>
                            <m:sty m:val="p"/>
                          </m:rPr>
                          <w:rPr>
                            <w:rFonts w:ascii="Cambria Math" w:hAnsi="Cambria Math"/>
                          </w:rPr>
                          <m:t>M,N,P,</m:t>
                        </m:r>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g</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g</m:t>
                            </m:r>
                          </m:sub>
                        </m:sSub>
                        <m:r>
                          <w:rPr>
                            <w:rFonts w:ascii="Cambria Math" w:hAnsi="Cambria Math"/>
                          </w:rPr>
                          <m:t>;</m:t>
                        </m:r>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p</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p</m:t>
                            </m:r>
                          </m:sub>
                        </m:sSub>
                      </m:e>
                    </m:d>
                    <m:r>
                      <w:rPr>
                        <w:rFonts w:ascii="Cambria Math" w:hAnsi="Cambria Math"/>
                      </w:rPr>
                      <m:t> </m:t>
                    </m:r>
                  </m:oMath>
                  <w:r w:rsidR="00EC3413" w:rsidRPr="008251A2">
                    <w:rPr>
                      <w:lang w:val="fr-FR"/>
                    </w:rPr>
                    <w:t xml:space="preserve">= (4,4,2,1,1; 4,4) </w:t>
                  </w:r>
                </w:p>
                <w:p w14:paraId="087E8F75" w14:textId="77777777" w:rsidR="00EC3413" w:rsidRDefault="004658B8" w:rsidP="00EC3413">
                  <m:oMath>
                    <m:d>
                      <m:dPr>
                        <m:ctrlPr>
                          <w:rPr>
                            <w:rFonts w:ascii="Cambria Math" w:hAnsi="Cambria Math"/>
                            <w:i/>
                            <w:iCs/>
                          </w:rPr>
                        </m:ctrlPr>
                      </m:dPr>
                      <m:e>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H</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V</m:t>
                            </m:r>
                          </m:sub>
                        </m:sSub>
                      </m:e>
                    </m:d>
                  </m:oMath>
                  <w:r w:rsidR="00EC3413">
                    <w:t>= (0.5, 0.5)λ,  +45°/-45° polarization</w:t>
                  </w:r>
                </w:p>
              </w:tc>
              <w:tc>
                <w:tcPr>
                  <w:tcW w:w="5529" w:type="dxa"/>
                  <w:tcBorders>
                    <w:top w:val="single" w:sz="4" w:space="0" w:color="auto"/>
                    <w:left w:val="single" w:sz="4" w:space="0" w:color="auto"/>
                    <w:right w:val="single" w:sz="4" w:space="0" w:color="auto"/>
                  </w:tcBorders>
                  <w:shd w:val="clear" w:color="auto" w:fill="auto"/>
                  <w:vAlign w:val="center"/>
                  <w:hideMark/>
                </w:tcPr>
                <w:p w14:paraId="7A52333F" w14:textId="77777777" w:rsidR="00EC3413" w:rsidRDefault="00EC3413" w:rsidP="000A7E9B">
                  <w:pPr>
                    <w:pStyle w:val="aff2"/>
                    <w:widowControl w:val="0"/>
                    <w:numPr>
                      <w:ilvl w:val="0"/>
                      <w:numId w:val="23"/>
                    </w:numPr>
                    <w:autoSpaceDE w:val="0"/>
                    <w:autoSpaceDN w:val="0"/>
                    <w:adjustRightInd w:val="0"/>
                    <w:spacing w:before="0" w:after="160"/>
                    <w:ind w:leftChars="0"/>
                    <w:textAlignment w:val="baseline"/>
                  </w:pPr>
                  <w:r>
                    <w:t>SBFD antenna configuration</w:t>
                  </w:r>
                  <w:r w:rsidRPr="00616DD0">
                    <w:rPr>
                      <w:rFonts w:hint="eastAsia"/>
                    </w:rPr>
                    <w:t xml:space="preserve"> </w:t>
                  </w:r>
                  <w:r w:rsidRPr="008251A2">
                    <w:rPr>
                      <w:color w:val="FF0000"/>
                    </w:rPr>
                    <w:t>o</w:t>
                  </w:r>
                  <w:r w:rsidRPr="008251A2">
                    <w:rPr>
                      <w:rFonts w:hint="eastAsia"/>
                      <w:color w:val="FF0000"/>
                    </w:rPr>
                    <w:t>pt</w:t>
                  </w:r>
                  <w:r w:rsidRPr="008251A2">
                    <w:rPr>
                      <w:color w:val="FF0000"/>
                    </w:rPr>
                    <w:t>ion-1 (Method 1)</w:t>
                  </w:r>
                </w:p>
                <w:p w14:paraId="3E84FD7C" w14:textId="77777777" w:rsidR="00EC3413" w:rsidRDefault="00EC3413" w:rsidP="000A7E9B">
                  <w:pPr>
                    <w:pStyle w:val="aff2"/>
                    <w:widowControl w:val="0"/>
                    <w:numPr>
                      <w:ilvl w:val="1"/>
                      <w:numId w:val="23"/>
                    </w:numPr>
                    <w:autoSpaceDE w:val="0"/>
                    <w:autoSpaceDN w:val="0"/>
                    <w:adjustRightInd w:val="0"/>
                    <w:spacing w:before="0" w:after="160"/>
                    <w:ind w:leftChars="0"/>
                    <w:textAlignment w:val="baseline"/>
                  </w:pPr>
                  <w:r>
                    <w:rPr>
                      <w:rFonts w:hint="eastAsia"/>
                    </w:rPr>
                    <w:t>T</w:t>
                  </w:r>
                  <w:r>
                    <w:t>wo panel groups</w:t>
                  </w:r>
                </w:p>
                <w:p w14:paraId="0EFD52CB" w14:textId="77777777" w:rsidR="00EC3413" w:rsidRPr="007F3444" w:rsidRDefault="00EC3413" w:rsidP="000A7E9B">
                  <w:pPr>
                    <w:pStyle w:val="aff2"/>
                    <w:widowControl w:val="0"/>
                    <w:numPr>
                      <w:ilvl w:val="1"/>
                      <w:numId w:val="23"/>
                    </w:numPr>
                    <w:autoSpaceDE w:val="0"/>
                    <w:autoSpaceDN w:val="0"/>
                    <w:adjustRightInd w:val="0"/>
                    <w:spacing w:before="0" w:after="160"/>
                    <w:ind w:leftChars="0"/>
                    <w:textAlignment w:val="baseline"/>
                  </w:pPr>
                  <w:r w:rsidRPr="008251A2">
                    <w:rPr>
                      <w:lang w:val="fr-FR"/>
                    </w:rPr>
                    <w:t>For each panel group</w:t>
                  </w:r>
                  <w:r>
                    <w:t xml:space="preserve">: </w:t>
                  </w:r>
                  <m:oMath>
                    <m:d>
                      <m:dPr>
                        <m:ctrlPr>
                          <w:rPr>
                            <w:rFonts w:ascii="Cambria Math" w:hAnsi="Cambria Math"/>
                            <w:i/>
                            <w:iCs/>
                          </w:rPr>
                        </m:ctrlPr>
                      </m:dPr>
                      <m:e>
                        <m:r>
                          <m:rPr>
                            <m:sty m:val="p"/>
                          </m:rPr>
                          <w:rPr>
                            <w:rFonts w:ascii="Cambria Math" w:hAnsi="Cambria Math"/>
                          </w:rPr>
                          <m:t>M,N,P,</m:t>
                        </m:r>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g</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g</m:t>
                            </m:r>
                          </m:sub>
                        </m:sSub>
                      </m:e>
                    </m:d>
                  </m:oMath>
                  <w:r w:rsidRPr="008251A2">
                    <w:rPr>
                      <w:lang w:val="fr-FR"/>
                    </w:rPr>
                    <w:t>= (2,4,2,1,1).</w:t>
                  </w:r>
                </w:p>
                <w:p w14:paraId="275DF9EF" w14:textId="77777777" w:rsidR="00EC3413" w:rsidRPr="00A07EED" w:rsidRDefault="00EC3413" w:rsidP="000A7E9B">
                  <w:pPr>
                    <w:pStyle w:val="aff2"/>
                    <w:widowControl w:val="0"/>
                    <w:numPr>
                      <w:ilvl w:val="1"/>
                      <w:numId w:val="23"/>
                    </w:numPr>
                    <w:autoSpaceDE w:val="0"/>
                    <w:autoSpaceDN w:val="0"/>
                    <w:adjustRightInd w:val="0"/>
                    <w:spacing w:before="0" w:after="160"/>
                    <w:ind w:leftChars="0"/>
                    <w:textAlignment w:val="baseline"/>
                  </w:pPr>
                  <w:r w:rsidRPr="008251A2">
                    <w:rPr>
                      <w:lang w:val="fr-FR"/>
                    </w:rPr>
                    <w:t xml:space="preserve">Number of TxRUs: </w:t>
                  </w:r>
                  <w:r w:rsidRPr="008251A2">
                    <w:rPr>
                      <w:color w:val="FF0000"/>
                      <w:lang w:val="fr-FR"/>
                    </w:rPr>
                    <w:t>same as legacy TDD</w:t>
                  </w:r>
                </w:p>
                <w:p w14:paraId="5B4A048A" w14:textId="77777777" w:rsidR="00EC3413" w:rsidRPr="00447839" w:rsidRDefault="004658B8" w:rsidP="000A7E9B">
                  <w:pPr>
                    <w:pStyle w:val="aff2"/>
                    <w:widowControl w:val="0"/>
                    <w:numPr>
                      <w:ilvl w:val="1"/>
                      <w:numId w:val="23"/>
                    </w:numPr>
                    <w:autoSpaceDE w:val="0"/>
                    <w:autoSpaceDN w:val="0"/>
                    <w:adjustRightInd w:val="0"/>
                    <w:spacing w:before="0" w:after="160"/>
                    <w:ind w:leftChars="0"/>
                    <w:textAlignment w:val="baseline"/>
                  </w:pPr>
                  <m:oMath>
                    <m:d>
                      <m:dPr>
                        <m:ctrlPr>
                          <w:rPr>
                            <w:rFonts w:ascii="Cambria Math" w:hAnsi="Cambria Math"/>
                            <w:i/>
                            <w:iCs/>
                          </w:rPr>
                        </m:ctrlPr>
                      </m:dPr>
                      <m:e>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H</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V</m:t>
                            </m:r>
                          </m:sub>
                        </m:sSub>
                      </m:e>
                    </m:d>
                  </m:oMath>
                  <w:r w:rsidR="00EC3413">
                    <w:t>= (0.5, 0.5)λ,  +45°/-45° polarization,</w:t>
                  </w:r>
                  <w:r w:rsidR="00EC3413" w:rsidRPr="00E344A1">
                    <w:t xml:space="preserve"> (d</w:t>
                  </w:r>
                  <w:r w:rsidR="00EC3413" w:rsidRPr="008251A2">
                    <w:rPr>
                      <w:vertAlign w:val="subscript"/>
                    </w:rPr>
                    <w:t>a,H</w:t>
                  </w:r>
                  <w:r w:rsidR="00EC3413" w:rsidRPr="00E344A1">
                    <w:t>,d</w:t>
                  </w:r>
                  <w:r w:rsidR="00EC3413" w:rsidRPr="008251A2">
                    <w:rPr>
                      <w:vertAlign w:val="subscript"/>
                    </w:rPr>
                    <w:t>a,V</w:t>
                  </w:r>
                  <w:r w:rsidR="00EC3413" w:rsidRPr="00E344A1">
                    <w:t>) = (</w:t>
                  </w:r>
                  <w:r w:rsidR="00EC3413">
                    <w:t>0</w:t>
                  </w:r>
                  <w:r w:rsidR="00EC3413" w:rsidRPr="00E344A1">
                    <w:t xml:space="preserve">, </w:t>
                  </w:r>
                  <w:r w:rsidR="00EC3413">
                    <w:t>4</w:t>
                  </w:r>
                  <w:r w:rsidR="00EC3413" w:rsidRPr="00E344A1">
                    <w:t>)λ</w:t>
                  </w:r>
                </w:p>
                <w:p w14:paraId="419CFD3F" w14:textId="77777777" w:rsidR="00EC3413" w:rsidRPr="008251A2" w:rsidRDefault="00EC3413" w:rsidP="00EC3413">
                  <w:pPr>
                    <w:ind w:hanging="1134"/>
                    <w:rPr>
                      <w:iCs/>
                    </w:rPr>
                  </w:pPr>
                </w:p>
                <w:p w14:paraId="3EAC2EEE" w14:textId="77777777" w:rsidR="00EC3413" w:rsidRPr="001829D7" w:rsidRDefault="00EC3413" w:rsidP="00EC3413">
                  <w:pPr>
                    <w:ind w:hanging="1134"/>
                  </w:pPr>
                </w:p>
                <w:p w14:paraId="6E914084" w14:textId="77777777" w:rsidR="00EC3413" w:rsidRPr="001829D7" w:rsidRDefault="00EC3413" w:rsidP="00EC3413">
                  <w:pPr>
                    <w:ind w:hanging="1134"/>
                  </w:pPr>
                </w:p>
              </w:tc>
            </w:tr>
            <w:tr w:rsidR="00EC3413" w14:paraId="4127E9B6" w14:textId="77777777" w:rsidTr="00070195">
              <w:trPr>
                <w:trHeight w:val="338"/>
              </w:trPr>
              <w:tc>
                <w:tcPr>
                  <w:tcW w:w="1360"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1F2D8155" w14:textId="77777777" w:rsidR="00EC3413" w:rsidRDefault="00EC3413" w:rsidP="00EC3413"/>
              </w:tc>
              <w:tc>
                <w:tcPr>
                  <w:tcW w:w="69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FC767CE" w14:textId="77777777" w:rsidR="00EC3413" w:rsidRDefault="00EC3413" w:rsidP="00EC3413">
                  <w:pPr>
                    <w:jc w:val="center"/>
                  </w:pPr>
                  <w:r>
                    <w:t>FR2-1</w:t>
                  </w:r>
                </w:p>
              </w:tc>
              <w:tc>
                <w:tcPr>
                  <w:tcW w:w="247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FE62015" w14:textId="77777777" w:rsidR="00EC3413" w:rsidRPr="008251A2" w:rsidRDefault="004658B8" w:rsidP="00EC3413">
                  <w:pPr>
                    <w:rPr>
                      <w:color w:val="FF0000"/>
                      <w:lang w:val="fr-FR"/>
                    </w:rPr>
                  </w:pPr>
                  <m:oMath>
                    <m:d>
                      <m:dPr>
                        <m:ctrlPr>
                          <w:rPr>
                            <w:rFonts w:ascii="Cambria Math" w:hAnsi="Cambria Math"/>
                            <w:i/>
                            <w:iCs/>
                            <w:color w:val="FF0000"/>
                          </w:rPr>
                        </m:ctrlPr>
                      </m:dPr>
                      <m:e>
                        <m:r>
                          <m:rPr>
                            <m:sty m:val="p"/>
                          </m:rPr>
                          <w:rPr>
                            <w:rFonts w:ascii="Cambria Math" w:hAnsi="Cambria Math"/>
                            <w:color w:val="FF0000"/>
                            <w:lang w:val="fr-FR"/>
                          </w:rPr>
                          <m:t>M,N,P,</m:t>
                        </m:r>
                        <m:sSub>
                          <m:sSubPr>
                            <m:ctrlPr>
                              <w:rPr>
                                <w:rFonts w:ascii="Cambria Math" w:hAnsi="Cambria Math"/>
                                <w:i/>
                                <w:iCs/>
                                <w:color w:val="FF0000"/>
                              </w:rPr>
                            </m:ctrlPr>
                          </m:sSubPr>
                          <m:e>
                            <m:r>
                              <m:rPr>
                                <m:sty m:val="p"/>
                              </m:rPr>
                              <w:rPr>
                                <w:rFonts w:ascii="Cambria Math" w:hAnsi="Cambria Math"/>
                                <w:color w:val="FF0000"/>
                                <w:lang w:val="fr-FR"/>
                              </w:rPr>
                              <m:t>M</m:t>
                            </m:r>
                          </m:e>
                          <m:sub>
                            <m:r>
                              <m:rPr>
                                <m:sty m:val="p"/>
                              </m:rPr>
                              <w:rPr>
                                <w:rFonts w:ascii="Cambria Math" w:hAnsi="Cambria Math"/>
                                <w:color w:val="FF0000"/>
                                <w:lang w:val="fr-FR"/>
                              </w:rPr>
                              <m:t>g</m:t>
                            </m:r>
                          </m:sub>
                        </m:sSub>
                        <m:r>
                          <m:rPr>
                            <m:sty m:val="p"/>
                          </m:rPr>
                          <w:rPr>
                            <w:rFonts w:ascii="Cambria Math" w:hAnsi="Cambria Math"/>
                            <w:color w:val="FF0000"/>
                            <w:lang w:val="fr-FR"/>
                          </w:rPr>
                          <m:t>,</m:t>
                        </m:r>
                        <m:sSub>
                          <m:sSubPr>
                            <m:ctrlPr>
                              <w:rPr>
                                <w:rFonts w:ascii="Cambria Math" w:hAnsi="Cambria Math"/>
                                <w:i/>
                                <w:iCs/>
                                <w:color w:val="FF0000"/>
                              </w:rPr>
                            </m:ctrlPr>
                          </m:sSubPr>
                          <m:e>
                            <m:r>
                              <m:rPr>
                                <m:sty m:val="p"/>
                              </m:rPr>
                              <w:rPr>
                                <w:rFonts w:ascii="Cambria Math" w:hAnsi="Cambria Math"/>
                                <w:color w:val="FF0000"/>
                                <w:lang w:val="fr-FR"/>
                              </w:rPr>
                              <m:t>N</m:t>
                            </m:r>
                          </m:e>
                          <m:sub>
                            <m:r>
                              <m:rPr>
                                <m:sty m:val="p"/>
                              </m:rPr>
                              <w:rPr>
                                <w:rFonts w:ascii="Cambria Math" w:hAnsi="Cambria Math"/>
                                <w:color w:val="FF0000"/>
                                <w:lang w:val="fr-FR"/>
                              </w:rPr>
                              <m:t>g</m:t>
                            </m:r>
                          </m:sub>
                        </m:sSub>
                        <m:r>
                          <w:rPr>
                            <w:rFonts w:ascii="Cambria Math" w:hAnsi="Cambria Math"/>
                            <w:color w:val="FF0000"/>
                            <w:lang w:val="fr-FR"/>
                          </w:rPr>
                          <m:t>;</m:t>
                        </m:r>
                        <m:sSub>
                          <m:sSubPr>
                            <m:ctrlPr>
                              <w:rPr>
                                <w:rFonts w:ascii="Cambria Math" w:hAnsi="Cambria Math"/>
                                <w:i/>
                                <w:iCs/>
                                <w:color w:val="FF0000"/>
                              </w:rPr>
                            </m:ctrlPr>
                          </m:sSubPr>
                          <m:e>
                            <m:r>
                              <m:rPr>
                                <m:sty m:val="p"/>
                              </m:rPr>
                              <w:rPr>
                                <w:rFonts w:ascii="Cambria Math" w:hAnsi="Cambria Math"/>
                                <w:color w:val="FF0000"/>
                                <w:lang w:val="fr-FR"/>
                              </w:rPr>
                              <m:t>M</m:t>
                            </m:r>
                          </m:e>
                          <m:sub>
                            <m:r>
                              <m:rPr>
                                <m:sty m:val="p"/>
                              </m:rPr>
                              <w:rPr>
                                <w:rFonts w:ascii="Cambria Math" w:hAnsi="Cambria Math"/>
                                <w:color w:val="FF0000"/>
                                <w:lang w:val="fr-FR"/>
                              </w:rPr>
                              <m:t>p</m:t>
                            </m:r>
                          </m:sub>
                        </m:sSub>
                        <m:r>
                          <m:rPr>
                            <m:sty m:val="p"/>
                          </m:rPr>
                          <w:rPr>
                            <w:rFonts w:ascii="Cambria Math" w:hAnsi="Cambria Math"/>
                            <w:color w:val="FF0000"/>
                            <w:lang w:val="fr-FR"/>
                          </w:rPr>
                          <m:t>,</m:t>
                        </m:r>
                        <m:sSub>
                          <m:sSubPr>
                            <m:ctrlPr>
                              <w:rPr>
                                <w:rFonts w:ascii="Cambria Math" w:hAnsi="Cambria Math"/>
                                <w:i/>
                                <w:iCs/>
                                <w:color w:val="FF0000"/>
                              </w:rPr>
                            </m:ctrlPr>
                          </m:sSubPr>
                          <m:e>
                            <m:r>
                              <m:rPr>
                                <m:sty m:val="p"/>
                              </m:rPr>
                              <w:rPr>
                                <w:rFonts w:ascii="Cambria Math" w:hAnsi="Cambria Math"/>
                                <w:color w:val="FF0000"/>
                                <w:lang w:val="fr-FR"/>
                              </w:rPr>
                              <m:t>N</m:t>
                            </m:r>
                          </m:e>
                          <m:sub>
                            <m:r>
                              <m:rPr>
                                <m:sty m:val="p"/>
                              </m:rPr>
                              <w:rPr>
                                <w:rFonts w:ascii="Cambria Math" w:hAnsi="Cambria Math"/>
                                <w:color w:val="FF0000"/>
                                <w:lang w:val="fr-FR"/>
                              </w:rPr>
                              <m:t>p</m:t>
                            </m:r>
                          </m:sub>
                        </m:sSub>
                      </m:e>
                    </m:d>
                  </m:oMath>
                  <w:r w:rsidR="00EC3413" w:rsidRPr="008251A2">
                    <w:rPr>
                      <w:color w:val="FF0000"/>
                      <w:lang w:val="fr-FR"/>
                    </w:rPr>
                    <w:t>=(</w:t>
                  </w:r>
                  <w:r w:rsidR="00EC3413" w:rsidRPr="008251A2">
                    <w:rPr>
                      <w:rFonts w:hint="eastAsia"/>
                      <w:color w:val="FF0000"/>
                      <w:lang w:val="fr-FR"/>
                    </w:rPr>
                    <w:t>16</w:t>
                  </w:r>
                  <w:r w:rsidR="00EC3413" w:rsidRPr="008251A2">
                    <w:rPr>
                      <w:color w:val="FF0000"/>
                      <w:lang w:val="fr-FR"/>
                    </w:rPr>
                    <w:t>,8,2,1,1; 1,1)</w:t>
                  </w:r>
                </w:p>
                <w:p w14:paraId="0A697BBB" w14:textId="77777777" w:rsidR="00EC3413" w:rsidRDefault="004658B8" w:rsidP="00EC3413">
                  <m:oMath>
                    <m:d>
                      <m:dPr>
                        <m:ctrlPr>
                          <w:rPr>
                            <w:rFonts w:ascii="Cambria Math" w:hAnsi="Cambria Math"/>
                            <w:i/>
                            <w:iCs/>
                          </w:rPr>
                        </m:ctrlPr>
                      </m:dPr>
                      <m:e>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H</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V</m:t>
                            </m:r>
                          </m:sub>
                        </m:sSub>
                      </m:e>
                    </m:d>
                  </m:oMath>
                  <w:r w:rsidR="00EC3413">
                    <w:t>= (0.5, 0.5)λ,  +45°/-45° polarization</w:t>
                  </w:r>
                </w:p>
              </w:tc>
              <w:tc>
                <w:tcPr>
                  <w:tcW w:w="55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BBC6DF5" w14:textId="77777777" w:rsidR="00EC3413" w:rsidRDefault="00EC3413" w:rsidP="000A7E9B">
                  <w:pPr>
                    <w:pStyle w:val="aff2"/>
                    <w:widowControl w:val="0"/>
                    <w:numPr>
                      <w:ilvl w:val="0"/>
                      <w:numId w:val="23"/>
                    </w:numPr>
                    <w:autoSpaceDE w:val="0"/>
                    <w:autoSpaceDN w:val="0"/>
                    <w:adjustRightInd w:val="0"/>
                    <w:spacing w:before="0" w:after="160"/>
                    <w:ind w:leftChars="0"/>
                    <w:textAlignment w:val="baseline"/>
                  </w:pPr>
                  <w:r>
                    <w:t>SBFD antenna configuration</w:t>
                  </w:r>
                  <w:r w:rsidRPr="00616DD0">
                    <w:rPr>
                      <w:rFonts w:hint="eastAsia"/>
                    </w:rPr>
                    <w:t xml:space="preserve"> </w:t>
                  </w:r>
                  <w:r w:rsidRPr="008251A2">
                    <w:rPr>
                      <w:color w:val="FF0000"/>
                    </w:rPr>
                    <w:t>o</w:t>
                  </w:r>
                  <w:r w:rsidRPr="008251A2">
                    <w:rPr>
                      <w:rFonts w:hint="eastAsia"/>
                      <w:color w:val="FF0000"/>
                    </w:rPr>
                    <w:t>pt</w:t>
                  </w:r>
                  <w:r w:rsidRPr="008251A2">
                    <w:rPr>
                      <w:color w:val="FF0000"/>
                    </w:rPr>
                    <w:t>ion-1 (Method 1)</w:t>
                  </w:r>
                </w:p>
                <w:p w14:paraId="56D30C3F" w14:textId="77777777" w:rsidR="00EC3413" w:rsidRDefault="00EC3413" w:rsidP="000A7E9B">
                  <w:pPr>
                    <w:pStyle w:val="aff2"/>
                    <w:widowControl w:val="0"/>
                    <w:numPr>
                      <w:ilvl w:val="1"/>
                      <w:numId w:val="23"/>
                    </w:numPr>
                    <w:autoSpaceDE w:val="0"/>
                    <w:autoSpaceDN w:val="0"/>
                    <w:adjustRightInd w:val="0"/>
                    <w:spacing w:before="0" w:after="160"/>
                    <w:ind w:leftChars="0"/>
                    <w:textAlignment w:val="baseline"/>
                  </w:pPr>
                  <w:r>
                    <w:rPr>
                      <w:rFonts w:hint="eastAsia"/>
                    </w:rPr>
                    <w:t>T</w:t>
                  </w:r>
                  <w:r>
                    <w:t>wo panel groups</w:t>
                  </w:r>
                </w:p>
                <w:p w14:paraId="7989A839" w14:textId="77777777" w:rsidR="00EC3413" w:rsidRPr="007F3444" w:rsidRDefault="00EC3413" w:rsidP="000A7E9B">
                  <w:pPr>
                    <w:pStyle w:val="aff2"/>
                    <w:widowControl w:val="0"/>
                    <w:numPr>
                      <w:ilvl w:val="1"/>
                      <w:numId w:val="23"/>
                    </w:numPr>
                    <w:autoSpaceDE w:val="0"/>
                    <w:autoSpaceDN w:val="0"/>
                    <w:adjustRightInd w:val="0"/>
                    <w:spacing w:before="0" w:after="160"/>
                    <w:ind w:leftChars="0"/>
                    <w:textAlignment w:val="baseline"/>
                  </w:pPr>
                  <w:r w:rsidRPr="008251A2">
                    <w:rPr>
                      <w:lang w:val="fr-FR"/>
                    </w:rPr>
                    <w:t>For each panel group</w:t>
                  </w:r>
                  <w:r>
                    <w:t xml:space="preserve">: </w:t>
                  </w:r>
                  <m:oMath>
                    <m:d>
                      <m:dPr>
                        <m:ctrlPr>
                          <w:rPr>
                            <w:rFonts w:ascii="Cambria Math" w:hAnsi="Cambria Math"/>
                            <w:i/>
                            <w:iCs/>
                            <w:color w:val="FF0000"/>
                          </w:rPr>
                        </m:ctrlPr>
                      </m:dPr>
                      <m:e>
                        <m:r>
                          <m:rPr>
                            <m:sty m:val="p"/>
                          </m:rPr>
                          <w:rPr>
                            <w:rFonts w:ascii="Cambria Math" w:hAnsi="Cambria Math"/>
                            <w:color w:val="FF0000"/>
                          </w:rPr>
                          <m:t>M,N,P,</m:t>
                        </m:r>
                        <m:sSub>
                          <m:sSubPr>
                            <m:ctrlPr>
                              <w:rPr>
                                <w:rFonts w:ascii="Cambria Math" w:hAnsi="Cambria Math"/>
                                <w:i/>
                                <w:iCs/>
                                <w:color w:val="FF0000"/>
                              </w:rPr>
                            </m:ctrlPr>
                          </m:sSubPr>
                          <m:e>
                            <m:r>
                              <m:rPr>
                                <m:sty m:val="p"/>
                              </m:rPr>
                              <w:rPr>
                                <w:rFonts w:ascii="Cambria Math" w:hAnsi="Cambria Math"/>
                                <w:color w:val="FF0000"/>
                              </w:rPr>
                              <m:t>M</m:t>
                            </m:r>
                          </m:e>
                          <m:sub>
                            <m:r>
                              <m:rPr>
                                <m:sty m:val="p"/>
                              </m:rPr>
                              <w:rPr>
                                <w:rFonts w:ascii="Cambria Math" w:hAnsi="Cambria Math"/>
                                <w:color w:val="FF0000"/>
                              </w:rPr>
                              <m:t>g</m:t>
                            </m:r>
                          </m:sub>
                        </m:sSub>
                        <m:r>
                          <m:rPr>
                            <m:sty m:val="p"/>
                          </m:rPr>
                          <w:rPr>
                            <w:rFonts w:ascii="Cambria Math" w:hAnsi="Cambria Math"/>
                            <w:color w:val="FF0000"/>
                          </w:rPr>
                          <m:t>,</m:t>
                        </m:r>
                        <m:sSub>
                          <m:sSubPr>
                            <m:ctrlPr>
                              <w:rPr>
                                <w:rFonts w:ascii="Cambria Math" w:hAnsi="Cambria Math"/>
                                <w:i/>
                                <w:iCs/>
                                <w:color w:val="FF0000"/>
                              </w:rPr>
                            </m:ctrlPr>
                          </m:sSubPr>
                          <m:e>
                            <m:r>
                              <m:rPr>
                                <m:sty m:val="p"/>
                              </m:rPr>
                              <w:rPr>
                                <w:rFonts w:ascii="Cambria Math" w:hAnsi="Cambria Math"/>
                                <w:color w:val="FF0000"/>
                              </w:rPr>
                              <m:t>N</m:t>
                            </m:r>
                          </m:e>
                          <m:sub>
                            <m:r>
                              <m:rPr>
                                <m:sty m:val="p"/>
                              </m:rPr>
                              <w:rPr>
                                <w:rFonts w:ascii="Cambria Math" w:hAnsi="Cambria Math"/>
                                <w:color w:val="FF0000"/>
                              </w:rPr>
                              <m:t>g</m:t>
                            </m:r>
                          </m:sub>
                        </m:sSub>
                      </m:e>
                    </m:d>
                  </m:oMath>
                  <w:r w:rsidRPr="008251A2">
                    <w:rPr>
                      <w:color w:val="FF0000"/>
                      <w:lang w:val="fr-FR"/>
                    </w:rPr>
                    <w:t>= (</w:t>
                  </w:r>
                  <w:r w:rsidRPr="008251A2">
                    <w:rPr>
                      <w:rFonts w:hint="eastAsia"/>
                      <w:color w:val="FF0000"/>
                      <w:lang w:val="fr-FR"/>
                    </w:rPr>
                    <w:t>8</w:t>
                  </w:r>
                  <w:r w:rsidRPr="008251A2">
                    <w:rPr>
                      <w:color w:val="FF0000"/>
                      <w:lang w:val="fr-FR"/>
                    </w:rPr>
                    <w:t>,8,2,1,1).</w:t>
                  </w:r>
                </w:p>
                <w:p w14:paraId="31077CA8" w14:textId="77777777" w:rsidR="00EC3413" w:rsidRPr="001F5C76" w:rsidRDefault="00EC3413" w:rsidP="000A7E9B">
                  <w:pPr>
                    <w:pStyle w:val="aff2"/>
                    <w:widowControl w:val="0"/>
                    <w:numPr>
                      <w:ilvl w:val="1"/>
                      <w:numId w:val="23"/>
                    </w:numPr>
                    <w:autoSpaceDE w:val="0"/>
                    <w:autoSpaceDN w:val="0"/>
                    <w:adjustRightInd w:val="0"/>
                    <w:spacing w:before="0" w:after="160"/>
                    <w:ind w:leftChars="0"/>
                    <w:textAlignment w:val="baseline"/>
                  </w:pPr>
                  <w:r w:rsidRPr="008251A2">
                    <w:rPr>
                      <w:lang w:val="fr-FR"/>
                    </w:rPr>
                    <w:t xml:space="preserve">Number of TxRUs: </w:t>
                  </w:r>
                  <w:r w:rsidRPr="008251A2">
                    <w:rPr>
                      <w:color w:val="FF0000"/>
                      <w:lang w:val="fr-FR"/>
                    </w:rPr>
                    <w:t>same as legacy TDD</w:t>
                  </w:r>
                </w:p>
                <w:p w14:paraId="07460CE1" w14:textId="77777777" w:rsidR="00EC3413" w:rsidRPr="00447839" w:rsidRDefault="004658B8" w:rsidP="000A7E9B">
                  <w:pPr>
                    <w:pStyle w:val="aff2"/>
                    <w:widowControl w:val="0"/>
                    <w:numPr>
                      <w:ilvl w:val="1"/>
                      <w:numId w:val="23"/>
                    </w:numPr>
                    <w:autoSpaceDE w:val="0"/>
                    <w:autoSpaceDN w:val="0"/>
                    <w:adjustRightInd w:val="0"/>
                    <w:spacing w:before="0" w:after="160"/>
                    <w:ind w:leftChars="0"/>
                    <w:textAlignment w:val="baseline"/>
                  </w:pPr>
                  <m:oMath>
                    <m:d>
                      <m:dPr>
                        <m:ctrlPr>
                          <w:rPr>
                            <w:rFonts w:ascii="Cambria Math" w:hAnsi="Cambria Math"/>
                            <w:i/>
                            <w:iCs/>
                          </w:rPr>
                        </m:ctrlPr>
                      </m:dPr>
                      <m:e>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H</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V</m:t>
                            </m:r>
                          </m:sub>
                        </m:sSub>
                      </m:e>
                    </m:d>
                  </m:oMath>
                  <w:r w:rsidR="00EC3413">
                    <w:t xml:space="preserve">= (0.5, 0.5)λ,  +45°/-45° polarization, </w:t>
                  </w:r>
                  <w:r w:rsidR="00EC3413" w:rsidRPr="00081501">
                    <w:t>(d</w:t>
                  </w:r>
                  <w:r w:rsidR="00EC3413" w:rsidRPr="008251A2">
                    <w:rPr>
                      <w:vertAlign w:val="subscript"/>
                    </w:rPr>
                    <w:t>a,H</w:t>
                  </w:r>
                  <w:r w:rsidR="00EC3413" w:rsidRPr="00081501">
                    <w:t>,d</w:t>
                  </w:r>
                  <w:r w:rsidR="00EC3413" w:rsidRPr="008251A2">
                    <w:rPr>
                      <w:vertAlign w:val="subscript"/>
                    </w:rPr>
                    <w:t>a,V</w:t>
                  </w:r>
                  <w:r w:rsidR="00EC3413" w:rsidRPr="00081501">
                    <w:t>) = (0, 30)λ</w:t>
                  </w:r>
                </w:p>
                <w:p w14:paraId="2568D108" w14:textId="77777777" w:rsidR="00EC3413" w:rsidRDefault="00EC3413" w:rsidP="00EC3413">
                  <w:pPr>
                    <w:ind w:hanging="1134"/>
                  </w:pPr>
                </w:p>
              </w:tc>
            </w:tr>
            <w:tr w:rsidR="00EC3413" w14:paraId="01C5AF11" w14:textId="77777777" w:rsidTr="00070195">
              <w:trPr>
                <w:trHeight w:val="235"/>
              </w:trPr>
              <w:tc>
                <w:tcPr>
                  <w:tcW w:w="136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33DC1BC" w14:textId="77777777" w:rsidR="00EC3413" w:rsidRPr="008251A2" w:rsidRDefault="00EC3413" w:rsidP="00EC3413">
                  <w:pPr>
                    <w:rPr>
                      <w:b/>
                      <w:bCs/>
                    </w:rPr>
                  </w:pPr>
                  <w:r w:rsidRPr="008251A2">
                    <w:rPr>
                      <w:b/>
                      <w:bCs/>
                    </w:rPr>
                    <w:t>BS antenna configuration for Urban Macro/ Dense Urban Macro layer/ Dense Urban Micro layer</w:t>
                  </w:r>
                </w:p>
              </w:tc>
              <w:tc>
                <w:tcPr>
                  <w:tcW w:w="69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33E223C" w14:textId="77777777" w:rsidR="00EC3413" w:rsidRDefault="00EC3413" w:rsidP="00EC3413">
                  <w:pPr>
                    <w:jc w:val="center"/>
                  </w:pPr>
                  <w:r>
                    <w:t>FR1</w:t>
                  </w:r>
                </w:p>
              </w:tc>
              <w:tc>
                <w:tcPr>
                  <w:tcW w:w="247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1B448F0" w14:textId="77777777" w:rsidR="00EC3413" w:rsidRDefault="004658B8" w:rsidP="00EC3413">
                  <m:oMath>
                    <m:d>
                      <m:dPr>
                        <m:ctrlPr>
                          <w:rPr>
                            <w:rFonts w:ascii="Cambria Math" w:hAnsi="Cambria Math"/>
                            <w:i/>
                            <w:iCs/>
                          </w:rPr>
                        </m:ctrlPr>
                      </m:dPr>
                      <m:e>
                        <m:r>
                          <m:rPr>
                            <m:sty m:val="p"/>
                          </m:rPr>
                          <w:rPr>
                            <w:rFonts w:ascii="Cambria Math" w:hAnsi="Cambria Math"/>
                          </w:rPr>
                          <m:t>M,N,P,</m:t>
                        </m:r>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g</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g</m:t>
                            </m:r>
                          </m:sub>
                        </m:sSub>
                        <m:r>
                          <w:rPr>
                            <w:rFonts w:ascii="Cambria Math" w:hAnsi="Cambria Math"/>
                          </w:rPr>
                          <m:t>;</m:t>
                        </m:r>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p</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p</m:t>
                            </m:r>
                          </m:sub>
                        </m:sSub>
                      </m:e>
                    </m:d>
                  </m:oMath>
                  <w:r w:rsidR="00EC3413">
                    <w:t>=</w:t>
                  </w:r>
                </w:p>
                <w:p w14:paraId="5C5F03AA" w14:textId="77777777" w:rsidR="00EC3413" w:rsidRDefault="00EC3413" w:rsidP="00EC3413">
                  <w:r>
                    <w:t xml:space="preserve">(8,8,2,1,1;2,8) </w:t>
                  </w:r>
                </w:p>
                <w:p w14:paraId="441C80DA" w14:textId="77777777" w:rsidR="00EC3413" w:rsidRDefault="004658B8" w:rsidP="00EC3413">
                  <m:oMath>
                    <m:d>
                      <m:dPr>
                        <m:ctrlPr>
                          <w:rPr>
                            <w:rFonts w:ascii="Cambria Math" w:hAnsi="Cambria Math"/>
                            <w:i/>
                            <w:iCs/>
                          </w:rPr>
                        </m:ctrlPr>
                      </m:dPr>
                      <m:e>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H</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V</m:t>
                            </m:r>
                          </m:sub>
                        </m:sSub>
                      </m:e>
                    </m:d>
                  </m:oMath>
                  <w:r w:rsidR="00EC3413" w:rsidRPr="008251A2">
                    <w:rPr>
                      <w:lang w:val="pt-BR"/>
                    </w:rPr>
                    <w:t xml:space="preserve"> = (0.5, 0.8)λ,  +45°/-45° polarization</w:t>
                  </w:r>
                </w:p>
              </w:tc>
              <w:tc>
                <w:tcPr>
                  <w:tcW w:w="55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487FAD9" w14:textId="77777777" w:rsidR="00EC3413" w:rsidRDefault="00EC3413" w:rsidP="000A7E9B">
                  <w:pPr>
                    <w:pStyle w:val="aff2"/>
                    <w:widowControl w:val="0"/>
                    <w:numPr>
                      <w:ilvl w:val="0"/>
                      <w:numId w:val="23"/>
                    </w:numPr>
                    <w:autoSpaceDE w:val="0"/>
                    <w:autoSpaceDN w:val="0"/>
                    <w:adjustRightInd w:val="0"/>
                    <w:spacing w:before="0" w:after="160"/>
                    <w:ind w:leftChars="0"/>
                    <w:textAlignment w:val="baseline"/>
                  </w:pPr>
                  <w:r>
                    <w:t>SBFD antenna configuration</w:t>
                  </w:r>
                  <w:r w:rsidRPr="00616DD0">
                    <w:rPr>
                      <w:rFonts w:hint="eastAsia"/>
                    </w:rPr>
                    <w:t xml:space="preserve"> </w:t>
                  </w:r>
                  <w:r w:rsidRPr="008251A2">
                    <w:rPr>
                      <w:color w:val="FF0000"/>
                    </w:rPr>
                    <w:t>o</w:t>
                  </w:r>
                  <w:r w:rsidRPr="008251A2">
                    <w:rPr>
                      <w:rFonts w:hint="eastAsia"/>
                      <w:color w:val="FF0000"/>
                    </w:rPr>
                    <w:t>pt</w:t>
                  </w:r>
                  <w:r w:rsidRPr="008251A2">
                    <w:rPr>
                      <w:color w:val="FF0000"/>
                    </w:rPr>
                    <w:t>ion-1 (Method 1)</w:t>
                  </w:r>
                </w:p>
                <w:p w14:paraId="3FAF0D88" w14:textId="77777777" w:rsidR="00EC3413" w:rsidRDefault="00EC3413" w:rsidP="000A7E9B">
                  <w:pPr>
                    <w:pStyle w:val="aff2"/>
                    <w:widowControl w:val="0"/>
                    <w:numPr>
                      <w:ilvl w:val="1"/>
                      <w:numId w:val="23"/>
                    </w:numPr>
                    <w:autoSpaceDE w:val="0"/>
                    <w:autoSpaceDN w:val="0"/>
                    <w:adjustRightInd w:val="0"/>
                    <w:spacing w:before="0" w:after="160"/>
                    <w:ind w:leftChars="0"/>
                    <w:textAlignment w:val="baseline"/>
                  </w:pPr>
                  <w:r>
                    <w:rPr>
                      <w:rFonts w:hint="eastAsia"/>
                    </w:rPr>
                    <w:t>T</w:t>
                  </w:r>
                  <w:r>
                    <w:t>wo panel groups</w:t>
                  </w:r>
                </w:p>
                <w:p w14:paraId="39A6E4D0" w14:textId="77777777" w:rsidR="00EC3413" w:rsidRPr="007F3444" w:rsidRDefault="00EC3413" w:rsidP="000A7E9B">
                  <w:pPr>
                    <w:pStyle w:val="aff2"/>
                    <w:widowControl w:val="0"/>
                    <w:numPr>
                      <w:ilvl w:val="1"/>
                      <w:numId w:val="23"/>
                    </w:numPr>
                    <w:autoSpaceDE w:val="0"/>
                    <w:autoSpaceDN w:val="0"/>
                    <w:adjustRightInd w:val="0"/>
                    <w:spacing w:before="0" w:after="160"/>
                    <w:ind w:leftChars="0"/>
                    <w:textAlignment w:val="baseline"/>
                  </w:pPr>
                  <w:r w:rsidRPr="008251A2">
                    <w:rPr>
                      <w:lang w:val="fr-FR"/>
                    </w:rPr>
                    <w:t>For each panel group</w:t>
                  </w:r>
                  <w:r>
                    <w:t xml:space="preserve">: </w:t>
                  </w:r>
                  <m:oMath>
                    <m:d>
                      <m:dPr>
                        <m:ctrlPr>
                          <w:rPr>
                            <w:rFonts w:ascii="Cambria Math" w:hAnsi="Cambria Math"/>
                            <w:i/>
                            <w:iCs/>
                          </w:rPr>
                        </m:ctrlPr>
                      </m:dPr>
                      <m:e>
                        <m:r>
                          <m:rPr>
                            <m:sty m:val="p"/>
                          </m:rPr>
                          <w:rPr>
                            <w:rFonts w:ascii="Cambria Math" w:hAnsi="Cambria Math"/>
                          </w:rPr>
                          <m:t>M,N,P,</m:t>
                        </m:r>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g</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g</m:t>
                            </m:r>
                          </m:sub>
                        </m:sSub>
                      </m:e>
                    </m:d>
                  </m:oMath>
                  <w:r w:rsidRPr="008251A2">
                    <w:rPr>
                      <w:lang w:val="fr-FR"/>
                    </w:rPr>
                    <w:t>= (4,8,2,1,1).</w:t>
                  </w:r>
                </w:p>
                <w:p w14:paraId="52A4C133" w14:textId="77777777" w:rsidR="00EC3413" w:rsidRPr="00251564" w:rsidRDefault="00EC3413" w:rsidP="000A7E9B">
                  <w:pPr>
                    <w:pStyle w:val="aff2"/>
                    <w:widowControl w:val="0"/>
                    <w:numPr>
                      <w:ilvl w:val="1"/>
                      <w:numId w:val="23"/>
                    </w:numPr>
                    <w:autoSpaceDE w:val="0"/>
                    <w:autoSpaceDN w:val="0"/>
                    <w:adjustRightInd w:val="0"/>
                    <w:spacing w:before="0" w:after="160"/>
                    <w:ind w:leftChars="0"/>
                    <w:textAlignment w:val="baseline"/>
                  </w:pPr>
                  <w:r w:rsidRPr="008251A2">
                    <w:rPr>
                      <w:lang w:val="fr-FR"/>
                    </w:rPr>
                    <w:t xml:space="preserve">Number of TxRUs: </w:t>
                  </w:r>
                  <w:r w:rsidRPr="008251A2">
                    <w:rPr>
                      <w:color w:val="FF0000"/>
                      <w:lang w:val="fr-FR"/>
                    </w:rPr>
                    <w:t>same as legacy TDD</w:t>
                  </w:r>
                </w:p>
                <w:p w14:paraId="15949FDD" w14:textId="77777777" w:rsidR="00EC3413" w:rsidRPr="00251564" w:rsidRDefault="004658B8" w:rsidP="000A7E9B">
                  <w:pPr>
                    <w:pStyle w:val="aff2"/>
                    <w:widowControl w:val="0"/>
                    <w:numPr>
                      <w:ilvl w:val="1"/>
                      <w:numId w:val="23"/>
                    </w:numPr>
                    <w:autoSpaceDE w:val="0"/>
                    <w:autoSpaceDN w:val="0"/>
                    <w:adjustRightInd w:val="0"/>
                    <w:spacing w:before="0" w:after="160"/>
                    <w:ind w:leftChars="0"/>
                    <w:textAlignment w:val="baseline"/>
                  </w:pPr>
                  <m:oMath>
                    <m:d>
                      <m:dPr>
                        <m:ctrlPr>
                          <w:rPr>
                            <w:rFonts w:ascii="Cambria Math" w:hAnsi="Cambria Math"/>
                            <w:i/>
                            <w:iCs/>
                          </w:rPr>
                        </m:ctrlPr>
                      </m:dPr>
                      <m:e>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H</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V</m:t>
                            </m:r>
                          </m:sub>
                        </m:sSub>
                      </m:e>
                    </m:d>
                  </m:oMath>
                  <w:r w:rsidR="00EC3413" w:rsidRPr="008251A2">
                    <w:rPr>
                      <w:lang w:val="pt-BR"/>
                    </w:rPr>
                    <w:t xml:space="preserve"> = (0.5, 0.8)λ,  +45°/-45° polarization, </w:t>
                  </w:r>
                  <w:r w:rsidR="00EC3413" w:rsidRPr="00E344A1">
                    <w:t>(d</w:t>
                  </w:r>
                  <w:r w:rsidR="00EC3413" w:rsidRPr="008251A2">
                    <w:rPr>
                      <w:vertAlign w:val="subscript"/>
                    </w:rPr>
                    <w:t>a,H</w:t>
                  </w:r>
                  <w:r w:rsidR="00EC3413" w:rsidRPr="00E344A1">
                    <w:t>,d</w:t>
                  </w:r>
                  <w:r w:rsidR="00EC3413" w:rsidRPr="008251A2">
                    <w:rPr>
                      <w:vertAlign w:val="subscript"/>
                    </w:rPr>
                    <w:t>a,V</w:t>
                  </w:r>
                  <w:r w:rsidR="00EC3413" w:rsidRPr="00E344A1">
                    <w:t>) = (</w:t>
                  </w:r>
                  <w:r w:rsidR="00EC3413">
                    <w:t>0</w:t>
                  </w:r>
                  <w:r w:rsidR="00EC3413" w:rsidRPr="00E344A1">
                    <w:t xml:space="preserve">, </w:t>
                  </w:r>
                  <w:r w:rsidR="00EC3413">
                    <w:t>4</w:t>
                  </w:r>
                  <w:r w:rsidR="00EC3413" w:rsidRPr="00E344A1">
                    <w:t>)λ</w:t>
                  </w:r>
                </w:p>
              </w:tc>
            </w:tr>
            <w:tr w:rsidR="00EC3413" w14:paraId="2D6943EE" w14:textId="77777777" w:rsidTr="00070195">
              <w:trPr>
                <w:trHeight w:val="561"/>
              </w:trPr>
              <w:tc>
                <w:tcPr>
                  <w:tcW w:w="1360"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17D9C11F" w14:textId="77777777" w:rsidR="00EC3413" w:rsidRDefault="00EC3413" w:rsidP="00EC3413"/>
              </w:tc>
              <w:tc>
                <w:tcPr>
                  <w:tcW w:w="69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D2809B" w14:textId="77777777" w:rsidR="00EC3413" w:rsidRDefault="00EC3413" w:rsidP="00EC3413">
                  <w:pPr>
                    <w:jc w:val="center"/>
                  </w:pPr>
                  <w:r>
                    <w:t>FR2-1</w:t>
                  </w:r>
                </w:p>
              </w:tc>
              <w:tc>
                <w:tcPr>
                  <w:tcW w:w="247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19C8996" w14:textId="77777777" w:rsidR="00EC3413" w:rsidRDefault="004658B8" w:rsidP="00EC3413">
                  <m:oMath>
                    <m:d>
                      <m:dPr>
                        <m:ctrlPr>
                          <w:rPr>
                            <w:rFonts w:ascii="Cambria Math" w:hAnsi="Cambria Math"/>
                            <w:i/>
                            <w:iCs/>
                          </w:rPr>
                        </m:ctrlPr>
                      </m:dPr>
                      <m:e>
                        <m:r>
                          <m:rPr>
                            <m:sty m:val="p"/>
                          </m:rPr>
                          <w:rPr>
                            <w:rFonts w:ascii="Cambria Math" w:hAnsi="Cambria Math"/>
                          </w:rPr>
                          <m:t>M,N,P,</m:t>
                        </m:r>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g</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g</m:t>
                            </m:r>
                          </m:sub>
                        </m:sSub>
                        <m:r>
                          <w:rPr>
                            <w:rFonts w:ascii="Cambria Math" w:hAnsi="Cambria Math"/>
                          </w:rPr>
                          <m:t>;</m:t>
                        </m:r>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p</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p</m:t>
                            </m:r>
                          </m:sub>
                        </m:sSub>
                      </m:e>
                    </m:d>
                  </m:oMath>
                  <w:r w:rsidR="00EC3413">
                    <w:t>=</w:t>
                  </w:r>
                </w:p>
                <w:p w14:paraId="6D56F9B6" w14:textId="77777777" w:rsidR="00EC3413" w:rsidRDefault="00EC3413" w:rsidP="00EC3413">
                  <w:r>
                    <w:t>(4,</w:t>
                  </w:r>
                  <w:r w:rsidRPr="008251A2">
                    <w:rPr>
                      <w:rFonts w:hint="eastAsia"/>
                      <w:color w:val="FF0000"/>
                    </w:rPr>
                    <w:t>16</w:t>
                  </w:r>
                  <w:r>
                    <w:t>,2,2,2; 1,1)</w:t>
                  </w:r>
                </w:p>
                <w:p w14:paraId="3CB69A21" w14:textId="77777777" w:rsidR="00EC3413" w:rsidRDefault="004658B8" w:rsidP="00EC3413">
                  <m:oMath>
                    <m:d>
                      <m:dPr>
                        <m:ctrlPr>
                          <w:rPr>
                            <w:rFonts w:ascii="Cambria Math" w:hAnsi="Cambria Math"/>
                            <w:i/>
                            <w:iCs/>
                          </w:rPr>
                        </m:ctrlPr>
                      </m:dPr>
                      <m:e>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H</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V</m:t>
                            </m:r>
                          </m:sub>
                        </m:sSub>
                      </m:e>
                    </m:d>
                  </m:oMath>
                  <w:r w:rsidR="00EC3413" w:rsidRPr="008251A2">
                    <w:rPr>
                      <w:lang w:val="pt-BR"/>
                    </w:rPr>
                    <w:t>= (0.5, 0.5)λ, +45°/-45° polarization</w:t>
                  </w:r>
                </w:p>
              </w:tc>
              <w:tc>
                <w:tcPr>
                  <w:tcW w:w="55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443AF4B" w14:textId="77777777" w:rsidR="00EC3413" w:rsidRDefault="00EC3413" w:rsidP="000A7E9B">
                  <w:pPr>
                    <w:pStyle w:val="aff2"/>
                    <w:widowControl w:val="0"/>
                    <w:numPr>
                      <w:ilvl w:val="0"/>
                      <w:numId w:val="23"/>
                    </w:numPr>
                    <w:autoSpaceDE w:val="0"/>
                    <w:autoSpaceDN w:val="0"/>
                    <w:adjustRightInd w:val="0"/>
                    <w:spacing w:before="0" w:after="160"/>
                    <w:ind w:leftChars="0"/>
                    <w:textAlignment w:val="baseline"/>
                  </w:pPr>
                  <w:r>
                    <w:t>SBFD antenna configuration</w:t>
                  </w:r>
                  <w:r w:rsidRPr="008251A2">
                    <w:rPr>
                      <w:rFonts w:hint="eastAsia"/>
                      <w:color w:val="FF0000"/>
                    </w:rPr>
                    <w:t xml:space="preserve"> </w:t>
                  </w:r>
                  <w:r w:rsidRPr="008251A2">
                    <w:rPr>
                      <w:color w:val="FF0000"/>
                    </w:rPr>
                    <w:t>o</w:t>
                  </w:r>
                  <w:r w:rsidRPr="008251A2">
                    <w:rPr>
                      <w:rFonts w:hint="eastAsia"/>
                      <w:color w:val="FF0000"/>
                    </w:rPr>
                    <w:t>pt</w:t>
                  </w:r>
                  <w:r w:rsidRPr="008251A2">
                    <w:rPr>
                      <w:color w:val="FF0000"/>
                    </w:rPr>
                    <w:t>ion-1 (Method 1)</w:t>
                  </w:r>
                </w:p>
                <w:p w14:paraId="73A898C6" w14:textId="77777777" w:rsidR="00EC3413" w:rsidRDefault="00EC3413" w:rsidP="000A7E9B">
                  <w:pPr>
                    <w:pStyle w:val="aff2"/>
                    <w:widowControl w:val="0"/>
                    <w:numPr>
                      <w:ilvl w:val="1"/>
                      <w:numId w:val="23"/>
                    </w:numPr>
                    <w:autoSpaceDE w:val="0"/>
                    <w:autoSpaceDN w:val="0"/>
                    <w:adjustRightInd w:val="0"/>
                    <w:spacing w:before="0" w:after="160"/>
                    <w:ind w:leftChars="0"/>
                    <w:textAlignment w:val="baseline"/>
                  </w:pPr>
                  <w:r>
                    <w:rPr>
                      <w:rFonts w:hint="eastAsia"/>
                    </w:rPr>
                    <w:t>T</w:t>
                  </w:r>
                  <w:r>
                    <w:t>wo panel groups</w:t>
                  </w:r>
                </w:p>
                <w:p w14:paraId="25F9DD8A" w14:textId="77777777" w:rsidR="00EC3413" w:rsidRPr="007F3444" w:rsidRDefault="00EC3413" w:rsidP="000A7E9B">
                  <w:pPr>
                    <w:pStyle w:val="aff2"/>
                    <w:widowControl w:val="0"/>
                    <w:numPr>
                      <w:ilvl w:val="1"/>
                      <w:numId w:val="23"/>
                    </w:numPr>
                    <w:autoSpaceDE w:val="0"/>
                    <w:autoSpaceDN w:val="0"/>
                    <w:adjustRightInd w:val="0"/>
                    <w:spacing w:before="0" w:after="160"/>
                    <w:ind w:leftChars="0"/>
                    <w:textAlignment w:val="baseline"/>
                  </w:pPr>
                  <w:r w:rsidRPr="008251A2">
                    <w:rPr>
                      <w:lang w:val="fr-FR"/>
                    </w:rPr>
                    <w:t>For each panel group</w:t>
                  </w:r>
                  <w:r>
                    <w:t xml:space="preserve">: </w:t>
                  </w:r>
                  <m:oMath>
                    <m:d>
                      <m:dPr>
                        <m:ctrlPr>
                          <w:rPr>
                            <w:rFonts w:ascii="Cambria Math" w:hAnsi="Cambria Math"/>
                            <w:i/>
                            <w:iCs/>
                          </w:rPr>
                        </m:ctrlPr>
                      </m:dPr>
                      <m:e>
                        <m:r>
                          <m:rPr>
                            <m:sty m:val="p"/>
                          </m:rPr>
                          <w:rPr>
                            <w:rFonts w:ascii="Cambria Math" w:hAnsi="Cambria Math"/>
                          </w:rPr>
                          <m:t>M,N,P,</m:t>
                        </m:r>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g</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g</m:t>
                            </m:r>
                          </m:sub>
                        </m:sSub>
                      </m:e>
                    </m:d>
                  </m:oMath>
                  <w:r w:rsidRPr="008251A2">
                    <w:rPr>
                      <w:lang w:val="fr-FR"/>
                    </w:rPr>
                    <w:t>= (</w:t>
                  </w:r>
                  <w:r>
                    <w:t>4,8,2,</w:t>
                  </w:r>
                  <w:r w:rsidRPr="008251A2">
                    <w:rPr>
                      <w:rFonts w:hint="eastAsia"/>
                      <w:color w:val="FF0000"/>
                    </w:rPr>
                    <w:t>2</w:t>
                  </w:r>
                  <w:r>
                    <w:t>,2</w:t>
                  </w:r>
                  <w:r w:rsidRPr="008251A2">
                    <w:rPr>
                      <w:lang w:val="fr-FR"/>
                    </w:rPr>
                    <w:t>).</w:t>
                  </w:r>
                </w:p>
                <w:p w14:paraId="7DB4C97A" w14:textId="77777777" w:rsidR="00EC3413" w:rsidRPr="008D4A06" w:rsidRDefault="00EC3413" w:rsidP="000A7E9B">
                  <w:pPr>
                    <w:pStyle w:val="aff2"/>
                    <w:widowControl w:val="0"/>
                    <w:numPr>
                      <w:ilvl w:val="1"/>
                      <w:numId w:val="23"/>
                    </w:numPr>
                    <w:autoSpaceDE w:val="0"/>
                    <w:autoSpaceDN w:val="0"/>
                    <w:adjustRightInd w:val="0"/>
                    <w:spacing w:before="0" w:after="160"/>
                    <w:ind w:leftChars="0"/>
                    <w:textAlignment w:val="baseline"/>
                  </w:pPr>
                  <w:r w:rsidRPr="008251A2">
                    <w:rPr>
                      <w:lang w:val="fr-FR"/>
                    </w:rPr>
                    <w:t xml:space="preserve">Number of TxRUs: </w:t>
                  </w:r>
                  <w:r w:rsidRPr="008251A2">
                    <w:rPr>
                      <w:color w:val="FF0000"/>
                      <w:lang w:val="fr-FR"/>
                    </w:rPr>
                    <w:t>same as legacy TDD</w:t>
                  </w:r>
                </w:p>
                <w:p w14:paraId="1BA23F10" w14:textId="77777777" w:rsidR="00EC3413" w:rsidRPr="00447839" w:rsidRDefault="004658B8" w:rsidP="000A7E9B">
                  <w:pPr>
                    <w:pStyle w:val="aff2"/>
                    <w:widowControl w:val="0"/>
                    <w:numPr>
                      <w:ilvl w:val="1"/>
                      <w:numId w:val="23"/>
                    </w:numPr>
                    <w:autoSpaceDE w:val="0"/>
                    <w:autoSpaceDN w:val="0"/>
                    <w:adjustRightInd w:val="0"/>
                    <w:spacing w:before="0" w:after="160"/>
                    <w:ind w:leftChars="0"/>
                    <w:textAlignment w:val="baseline"/>
                  </w:pPr>
                  <m:oMath>
                    <m:d>
                      <m:dPr>
                        <m:ctrlPr>
                          <w:rPr>
                            <w:rFonts w:ascii="Cambria Math" w:hAnsi="Cambria Math"/>
                            <w:i/>
                            <w:iCs/>
                          </w:rPr>
                        </m:ctrlPr>
                      </m:dPr>
                      <m:e>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H</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V</m:t>
                            </m:r>
                          </m:sub>
                        </m:sSub>
                      </m:e>
                    </m:d>
                  </m:oMath>
                  <w:r w:rsidR="00EC3413" w:rsidRPr="008251A2">
                    <w:rPr>
                      <w:lang w:val="pt-BR"/>
                    </w:rPr>
                    <w:t xml:space="preserve"> = (0.5, 0.5)λ,  +45°/-45° polarization, </w:t>
                  </w:r>
                  <w:r w:rsidR="00EC3413" w:rsidRPr="00E344A1">
                    <w:t>(d</w:t>
                  </w:r>
                  <w:r w:rsidR="00EC3413" w:rsidRPr="008251A2">
                    <w:rPr>
                      <w:vertAlign w:val="subscript"/>
                    </w:rPr>
                    <w:t>a,H</w:t>
                  </w:r>
                  <w:r w:rsidR="00EC3413" w:rsidRPr="00E344A1">
                    <w:t>,d</w:t>
                  </w:r>
                  <w:r w:rsidR="00EC3413" w:rsidRPr="008251A2">
                    <w:rPr>
                      <w:vertAlign w:val="subscript"/>
                    </w:rPr>
                    <w:t>a,V</w:t>
                  </w:r>
                  <w:r w:rsidR="00EC3413" w:rsidRPr="00E344A1">
                    <w:t>) = (</w:t>
                  </w:r>
                  <w:r w:rsidR="00EC3413">
                    <w:t>0</w:t>
                  </w:r>
                  <w:r w:rsidR="00EC3413" w:rsidRPr="00E344A1">
                    <w:t xml:space="preserve">, </w:t>
                  </w:r>
                  <w:r w:rsidR="00EC3413">
                    <w:t>30</w:t>
                  </w:r>
                  <w:r w:rsidR="00EC3413" w:rsidRPr="00E344A1">
                    <w:t>)λ</w:t>
                  </w:r>
                </w:p>
                <w:p w14:paraId="3A5A1876" w14:textId="77777777" w:rsidR="00EC3413" w:rsidRDefault="00EC3413" w:rsidP="00EC3413">
                  <w:pPr>
                    <w:ind w:hanging="1134"/>
                  </w:pPr>
                </w:p>
              </w:tc>
            </w:tr>
          </w:tbl>
          <w:p w14:paraId="3A5FCBDE" w14:textId="77777777" w:rsidR="00EC3413" w:rsidRPr="00DD034E" w:rsidRDefault="00EC3413" w:rsidP="00EC3413">
            <w:pPr>
              <w:rPr>
                <w:rFonts w:eastAsia="Malgun Gothic" w:cs="Times"/>
                <w:b/>
                <w:bCs/>
                <w:highlight w:val="green"/>
                <w:lang w:eastAsia="ko-KR"/>
              </w:rPr>
            </w:pPr>
          </w:p>
          <w:p w14:paraId="081CC54A" w14:textId="77777777" w:rsidR="00EC3413" w:rsidRPr="0056772B" w:rsidRDefault="00EC3413" w:rsidP="00EC3413">
            <w:pPr>
              <w:rPr>
                <w:rFonts w:cs="Times"/>
                <w:b/>
                <w:bCs/>
                <w:highlight w:val="green"/>
                <w:lang w:eastAsia="ko-KR"/>
              </w:rPr>
            </w:pPr>
            <w:r w:rsidRPr="0056772B">
              <w:rPr>
                <w:rFonts w:cs="Times"/>
                <w:b/>
                <w:bCs/>
                <w:highlight w:val="green"/>
                <w:lang w:eastAsia="ko-KR"/>
              </w:rPr>
              <w:t>Agreement</w:t>
            </w:r>
          </w:p>
          <w:p w14:paraId="52C95FDA" w14:textId="77777777" w:rsidR="00EC3413" w:rsidRPr="00426899" w:rsidRDefault="00EC3413" w:rsidP="00EC3413">
            <w:pPr>
              <w:tabs>
                <w:tab w:val="num" w:pos="720"/>
              </w:tabs>
              <w:rPr>
                <w:bCs/>
                <w:iCs/>
              </w:rPr>
            </w:pPr>
            <w:r w:rsidRPr="00426899">
              <w:rPr>
                <w:bCs/>
                <w:iCs/>
              </w:rPr>
              <w:t xml:space="preserve">For evaluation of SBFD </w:t>
            </w:r>
            <w:r>
              <w:rPr>
                <w:bCs/>
                <w:iCs/>
              </w:rPr>
              <w:t>and dynamic/flexible TDD</w:t>
            </w:r>
            <w:r w:rsidRPr="00426899">
              <w:rPr>
                <w:bCs/>
                <w:iCs/>
              </w:rPr>
              <w:t xml:space="preserve">, use BS </w:t>
            </w:r>
            <w:r>
              <w:rPr>
                <w:bCs/>
                <w:iCs/>
              </w:rPr>
              <w:t>a</w:t>
            </w:r>
            <w:r w:rsidRPr="00426899">
              <w:rPr>
                <w:bCs/>
                <w:iCs/>
              </w:rPr>
              <w:t>ntenna radiation pattern as following:</w:t>
            </w:r>
          </w:p>
          <w:p w14:paraId="126F2256" w14:textId="77777777" w:rsidR="00EC3413" w:rsidRPr="00426899" w:rsidRDefault="00EC3413" w:rsidP="000A7E9B">
            <w:pPr>
              <w:pStyle w:val="aff2"/>
              <w:numPr>
                <w:ilvl w:val="0"/>
                <w:numId w:val="14"/>
              </w:numPr>
              <w:spacing w:before="0"/>
              <w:ind w:leftChars="0"/>
              <w:rPr>
                <w:bCs/>
                <w:iCs/>
              </w:rPr>
            </w:pPr>
            <w:r w:rsidRPr="00426899">
              <w:rPr>
                <w:bCs/>
                <w:iCs/>
              </w:rPr>
              <w:t xml:space="preserve">InH: </w:t>
            </w:r>
            <w:r>
              <w:rPr>
                <w:bCs/>
                <w:iCs/>
              </w:rPr>
              <w:t xml:space="preserve">reuse </w:t>
            </w:r>
            <w:r w:rsidRPr="00426899">
              <w:rPr>
                <w:bCs/>
                <w:iCs/>
              </w:rPr>
              <w:t xml:space="preserve">Table 10 in Report ITU-R M.2412 </w:t>
            </w:r>
            <w:r>
              <w:rPr>
                <w:bCs/>
                <w:iCs/>
              </w:rPr>
              <w:t xml:space="preserve">for both FR1&amp;FR2-1 </w:t>
            </w:r>
            <w:r w:rsidRPr="00426899">
              <w:rPr>
                <w:bCs/>
                <w:iCs/>
              </w:rPr>
              <w:t>(Table A.2.1-7 in TR 38.802)</w:t>
            </w:r>
          </w:p>
          <w:p w14:paraId="4C85058C" w14:textId="77777777" w:rsidR="00EC3413" w:rsidRPr="00E03B89" w:rsidRDefault="00EC3413" w:rsidP="000A7E9B">
            <w:pPr>
              <w:pStyle w:val="aff2"/>
              <w:numPr>
                <w:ilvl w:val="0"/>
                <w:numId w:val="14"/>
              </w:numPr>
              <w:spacing w:before="0"/>
              <w:ind w:leftChars="0"/>
              <w:rPr>
                <w:b/>
                <w:i/>
              </w:rPr>
            </w:pPr>
            <w:r w:rsidRPr="00426899">
              <w:rPr>
                <w:bCs/>
                <w:iCs/>
              </w:rPr>
              <w:t xml:space="preserve">Urban Macro/ Dense Urban Macro layer / Dense Urban Micro layer: </w:t>
            </w:r>
            <w:r>
              <w:rPr>
                <w:bCs/>
                <w:iCs/>
              </w:rPr>
              <w:t xml:space="preserve">reuse </w:t>
            </w:r>
            <w:r w:rsidRPr="00426899">
              <w:rPr>
                <w:bCs/>
                <w:iCs/>
              </w:rPr>
              <w:t xml:space="preserve">Table 9 in Report ITU-R M.2412 </w:t>
            </w:r>
            <w:r>
              <w:rPr>
                <w:bCs/>
                <w:iCs/>
              </w:rPr>
              <w:t>for both FR1&amp;FR2-1</w:t>
            </w:r>
            <w:r w:rsidRPr="00426899">
              <w:rPr>
                <w:bCs/>
                <w:iCs/>
              </w:rPr>
              <w:t xml:space="preserve"> (same as 3-sector BS antenna radiation model in Table A.2.1-6 in TR 38.802)</w:t>
            </w:r>
          </w:p>
          <w:p w14:paraId="2632B091" w14:textId="77777777" w:rsidR="00EC3413" w:rsidRDefault="00EC3413" w:rsidP="000A7E9B">
            <w:pPr>
              <w:pStyle w:val="aff2"/>
              <w:numPr>
                <w:ilvl w:val="1"/>
                <w:numId w:val="14"/>
              </w:numPr>
              <w:spacing w:before="0"/>
              <w:ind w:leftChars="0"/>
              <w:rPr>
                <w:b/>
                <w:i/>
              </w:rPr>
            </w:pPr>
            <w:r>
              <w:rPr>
                <w:bCs/>
                <w:iCs/>
              </w:rPr>
              <w:t>Companies can also consider evaluation with other realistic BS antenna radiation pattern</w:t>
            </w:r>
          </w:p>
          <w:p w14:paraId="01AC62F3" w14:textId="77777777" w:rsidR="00EC3413" w:rsidRPr="00127A7D" w:rsidRDefault="00EC3413" w:rsidP="00EC3413">
            <w:pPr>
              <w:rPr>
                <w:rFonts w:eastAsia="Malgun Gothic" w:cs="Times"/>
                <w:lang w:eastAsia="ko-KR"/>
              </w:rPr>
            </w:pPr>
          </w:p>
          <w:p w14:paraId="4D5CC790" w14:textId="77777777" w:rsidR="00EC3413" w:rsidRPr="0056772B" w:rsidRDefault="00EC3413" w:rsidP="00EC3413">
            <w:pPr>
              <w:rPr>
                <w:rFonts w:cs="Times"/>
                <w:b/>
                <w:bCs/>
                <w:highlight w:val="green"/>
                <w:lang w:eastAsia="ko-KR"/>
              </w:rPr>
            </w:pPr>
            <w:r w:rsidRPr="0056772B">
              <w:rPr>
                <w:rFonts w:cs="Times"/>
                <w:b/>
                <w:bCs/>
                <w:highlight w:val="green"/>
                <w:lang w:eastAsia="ko-KR"/>
              </w:rPr>
              <w:t>Agreement</w:t>
            </w:r>
          </w:p>
          <w:p w14:paraId="7B60BD7F" w14:textId="77777777" w:rsidR="00EC3413" w:rsidRPr="00E32C1B" w:rsidRDefault="00EC3413" w:rsidP="00EC3413">
            <w:pPr>
              <w:tabs>
                <w:tab w:val="num" w:pos="720"/>
              </w:tabs>
              <w:rPr>
                <w:bCs/>
                <w:iCs/>
              </w:rPr>
            </w:pPr>
            <w:r w:rsidRPr="00426899">
              <w:rPr>
                <w:bCs/>
                <w:iCs/>
              </w:rPr>
              <w:t xml:space="preserve">For evaluation of SBFD </w:t>
            </w:r>
            <w:r>
              <w:rPr>
                <w:bCs/>
                <w:iCs/>
              </w:rPr>
              <w:t>and dynamic/flexible TDD</w:t>
            </w:r>
            <w:r w:rsidRPr="00E32C1B">
              <w:rPr>
                <w:bCs/>
                <w:iCs/>
              </w:rPr>
              <w:t>, use UE antenna radiation pattern as following:</w:t>
            </w:r>
          </w:p>
          <w:p w14:paraId="4952AE57" w14:textId="77777777" w:rsidR="00EC3413" w:rsidRPr="00E32C1B" w:rsidRDefault="00EC3413" w:rsidP="000A7E9B">
            <w:pPr>
              <w:pStyle w:val="aff2"/>
              <w:numPr>
                <w:ilvl w:val="0"/>
                <w:numId w:val="14"/>
              </w:numPr>
              <w:spacing w:before="0"/>
              <w:ind w:leftChars="0"/>
              <w:rPr>
                <w:bCs/>
                <w:iCs/>
              </w:rPr>
            </w:pPr>
            <w:r w:rsidRPr="00E32C1B">
              <w:rPr>
                <w:bCs/>
                <w:iCs/>
              </w:rPr>
              <w:t xml:space="preserve">FR1: Omni-directional with 0 dBi element gain </w:t>
            </w:r>
          </w:p>
          <w:p w14:paraId="03F72D87" w14:textId="77777777" w:rsidR="00EC3413" w:rsidRDefault="00EC3413" w:rsidP="000A7E9B">
            <w:pPr>
              <w:pStyle w:val="aff2"/>
              <w:numPr>
                <w:ilvl w:val="0"/>
                <w:numId w:val="14"/>
              </w:numPr>
              <w:spacing w:before="0"/>
              <w:ind w:leftChars="0"/>
              <w:rPr>
                <w:bCs/>
                <w:iCs/>
              </w:rPr>
            </w:pPr>
            <w:r w:rsidRPr="00E32C1B">
              <w:rPr>
                <w:bCs/>
                <w:iCs/>
              </w:rPr>
              <w:t xml:space="preserve">FR2: </w:t>
            </w:r>
            <w:r>
              <w:rPr>
                <w:bCs/>
                <w:iCs/>
              </w:rPr>
              <w:t xml:space="preserve">reuse </w:t>
            </w:r>
            <w:r w:rsidRPr="00426899">
              <w:rPr>
                <w:bCs/>
                <w:iCs/>
              </w:rPr>
              <w:t>Table 1</w:t>
            </w:r>
            <w:r>
              <w:rPr>
                <w:bCs/>
                <w:iCs/>
              </w:rPr>
              <w:t>1</w:t>
            </w:r>
            <w:r w:rsidRPr="00426899">
              <w:rPr>
                <w:bCs/>
                <w:iCs/>
              </w:rPr>
              <w:t xml:space="preserve"> in Report ITU-R M.2412 </w:t>
            </w:r>
            <w:r>
              <w:rPr>
                <w:bCs/>
                <w:iCs/>
              </w:rPr>
              <w:t xml:space="preserve">(same as </w:t>
            </w:r>
            <w:r w:rsidRPr="00E32C1B">
              <w:rPr>
                <w:bCs/>
                <w:iCs/>
              </w:rPr>
              <w:t>UE antenna radiation pattern model 1 in Table A.2.1-8 in TR 38.802</w:t>
            </w:r>
            <w:r>
              <w:rPr>
                <w:bCs/>
                <w:iCs/>
              </w:rPr>
              <w:t>)</w:t>
            </w:r>
          </w:p>
          <w:p w14:paraId="3C9A596D" w14:textId="77777777" w:rsidR="00EC3413" w:rsidRDefault="00EC3413" w:rsidP="00EC3413">
            <w:pPr>
              <w:rPr>
                <w:rFonts w:eastAsia="Malgun Gothic" w:cs="Times"/>
                <w:lang w:val="en-US" w:eastAsia="ko-KR"/>
              </w:rPr>
            </w:pPr>
          </w:p>
          <w:p w14:paraId="08658C15" w14:textId="77777777" w:rsidR="00EC3413" w:rsidRPr="00AC2562" w:rsidRDefault="00EC3413" w:rsidP="000A7E9B">
            <w:pPr>
              <w:pStyle w:val="aff2"/>
              <w:numPr>
                <w:ilvl w:val="0"/>
                <w:numId w:val="27"/>
              </w:numPr>
              <w:spacing w:before="0"/>
              <w:ind w:leftChars="0"/>
              <w:jc w:val="both"/>
              <w:rPr>
                <w:b/>
                <w:u w:val="single"/>
                <w:lang w:eastAsia="zh-CN"/>
              </w:rPr>
            </w:pPr>
            <w:r w:rsidRPr="00AC2562">
              <w:rPr>
                <w:b/>
                <w:u w:val="single"/>
              </w:rPr>
              <w:t>Channel model and penetration loss</w:t>
            </w:r>
          </w:p>
          <w:p w14:paraId="3ABBC12B" w14:textId="77777777" w:rsidR="00EC3413" w:rsidRPr="00751133" w:rsidRDefault="00EC3413" w:rsidP="00EC3413">
            <w:pPr>
              <w:rPr>
                <w:rFonts w:cs="Times"/>
                <w:b/>
                <w:bCs/>
                <w:iCs/>
                <w:highlight w:val="darkYellow"/>
              </w:rPr>
            </w:pPr>
            <w:r w:rsidRPr="00751133">
              <w:rPr>
                <w:rFonts w:cs="Times"/>
                <w:b/>
                <w:bCs/>
                <w:iCs/>
                <w:highlight w:val="darkYellow"/>
              </w:rPr>
              <w:t>Working assumption:</w:t>
            </w:r>
          </w:p>
          <w:p w14:paraId="4FEE69A9" w14:textId="77777777" w:rsidR="00EC3413" w:rsidRPr="00A04B79" w:rsidRDefault="00EC3413" w:rsidP="00EC3413">
            <w:pPr>
              <w:rPr>
                <w:rFonts w:cs="Times"/>
              </w:rPr>
            </w:pPr>
            <w:r w:rsidRPr="00751133">
              <w:rPr>
                <w:rFonts w:cs="Times"/>
                <w:iCs/>
              </w:rPr>
              <w:t>Adopt the following table for gNB-gNB channel model</w:t>
            </w:r>
            <w:r w:rsidRPr="00751133">
              <w:rPr>
                <w:rFonts w:cs="Times"/>
              </w:rPr>
              <w:t xml:space="preserve"> and </w:t>
            </w:r>
            <w:r w:rsidRPr="00751133">
              <w:rPr>
                <w:rFonts w:cs="Times"/>
                <w:iCs/>
              </w:rPr>
              <w:t>gNB-UE channel model.</w:t>
            </w:r>
          </w:p>
          <w:tbl>
            <w:tblPr>
              <w:tblW w:w="9776" w:type="dxa"/>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20" w:firstRow="1" w:lastRow="0" w:firstColumn="0" w:lastColumn="0" w:noHBand="0" w:noVBand="1"/>
            </w:tblPr>
            <w:tblGrid>
              <w:gridCol w:w="1271"/>
              <w:gridCol w:w="4394"/>
              <w:gridCol w:w="4111"/>
            </w:tblGrid>
            <w:tr w:rsidR="00EC3413" w:rsidRPr="00751133" w14:paraId="11CC86F1" w14:textId="77777777" w:rsidTr="00070195">
              <w:trPr>
                <w:trHeight w:val="40"/>
              </w:trPr>
              <w:tc>
                <w:tcPr>
                  <w:tcW w:w="127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8584679" w14:textId="77777777" w:rsidR="00EC3413" w:rsidRPr="00751133" w:rsidRDefault="00EC3413" w:rsidP="00EC3413">
                  <w:pPr>
                    <w:rPr>
                      <w:rFonts w:eastAsia="Times New Roman" w:cs="Times"/>
                    </w:rPr>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D944DC6" w14:textId="77777777" w:rsidR="00EC3413" w:rsidRPr="00751133" w:rsidRDefault="00EC3413" w:rsidP="00EC3413">
                  <w:pPr>
                    <w:jc w:val="center"/>
                    <w:rPr>
                      <w:rFonts w:cs="Times"/>
                    </w:rPr>
                  </w:pPr>
                  <w:r w:rsidRPr="00751133">
                    <w:rPr>
                      <w:rFonts w:cs="Times"/>
                      <w:b/>
                      <w:bCs/>
                    </w:rPr>
                    <w:t>Dense urban, Urban macro</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D787925" w14:textId="77777777" w:rsidR="00EC3413" w:rsidRPr="00751133" w:rsidRDefault="00EC3413" w:rsidP="00EC3413">
                  <w:pPr>
                    <w:jc w:val="center"/>
                    <w:rPr>
                      <w:rFonts w:cs="Times"/>
                    </w:rPr>
                  </w:pPr>
                  <w:r w:rsidRPr="00751133">
                    <w:rPr>
                      <w:rFonts w:cs="Times"/>
                      <w:b/>
                      <w:bCs/>
                    </w:rPr>
                    <w:t>Indoor office</w:t>
                  </w:r>
                </w:p>
              </w:tc>
            </w:tr>
            <w:tr w:rsidR="00EC3413" w:rsidRPr="00751133" w14:paraId="7FD34A95" w14:textId="77777777" w:rsidTr="00070195">
              <w:trPr>
                <w:trHeight w:val="629"/>
              </w:trPr>
              <w:tc>
                <w:tcPr>
                  <w:tcW w:w="127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E6180D3" w14:textId="77777777" w:rsidR="00EC3413" w:rsidRPr="00751133" w:rsidRDefault="00EC3413" w:rsidP="00EC3413">
                  <w:pPr>
                    <w:rPr>
                      <w:rFonts w:cs="Times"/>
                    </w:rPr>
                  </w:pPr>
                  <w:r w:rsidRPr="00751133">
                    <w:rPr>
                      <w:rFonts w:cs="Times"/>
                    </w:rPr>
                    <w:t>Large-scale channel parameters</w:t>
                  </w:r>
                </w:p>
              </w:tc>
              <w:tc>
                <w:tcPr>
                  <w:tcW w:w="4394" w:type="dxa"/>
                  <w:tcBorders>
                    <w:top w:val="single" w:sz="4" w:space="0" w:color="auto"/>
                    <w:left w:val="single" w:sz="4" w:space="0" w:color="auto"/>
                    <w:bottom w:val="single" w:sz="4" w:space="0" w:color="auto"/>
                    <w:right w:val="single" w:sz="4" w:space="0" w:color="auto"/>
                  </w:tcBorders>
                  <w:shd w:val="clear" w:color="auto" w:fill="auto"/>
                  <w:hideMark/>
                </w:tcPr>
                <w:p w14:paraId="2D97FE1D" w14:textId="77777777" w:rsidR="00EC3413" w:rsidRPr="00751133" w:rsidRDefault="00EC3413" w:rsidP="00EC3413">
                  <w:pPr>
                    <w:rPr>
                      <w:rFonts w:cs="Times"/>
                    </w:rPr>
                  </w:pPr>
                  <w:r w:rsidRPr="00751133">
                    <w:rPr>
                      <w:rFonts w:cs="Times"/>
                    </w:rPr>
                    <w:t>FR1:</w:t>
                  </w:r>
                </w:p>
                <w:p w14:paraId="3AFC61E5" w14:textId="77777777" w:rsidR="00EC3413" w:rsidRPr="00751133" w:rsidRDefault="00EC3413" w:rsidP="00EC3413">
                  <w:pPr>
                    <w:pStyle w:val="aff2"/>
                    <w:numPr>
                      <w:ilvl w:val="0"/>
                      <w:numId w:val="8"/>
                    </w:numPr>
                    <w:overflowPunct w:val="0"/>
                    <w:autoSpaceDE w:val="0"/>
                    <w:autoSpaceDN w:val="0"/>
                    <w:adjustRightInd w:val="0"/>
                    <w:spacing w:before="0"/>
                    <w:ind w:leftChars="0"/>
                    <w:textAlignment w:val="baseline"/>
                    <w:rPr>
                      <w:rFonts w:cs="Times"/>
                    </w:rPr>
                  </w:pPr>
                  <w:r w:rsidRPr="00751133">
                    <w:rPr>
                      <w:rFonts w:cs="Times"/>
                    </w:rPr>
                    <w:t xml:space="preserve">Macro-to-UE: </w:t>
                  </w:r>
                  <w:r w:rsidRPr="00751133">
                    <w:rPr>
                      <w:rFonts w:cs="Times"/>
                      <w:lang w:val="it-IT"/>
                    </w:rPr>
                    <w:t>UMa in TR 38.901</w:t>
                  </w:r>
                </w:p>
                <w:p w14:paraId="7F447357" w14:textId="77777777" w:rsidR="00EC3413" w:rsidRPr="00751133" w:rsidRDefault="00EC3413" w:rsidP="00EC3413">
                  <w:pPr>
                    <w:pStyle w:val="aff2"/>
                    <w:numPr>
                      <w:ilvl w:val="0"/>
                      <w:numId w:val="8"/>
                    </w:numPr>
                    <w:overflowPunct w:val="0"/>
                    <w:autoSpaceDE w:val="0"/>
                    <w:autoSpaceDN w:val="0"/>
                    <w:adjustRightInd w:val="0"/>
                    <w:spacing w:before="0"/>
                    <w:ind w:leftChars="0"/>
                    <w:textAlignment w:val="baseline"/>
                    <w:rPr>
                      <w:rFonts w:cs="Times"/>
                    </w:rPr>
                  </w:pPr>
                  <w:r w:rsidRPr="00751133">
                    <w:rPr>
                      <w:rFonts w:cs="Times"/>
                    </w:rPr>
                    <w:t xml:space="preserve">Micro-to-UE: UMi-Street canyon </w:t>
                  </w:r>
                  <w:r w:rsidRPr="00751133">
                    <w:rPr>
                      <w:rFonts w:cs="Times"/>
                      <w:lang w:val="it-IT"/>
                    </w:rPr>
                    <w:t>in TR 38.901</w:t>
                  </w:r>
                </w:p>
                <w:p w14:paraId="0009D90E" w14:textId="77777777" w:rsidR="00EC3413" w:rsidRPr="00751133" w:rsidRDefault="00EC3413" w:rsidP="00EC3413">
                  <w:pPr>
                    <w:pStyle w:val="aff2"/>
                    <w:numPr>
                      <w:ilvl w:val="0"/>
                      <w:numId w:val="8"/>
                    </w:numPr>
                    <w:overflowPunct w:val="0"/>
                    <w:autoSpaceDE w:val="0"/>
                    <w:autoSpaceDN w:val="0"/>
                    <w:adjustRightInd w:val="0"/>
                    <w:spacing w:before="0"/>
                    <w:ind w:leftChars="0"/>
                    <w:textAlignment w:val="baseline"/>
                    <w:rPr>
                      <w:rFonts w:cs="Times"/>
                    </w:rPr>
                  </w:pPr>
                  <w:r w:rsidRPr="00751133">
                    <w:rPr>
                      <w:rFonts w:cs="Times"/>
                    </w:rPr>
                    <w:t xml:space="preserve">Macro-to-Macro: </w:t>
                  </w:r>
                  <w:r w:rsidRPr="00751133">
                    <w:rPr>
                      <w:rFonts w:cs="Times"/>
                      <w:lang w:val="it-IT"/>
                    </w:rPr>
                    <w:t xml:space="preserve">UMa in TR 38.901 </w:t>
                  </w:r>
                  <w:r w:rsidRPr="00751133">
                    <w:rPr>
                      <w:rFonts w:cs="Times"/>
                    </w:rPr>
                    <w:t>(h</w:t>
                  </w:r>
                  <w:r w:rsidRPr="00751133">
                    <w:rPr>
                      <w:rFonts w:cs="Times"/>
                      <w:vertAlign w:val="subscript"/>
                    </w:rPr>
                    <w:t>UE</w:t>
                  </w:r>
                  <w:r w:rsidRPr="00751133">
                    <w:rPr>
                      <w:rFonts w:cs="Times"/>
                    </w:rPr>
                    <w:t xml:space="preserve"> =25m), </w:t>
                  </w:r>
                </w:p>
                <w:p w14:paraId="14D898B9" w14:textId="77777777" w:rsidR="00EC3413" w:rsidRPr="00751133" w:rsidRDefault="00EC3413" w:rsidP="00EC3413">
                  <w:pPr>
                    <w:pStyle w:val="aff2"/>
                    <w:numPr>
                      <w:ilvl w:val="0"/>
                      <w:numId w:val="8"/>
                    </w:numPr>
                    <w:overflowPunct w:val="0"/>
                    <w:autoSpaceDE w:val="0"/>
                    <w:autoSpaceDN w:val="0"/>
                    <w:adjustRightInd w:val="0"/>
                    <w:spacing w:before="0"/>
                    <w:ind w:leftChars="0"/>
                    <w:textAlignment w:val="baseline"/>
                    <w:rPr>
                      <w:rFonts w:cs="Times"/>
                    </w:rPr>
                  </w:pPr>
                  <w:r w:rsidRPr="00751133">
                    <w:rPr>
                      <w:rFonts w:cs="Times"/>
                    </w:rPr>
                    <w:t xml:space="preserve">Macro-to-Micro: </w:t>
                  </w:r>
                  <w:r w:rsidRPr="00751133">
                    <w:rPr>
                      <w:rFonts w:cs="Times"/>
                      <w:lang w:val="it-IT"/>
                    </w:rPr>
                    <w:t xml:space="preserve">UMa in TR 38.901 </w:t>
                  </w:r>
                  <w:r w:rsidRPr="00751133">
                    <w:rPr>
                      <w:rFonts w:cs="Times"/>
                    </w:rPr>
                    <w:t>(h</w:t>
                  </w:r>
                  <w:r w:rsidRPr="00751133">
                    <w:rPr>
                      <w:rFonts w:cs="Times"/>
                      <w:vertAlign w:val="subscript"/>
                    </w:rPr>
                    <w:t>UE</w:t>
                  </w:r>
                  <w:r w:rsidRPr="00751133">
                    <w:rPr>
                      <w:rFonts w:cs="Times"/>
                    </w:rPr>
                    <w:t xml:space="preserve"> =10m)</w:t>
                  </w:r>
                </w:p>
                <w:p w14:paraId="5467B23F" w14:textId="77777777" w:rsidR="00EC3413" w:rsidRPr="00751133" w:rsidRDefault="00EC3413" w:rsidP="00EC3413">
                  <w:pPr>
                    <w:pStyle w:val="aff2"/>
                    <w:numPr>
                      <w:ilvl w:val="0"/>
                      <w:numId w:val="8"/>
                    </w:numPr>
                    <w:overflowPunct w:val="0"/>
                    <w:autoSpaceDE w:val="0"/>
                    <w:autoSpaceDN w:val="0"/>
                    <w:adjustRightInd w:val="0"/>
                    <w:spacing w:before="0"/>
                    <w:ind w:leftChars="0"/>
                    <w:textAlignment w:val="baseline"/>
                    <w:rPr>
                      <w:rFonts w:cs="Times"/>
                    </w:rPr>
                  </w:pPr>
                  <w:r w:rsidRPr="00751133">
                    <w:rPr>
                      <w:rFonts w:cs="Times"/>
                    </w:rPr>
                    <w:t xml:space="preserve">Micro-to-Micro: UMi-Street canyon </w:t>
                  </w:r>
                  <w:r w:rsidRPr="00751133">
                    <w:rPr>
                      <w:rFonts w:cs="Times"/>
                      <w:lang w:val="it-IT"/>
                    </w:rPr>
                    <w:t>in TR 38.901</w:t>
                  </w:r>
                  <w:r w:rsidRPr="00751133">
                    <w:rPr>
                      <w:rFonts w:cs="Times"/>
                    </w:rPr>
                    <w:t xml:space="preserve"> (h</w:t>
                  </w:r>
                  <w:r w:rsidRPr="00751133">
                    <w:rPr>
                      <w:rFonts w:cs="Times"/>
                      <w:vertAlign w:val="subscript"/>
                    </w:rPr>
                    <w:t>UE</w:t>
                  </w:r>
                  <w:r w:rsidRPr="00751133">
                    <w:rPr>
                      <w:rFonts w:cs="Times"/>
                    </w:rPr>
                    <w:t xml:space="preserve"> =10m)</w:t>
                  </w:r>
                </w:p>
                <w:p w14:paraId="292DF57F" w14:textId="77777777" w:rsidR="00EC3413" w:rsidRPr="00751133" w:rsidRDefault="00EC3413" w:rsidP="00EC3413">
                  <w:pPr>
                    <w:rPr>
                      <w:rFonts w:cs="Times"/>
                    </w:rPr>
                  </w:pPr>
                  <w:r w:rsidRPr="00751133">
                    <w:rPr>
                      <w:rFonts w:cs="Times"/>
                    </w:rPr>
                    <w:t>FR2-1:</w:t>
                  </w:r>
                </w:p>
                <w:p w14:paraId="632FCBE5" w14:textId="77777777" w:rsidR="00EC3413" w:rsidRPr="00751133" w:rsidRDefault="00EC3413" w:rsidP="00EC3413">
                  <w:pPr>
                    <w:pStyle w:val="aff2"/>
                    <w:numPr>
                      <w:ilvl w:val="0"/>
                      <w:numId w:val="8"/>
                    </w:numPr>
                    <w:overflowPunct w:val="0"/>
                    <w:autoSpaceDE w:val="0"/>
                    <w:autoSpaceDN w:val="0"/>
                    <w:adjustRightInd w:val="0"/>
                    <w:spacing w:before="0"/>
                    <w:ind w:leftChars="0"/>
                    <w:textAlignment w:val="baseline"/>
                    <w:rPr>
                      <w:rFonts w:cs="Times"/>
                    </w:rPr>
                  </w:pPr>
                  <w:r w:rsidRPr="00751133">
                    <w:rPr>
                      <w:rFonts w:cs="Times"/>
                    </w:rPr>
                    <w:t xml:space="preserve">Macro-to-UE: </w:t>
                  </w:r>
                  <w:r w:rsidRPr="00751133">
                    <w:rPr>
                      <w:rFonts w:cs="Times"/>
                      <w:lang w:val="it-IT"/>
                    </w:rPr>
                    <w:t>UMa in TR 38.901</w:t>
                  </w:r>
                </w:p>
                <w:p w14:paraId="3BAE0A53" w14:textId="77777777" w:rsidR="00EC3413" w:rsidRPr="00751133" w:rsidRDefault="00EC3413" w:rsidP="00EC3413">
                  <w:pPr>
                    <w:pStyle w:val="aff2"/>
                    <w:numPr>
                      <w:ilvl w:val="0"/>
                      <w:numId w:val="8"/>
                    </w:numPr>
                    <w:overflowPunct w:val="0"/>
                    <w:autoSpaceDE w:val="0"/>
                    <w:autoSpaceDN w:val="0"/>
                    <w:adjustRightInd w:val="0"/>
                    <w:spacing w:before="0"/>
                    <w:ind w:leftChars="0"/>
                    <w:textAlignment w:val="baseline"/>
                    <w:rPr>
                      <w:rFonts w:cs="Times"/>
                    </w:rPr>
                  </w:pPr>
                  <w:r w:rsidRPr="00751133">
                    <w:rPr>
                      <w:rFonts w:cs="Times"/>
                    </w:rPr>
                    <w:t xml:space="preserve">Micro-to-UE: UMi-Street canyon </w:t>
                  </w:r>
                  <w:r w:rsidRPr="00751133">
                    <w:rPr>
                      <w:rFonts w:cs="Times"/>
                      <w:lang w:val="it-IT"/>
                    </w:rPr>
                    <w:t>in TR 38.901</w:t>
                  </w:r>
                </w:p>
                <w:p w14:paraId="1ECEEED7" w14:textId="77777777" w:rsidR="00EC3413" w:rsidRPr="00751133" w:rsidRDefault="00EC3413" w:rsidP="00EC3413">
                  <w:pPr>
                    <w:pStyle w:val="aff2"/>
                    <w:numPr>
                      <w:ilvl w:val="0"/>
                      <w:numId w:val="8"/>
                    </w:numPr>
                    <w:overflowPunct w:val="0"/>
                    <w:autoSpaceDE w:val="0"/>
                    <w:autoSpaceDN w:val="0"/>
                    <w:adjustRightInd w:val="0"/>
                    <w:spacing w:before="0"/>
                    <w:ind w:leftChars="0"/>
                    <w:textAlignment w:val="baseline"/>
                    <w:rPr>
                      <w:rFonts w:cs="Times"/>
                    </w:rPr>
                  </w:pPr>
                  <w:r w:rsidRPr="00751133">
                    <w:rPr>
                      <w:rFonts w:cs="Times"/>
                    </w:rPr>
                    <w:t xml:space="preserve">Macro-to-Macro: </w:t>
                  </w:r>
                  <w:r w:rsidRPr="00751133">
                    <w:rPr>
                      <w:rFonts w:cs="Times"/>
                      <w:lang w:val="it-IT"/>
                    </w:rPr>
                    <w:t xml:space="preserve">UMa in TR 38.901 </w:t>
                  </w:r>
                  <w:r w:rsidRPr="00751133">
                    <w:rPr>
                      <w:rFonts w:cs="Times"/>
                    </w:rPr>
                    <w:t>(h</w:t>
                  </w:r>
                  <w:r w:rsidRPr="00751133">
                    <w:rPr>
                      <w:rFonts w:cs="Times"/>
                      <w:vertAlign w:val="subscript"/>
                    </w:rPr>
                    <w:t>UE</w:t>
                  </w:r>
                  <w:r w:rsidRPr="00751133">
                    <w:rPr>
                      <w:rFonts w:cs="Times"/>
                    </w:rPr>
                    <w:t xml:space="preserve"> =25m) </w:t>
                  </w:r>
                </w:p>
                <w:p w14:paraId="03AD7C09" w14:textId="77777777" w:rsidR="00EC3413" w:rsidRPr="00751133" w:rsidRDefault="00EC3413" w:rsidP="00EC3413">
                  <w:pPr>
                    <w:pStyle w:val="aff2"/>
                    <w:numPr>
                      <w:ilvl w:val="0"/>
                      <w:numId w:val="8"/>
                    </w:numPr>
                    <w:overflowPunct w:val="0"/>
                    <w:autoSpaceDE w:val="0"/>
                    <w:autoSpaceDN w:val="0"/>
                    <w:adjustRightInd w:val="0"/>
                    <w:spacing w:before="0"/>
                    <w:ind w:leftChars="0"/>
                    <w:textAlignment w:val="baseline"/>
                    <w:rPr>
                      <w:rFonts w:cs="Times"/>
                    </w:rPr>
                  </w:pPr>
                  <w:r w:rsidRPr="00751133">
                    <w:rPr>
                      <w:rFonts w:cs="Times"/>
                    </w:rPr>
                    <w:t xml:space="preserve">Macro-to-Micro: </w:t>
                  </w:r>
                  <w:r w:rsidRPr="00751133">
                    <w:rPr>
                      <w:rFonts w:cs="Times"/>
                      <w:lang w:val="it-IT"/>
                    </w:rPr>
                    <w:t xml:space="preserve">UMa in TR 38.901 </w:t>
                  </w:r>
                  <w:r w:rsidRPr="00751133">
                    <w:rPr>
                      <w:rFonts w:cs="Times"/>
                    </w:rPr>
                    <w:t>(h</w:t>
                  </w:r>
                  <w:r w:rsidRPr="00751133">
                    <w:rPr>
                      <w:rFonts w:cs="Times"/>
                      <w:vertAlign w:val="subscript"/>
                    </w:rPr>
                    <w:t>UE</w:t>
                  </w:r>
                  <w:r w:rsidRPr="00751133">
                    <w:rPr>
                      <w:rFonts w:cs="Times"/>
                    </w:rPr>
                    <w:t xml:space="preserve"> =10m)</w:t>
                  </w:r>
                </w:p>
                <w:p w14:paraId="317C1526" w14:textId="77777777" w:rsidR="00EC3413" w:rsidRPr="00751133" w:rsidRDefault="00EC3413" w:rsidP="00EC3413">
                  <w:pPr>
                    <w:pStyle w:val="aff2"/>
                    <w:numPr>
                      <w:ilvl w:val="0"/>
                      <w:numId w:val="8"/>
                    </w:numPr>
                    <w:overflowPunct w:val="0"/>
                    <w:autoSpaceDE w:val="0"/>
                    <w:autoSpaceDN w:val="0"/>
                    <w:adjustRightInd w:val="0"/>
                    <w:spacing w:before="0"/>
                    <w:ind w:leftChars="0"/>
                    <w:textAlignment w:val="baseline"/>
                    <w:rPr>
                      <w:rFonts w:cs="Times"/>
                    </w:rPr>
                  </w:pPr>
                  <w:r w:rsidRPr="00751133">
                    <w:rPr>
                      <w:rFonts w:cs="Times"/>
                    </w:rPr>
                    <w:t xml:space="preserve">Micro-to-Micro: UMi-Street canyon </w:t>
                  </w:r>
                  <w:r w:rsidRPr="00751133">
                    <w:rPr>
                      <w:rFonts w:cs="Times"/>
                      <w:lang w:val="it-IT"/>
                    </w:rPr>
                    <w:t>in TR 38.901</w:t>
                  </w:r>
                  <w:r w:rsidRPr="00751133">
                    <w:rPr>
                      <w:rFonts w:cs="Times"/>
                    </w:rPr>
                    <w:t xml:space="preserve"> (h</w:t>
                  </w:r>
                  <w:r w:rsidRPr="00751133">
                    <w:rPr>
                      <w:rFonts w:cs="Times"/>
                      <w:vertAlign w:val="subscript"/>
                    </w:rPr>
                    <w:t>UE</w:t>
                  </w:r>
                  <w:r w:rsidRPr="00751133">
                    <w:rPr>
                      <w:rFonts w:cs="Times"/>
                    </w:rPr>
                    <w:t xml:space="preserve"> =10m) </w:t>
                  </w:r>
                </w:p>
              </w:tc>
              <w:tc>
                <w:tcPr>
                  <w:tcW w:w="4111" w:type="dxa"/>
                  <w:tcBorders>
                    <w:top w:val="single" w:sz="4" w:space="0" w:color="auto"/>
                    <w:left w:val="single" w:sz="4" w:space="0" w:color="auto"/>
                    <w:bottom w:val="single" w:sz="4" w:space="0" w:color="auto"/>
                    <w:right w:val="single" w:sz="4" w:space="0" w:color="auto"/>
                  </w:tcBorders>
                  <w:shd w:val="clear" w:color="auto" w:fill="auto"/>
                  <w:hideMark/>
                </w:tcPr>
                <w:p w14:paraId="00442F45" w14:textId="77777777" w:rsidR="00EC3413" w:rsidRPr="00751133" w:rsidRDefault="00EC3413" w:rsidP="00EC3413">
                  <w:pPr>
                    <w:rPr>
                      <w:rFonts w:cs="Times"/>
                    </w:rPr>
                  </w:pPr>
                  <w:r w:rsidRPr="00751133">
                    <w:rPr>
                      <w:rFonts w:cs="Times"/>
                    </w:rPr>
                    <w:t>FR1:</w:t>
                  </w:r>
                </w:p>
                <w:p w14:paraId="52D62316" w14:textId="77777777" w:rsidR="00EC3413" w:rsidRPr="00751133" w:rsidRDefault="00EC3413" w:rsidP="00EC3413">
                  <w:pPr>
                    <w:pStyle w:val="aff2"/>
                    <w:numPr>
                      <w:ilvl w:val="0"/>
                      <w:numId w:val="8"/>
                    </w:numPr>
                    <w:overflowPunct w:val="0"/>
                    <w:autoSpaceDE w:val="0"/>
                    <w:autoSpaceDN w:val="0"/>
                    <w:adjustRightInd w:val="0"/>
                    <w:spacing w:before="0"/>
                    <w:ind w:leftChars="0"/>
                    <w:textAlignment w:val="baseline"/>
                    <w:rPr>
                      <w:rFonts w:cs="Times"/>
                    </w:rPr>
                  </w:pPr>
                  <w:r w:rsidRPr="00751133">
                    <w:rPr>
                      <w:rFonts w:cs="Times"/>
                    </w:rPr>
                    <w:t>TRP-to-UE: InH-Office in TR 38.901</w:t>
                  </w:r>
                </w:p>
                <w:p w14:paraId="7C0CE599" w14:textId="77777777" w:rsidR="00EC3413" w:rsidRPr="00751133" w:rsidRDefault="00EC3413" w:rsidP="00EC3413">
                  <w:pPr>
                    <w:pStyle w:val="aff2"/>
                    <w:numPr>
                      <w:ilvl w:val="0"/>
                      <w:numId w:val="8"/>
                    </w:numPr>
                    <w:overflowPunct w:val="0"/>
                    <w:autoSpaceDE w:val="0"/>
                    <w:autoSpaceDN w:val="0"/>
                    <w:adjustRightInd w:val="0"/>
                    <w:spacing w:before="0"/>
                    <w:ind w:leftChars="0"/>
                    <w:textAlignment w:val="baseline"/>
                    <w:rPr>
                      <w:rFonts w:cs="Times"/>
                    </w:rPr>
                  </w:pPr>
                  <w:r w:rsidRPr="00751133">
                    <w:rPr>
                      <w:rFonts w:cs="Times"/>
                    </w:rPr>
                    <w:t>TRP-to-TRP: InH-Office in TR 38.901 (h</w:t>
                  </w:r>
                  <w:r w:rsidRPr="00751133">
                    <w:rPr>
                      <w:rFonts w:cs="Times"/>
                      <w:vertAlign w:val="subscript"/>
                    </w:rPr>
                    <w:t>UE</w:t>
                  </w:r>
                  <w:r w:rsidRPr="00751133">
                    <w:rPr>
                      <w:rFonts w:cs="Times"/>
                    </w:rPr>
                    <w:t xml:space="preserve"> =3m)</w:t>
                  </w:r>
                </w:p>
                <w:p w14:paraId="15D1084F" w14:textId="77777777" w:rsidR="00EC3413" w:rsidRPr="00751133" w:rsidRDefault="00EC3413" w:rsidP="00EC3413">
                  <w:pPr>
                    <w:rPr>
                      <w:rFonts w:cs="Times"/>
                    </w:rPr>
                  </w:pPr>
                  <w:r w:rsidRPr="00751133">
                    <w:rPr>
                      <w:rFonts w:cs="Times"/>
                    </w:rPr>
                    <w:t>FR2-1:</w:t>
                  </w:r>
                </w:p>
                <w:p w14:paraId="0F387D91" w14:textId="77777777" w:rsidR="00EC3413" w:rsidRPr="00751133" w:rsidRDefault="00EC3413" w:rsidP="00EC3413">
                  <w:pPr>
                    <w:pStyle w:val="aff2"/>
                    <w:numPr>
                      <w:ilvl w:val="0"/>
                      <w:numId w:val="8"/>
                    </w:numPr>
                    <w:overflowPunct w:val="0"/>
                    <w:autoSpaceDE w:val="0"/>
                    <w:autoSpaceDN w:val="0"/>
                    <w:adjustRightInd w:val="0"/>
                    <w:spacing w:before="0"/>
                    <w:ind w:leftChars="0"/>
                    <w:textAlignment w:val="baseline"/>
                    <w:rPr>
                      <w:rFonts w:cs="Times"/>
                    </w:rPr>
                  </w:pPr>
                  <w:r w:rsidRPr="00751133">
                    <w:rPr>
                      <w:rFonts w:cs="Times"/>
                    </w:rPr>
                    <w:t>TRP-to-UE: InH-Office in TR 38.901</w:t>
                  </w:r>
                </w:p>
                <w:p w14:paraId="0535E65E" w14:textId="77777777" w:rsidR="00EC3413" w:rsidRPr="00751133" w:rsidRDefault="00EC3413" w:rsidP="00EC3413">
                  <w:pPr>
                    <w:pStyle w:val="aff2"/>
                    <w:numPr>
                      <w:ilvl w:val="0"/>
                      <w:numId w:val="8"/>
                    </w:numPr>
                    <w:overflowPunct w:val="0"/>
                    <w:autoSpaceDE w:val="0"/>
                    <w:autoSpaceDN w:val="0"/>
                    <w:adjustRightInd w:val="0"/>
                    <w:spacing w:before="0"/>
                    <w:ind w:leftChars="0"/>
                    <w:textAlignment w:val="baseline"/>
                    <w:rPr>
                      <w:rFonts w:cs="Times"/>
                    </w:rPr>
                  </w:pPr>
                  <w:r w:rsidRPr="00751133">
                    <w:rPr>
                      <w:rFonts w:cs="Times"/>
                    </w:rPr>
                    <w:t>TRP-to-TRP: InH-Office in TR 38.901 (h</w:t>
                  </w:r>
                  <w:r w:rsidRPr="00751133">
                    <w:rPr>
                      <w:rFonts w:cs="Times"/>
                      <w:vertAlign w:val="subscript"/>
                    </w:rPr>
                    <w:t>UE</w:t>
                  </w:r>
                  <w:r w:rsidRPr="00751133">
                    <w:rPr>
                      <w:rFonts w:cs="Times"/>
                    </w:rPr>
                    <w:t xml:space="preserve"> =3m)</w:t>
                  </w:r>
                </w:p>
              </w:tc>
            </w:tr>
            <w:tr w:rsidR="00EC3413" w:rsidRPr="00751133" w14:paraId="020D9C17" w14:textId="77777777" w:rsidTr="00070195">
              <w:trPr>
                <w:trHeight w:val="40"/>
              </w:trPr>
              <w:tc>
                <w:tcPr>
                  <w:tcW w:w="127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7E13D4C" w14:textId="77777777" w:rsidR="00EC3413" w:rsidRPr="00751133" w:rsidRDefault="00EC3413" w:rsidP="00EC3413">
                  <w:pPr>
                    <w:rPr>
                      <w:rFonts w:cs="Times"/>
                    </w:rPr>
                  </w:pPr>
                  <w:r w:rsidRPr="00751133">
                    <w:rPr>
                      <w:rFonts w:cs="Times"/>
                    </w:rPr>
                    <w:t>Fast fading parameters</w:t>
                  </w:r>
                </w:p>
              </w:tc>
              <w:tc>
                <w:tcPr>
                  <w:tcW w:w="4394" w:type="dxa"/>
                  <w:tcBorders>
                    <w:top w:val="single" w:sz="4" w:space="0" w:color="auto"/>
                    <w:left w:val="single" w:sz="4" w:space="0" w:color="auto"/>
                    <w:bottom w:val="single" w:sz="4" w:space="0" w:color="auto"/>
                    <w:right w:val="single" w:sz="4" w:space="0" w:color="auto"/>
                  </w:tcBorders>
                  <w:shd w:val="clear" w:color="auto" w:fill="auto"/>
                  <w:hideMark/>
                </w:tcPr>
                <w:p w14:paraId="46F98086" w14:textId="77777777" w:rsidR="00EC3413" w:rsidRPr="00751133" w:rsidRDefault="00EC3413" w:rsidP="00EC3413">
                  <w:pPr>
                    <w:rPr>
                      <w:rFonts w:cs="Times"/>
                    </w:rPr>
                  </w:pPr>
                  <w:r w:rsidRPr="00751133">
                    <w:rPr>
                      <w:rFonts w:cs="Times"/>
                    </w:rPr>
                    <w:t>FR1:</w:t>
                  </w:r>
                </w:p>
                <w:p w14:paraId="6CC46E71" w14:textId="77777777" w:rsidR="00EC3413" w:rsidRPr="00751133" w:rsidRDefault="00EC3413" w:rsidP="00EC3413">
                  <w:pPr>
                    <w:pStyle w:val="aff2"/>
                    <w:numPr>
                      <w:ilvl w:val="0"/>
                      <w:numId w:val="8"/>
                    </w:numPr>
                    <w:overflowPunct w:val="0"/>
                    <w:autoSpaceDE w:val="0"/>
                    <w:autoSpaceDN w:val="0"/>
                    <w:adjustRightInd w:val="0"/>
                    <w:spacing w:before="0"/>
                    <w:ind w:leftChars="0"/>
                    <w:textAlignment w:val="baseline"/>
                    <w:rPr>
                      <w:rFonts w:cs="Times"/>
                    </w:rPr>
                  </w:pPr>
                  <w:r w:rsidRPr="00751133">
                    <w:rPr>
                      <w:rFonts w:cs="Times"/>
                    </w:rPr>
                    <w:t>Macro-to-UE: UMa in TR 38.901</w:t>
                  </w:r>
                </w:p>
                <w:p w14:paraId="46CDD61E" w14:textId="77777777" w:rsidR="00EC3413" w:rsidRPr="00751133" w:rsidRDefault="00EC3413" w:rsidP="00EC3413">
                  <w:pPr>
                    <w:pStyle w:val="aff2"/>
                    <w:numPr>
                      <w:ilvl w:val="0"/>
                      <w:numId w:val="8"/>
                    </w:numPr>
                    <w:overflowPunct w:val="0"/>
                    <w:autoSpaceDE w:val="0"/>
                    <w:autoSpaceDN w:val="0"/>
                    <w:adjustRightInd w:val="0"/>
                    <w:spacing w:before="0"/>
                    <w:ind w:leftChars="0"/>
                    <w:textAlignment w:val="baseline"/>
                    <w:rPr>
                      <w:rFonts w:cs="Times"/>
                    </w:rPr>
                  </w:pPr>
                  <w:r w:rsidRPr="00751133">
                    <w:rPr>
                      <w:rFonts w:cs="Times"/>
                    </w:rPr>
                    <w:t>Micro-to-UE: UMi-Street canyon in TR 38.901</w:t>
                  </w:r>
                </w:p>
                <w:p w14:paraId="619C1A7B" w14:textId="77777777" w:rsidR="00EC3413" w:rsidRPr="00751133" w:rsidRDefault="00EC3413" w:rsidP="00EC3413">
                  <w:pPr>
                    <w:pStyle w:val="aff2"/>
                    <w:numPr>
                      <w:ilvl w:val="0"/>
                      <w:numId w:val="8"/>
                    </w:numPr>
                    <w:overflowPunct w:val="0"/>
                    <w:autoSpaceDE w:val="0"/>
                    <w:autoSpaceDN w:val="0"/>
                    <w:adjustRightInd w:val="0"/>
                    <w:spacing w:before="0"/>
                    <w:ind w:leftChars="0"/>
                    <w:textAlignment w:val="baseline"/>
                    <w:rPr>
                      <w:rFonts w:cs="Times"/>
                    </w:rPr>
                  </w:pPr>
                  <w:r w:rsidRPr="00751133">
                    <w:rPr>
                      <w:rFonts w:cs="Times"/>
                    </w:rPr>
                    <w:t>Macro-to-Macro: UMa O2O in TR 38.901 (h</w:t>
                  </w:r>
                  <w:r w:rsidRPr="00751133">
                    <w:rPr>
                      <w:rFonts w:cs="Times"/>
                      <w:vertAlign w:val="subscript"/>
                    </w:rPr>
                    <w:t>UE</w:t>
                  </w:r>
                  <w:r w:rsidRPr="00751133">
                    <w:rPr>
                      <w:rFonts w:cs="Times"/>
                    </w:rPr>
                    <w:t xml:space="preserve"> =25m); ASA and ZSA statistics updated to be the same as ASD and ZSD; ZoD offset = 0</w:t>
                  </w:r>
                </w:p>
                <w:p w14:paraId="3CB0DBDE" w14:textId="77777777" w:rsidR="00EC3413" w:rsidRPr="00751133" w:rsidRDefault="00EC3413" w:rsidP="00EC3413">
                  <w:pPr>
                    <w:pStyle w:val="aff2"/>
                    <w:numPr>
                      <w:ilvl w:val="0"/>
                      <w:numId w:val="8"/>
                    </w:numPr>
                    <w:overflowPunct w:val="0"/>
                    <w:autoSpaceDE w:val="0"/>
                    <w:autoSpaceDN w:val="0"/>
                    <w:adjustRightInd w:val="0"/>
                    <w:spacing w:before="0"/>
                    <w:ind w:leftChars="0"/>
                    <w:textAlignment w:val="baseline"/>
                    <w:rPr>
                      <w:rFonts w:cs="Times"/>
                    </w:rPr>
                  </w:pPr>
                  <w:r w:rsidRPr="00751133">
                    <w:rPr>
                      <w:rFonts w:cs="Times"/>
                    </w:rPr>
                    <w:t>Macro-to-Micro: UMa O2O in TR 38.901</w:t>
                  </w:r>
                </w:p>
                <w:p w14:paraId="67EF9ECD" w14:textId="77777777" w:rsidR="00EC3413" w:rsidRPr="00751133" w:rsidRDefault="00EC3413" w:rsidP="00EC3413">
                  <w:pPr>
                    <w:pStyle w:val="aff2"/>
                    <w:numPr>
                      <w:ilvl w:val="0"/>
                      <w:numId w:val="8"/>
                    </w:numPr>
                    <w:overflowPunct w:val="0"/>
                    <w:autoSpaceDE w:val="0"/>
                    <w:autoSpaceDN w:val="0"/>
                    <w:adjustRightInd w:val="0"/>
                    <w:spacing w:before="0"/>
                    <w:ind w:leftChars="0"/>
                    <w:textAlignment w:val="baseline"/>
                    <w:rPr>
                      <w:rFonts w:cs="Times"/>
                    </w:rPr>
                  </w:pPr>
                  <w:r w:rsidRPr="00751133">
                    <w:rPr>
                      <w:rFonts w:cs="Times"/>
                    </w:rPr>
                    <w:t>Micro-to-Micro: UMi-Street canyon O2O in TR 38.901 (h</w:t>
                  </w:r>
                  <w:r w:rsidRPr="00751133">
                    <w:rPr>
                      <w:rFonts w:cs="Times"/>
                      <w:vertAlign w:val="subscript"/>
                    </w:rPr>
                    <w:t>UE</w:t>
                  </w:r>
                  <w:r w:rsidRPr="00751133">
                    <w:rPr>
                      <w:rFonts w:cs="Times"/>
                    </w:rPr>
                    <w:t>=10m); ASA and ZSA statistics updated to be the same as ASD and ZSD; ZoD offset = 0</w:t>
                  </w:r>
                </w:p>
                <w:p w14:paraId="6EABFF6D" w14:textId="77777777" w:rsidR="00EC3413" w:rsidRPr="00751133" w:rsidRDefault="00EC3413" w:rsidP="00EC3413">
                  <w:pPr>
                    <w:rPr>
                      <w:rFonts w:cs="Times"/>
                    </w:rPr>
                  </w:pPr>
                  <w:r w:rsidRPr="00751133">
                    <w:rPr>
                      <w:rFonts w:cs="Times"/>
                    </w:rPr>
                    <w:t>FR2-1:</w:t>
                  </w:r>
                </w:p>
                <w:p w14:paraId="5772FA73" w14:textId="77777777" w:rsidR="00EC3413" w:rsidRPr="00751133" w:rsidRDefault="00EC3413" w:rsidP="00EC3413">
                  <w:pPr>
                    <w:pStyle w:val="aff2"/>
                    <w:numPr>
                      <w:ilvl w:val="0"/>
                      <w:numId w:val="8"/>
                    </w:numPr>
                    <w:overflowPunct w:val="0"/>
                    <w:autoSpaceDE w:val="0"/>
                    <w:autoSpaceDN w:val="0"/>
                    <w:adjustRightInd w:val="0"/>
                    <w:spacing w:before="0"/>
                    <w:ind w:leftChars="0"/>
                    <w:textAlignment w:val="baseline"/>
                    <w:rPr>
                      <w:rFonts w:cs="Times"/>
                    </w:rPr>
                  </w:pPr>
                  <w:r w:rsidRPr="00751133">
                    <w:rPr>
                      <w:rFonts w:cs="Times"/>
                    </w:rPr>
                    <w:t>Macro-to-UE: UMa in TR 38.901</w:t>
                  </w:r>
                </w:p>
                <w:p w14:paraId="70FEDF5F" w14:textId="77777777" w:rsidR="00EC3413" w:rsidRPr="00751133" w:rsidRDefault="00EC3413" w:rsidP="00EC3413">
                  <w:pPr>
                    <w:pStyle w:val="aff2"/>
                    <w:numPr>
                      <w:ilvl w:val="0"/>
                      <w:numId w:val="8"/>
                    </w:numPr>
                    <w:overflowPunct w:val="0"/>
                    <w:autoSpaceDE w:val="0"/>
                    <w:autoSpaceDN w:val="0"/>
                    <w:adjustRightInd w:val="0"/>
                    <w:spacing w:before="0"/>
                    <w:ind w:leftChars="0"/>
                    <w:textAlignment w:val="baseline"/>
                    <w:rPr>
                      <w:rFonts w:cs="Times"/>
                    </w:rPr>
                  </w:pPr>
                  <w:r w:rsidRPr="00751133">
                    <w:rPr>
                      <w:rFonts w:cs="Times"/>
                    </w:rPr>
                    <w:t>Micro-to-UE: UMi-Street canyon in TR 38.901</w:t>
                  </w:r>
                </w:p>
                <w:p w14:paraId="7CCC384B" w14:textId="77777777" w:rsidR="00EC3413" w:rsidRPr="00751133" w:rsidRDefault="00EC3413" w:rsidP="00EC3413">
                  <w:pPr>
                    <w:pStyle w:val="aff2"/>
                    <w:numPr>
                      <w:ilvl w:val="0"/>
                      <w:numId w:val="8"/>
                    </w:numPr>
                    <w:overflowPunct w:val="0"/>
                    <w:autoSpaceDE w:val="0"/>
                    <w:autoSpaceDN w:val="0"/>
                    <w:adjustRightInd w:val="0"/>
                    <w:spacing w:before="0"/>
                    <w:ind w:leftChars="0"/>
                    <w:textAlignment w:val="baseline"/>
                    <w:rPr>
                      <w:rFonts w:cs="Times"/>
                    </w:rPr>
                  </w:pPr>
                  <w:r w:rsidRPr="00751133">
                    <w:rPr>
                      <w:rFonts w:cs="Times"/>
                    </w:rPr>
                    <w:t>Macro-to-Macro: UMa O2O in TR 38.901 (h</w:t>
                  </w:r>
                  <w:r w:rsidRPr="00751133">
                    <w:rPr>
                      <w:rFonts w:cs="Times"/>
                      <w:vertAlign w:val="subscript"/>
                    </w:rPr>
                    <w:t>UE</w:t>
                  </w:r>
                  <w:r w:rsidRPr="00751133">
                    <w:rPr>
                      <w:rFonts w:cs="Times"/>
                    </w:rPr>
                    <w:t>=25m); ASA and ZSA statistics updated to be the same as ASD and ZSD; ZoD offset = 0</w:t>
                  </w:r>
                </w:p>
                <w:p w14:paraId="41988DF5" w14:textId="77777777" w:rsidR="00EC3413" w:rsidRPr="00751133" w:rsidRDefault="00EC3413" w:rsidP="00EC3413">
                  <w:pPr>
                    <w:pStyle w:val="aff2"/>
                    <w:numPr>
                      <w:ilvl w:val="0"/>
                      <w:numId w:val="8"/>
                    </w:numPr>
                    <w:overflowPunct w:val="0"/>
                    <w:autoSpaceDE w:val="0"/>
                    <w:autoSpaceDN w:val="0"/>
                    <w:adjustRightInd w:val="0"/>
                    <w:spacing w:before="0"/>
                    <w:ind w:leftChars="0"/>
                    <w:textAlignment w:val="baseline"/>
                    <w:rPr>
                      <w:rFonts w:cs="Times"/>
                    </w:rPr>
                  </w:pPr>
                  <w:r w:rsidRPr="00751133">
                    <w:rPr>
                      <w:rFonts w:cs="Times"/>
                    </w:rPr>
                    <w:t xml:space="preserve">Macro-to-Micro: UMa O2O in TR 38.901 </w:t>
                  </w:r>
                </w:p>
                <w:p w14:paraId="148ABB76" w14:textId="77777777" w:rsidR="00EC3413" w:rsidRPr="00751133" w:rsidRDefault="00EC3413" w:rsidP="00EC3413">
                  <w:pPr>
                    <w:pStyle w:val="aff2"/>
                    <w:numPr>
                      <w:ilvl w:val="0"/>
                      <w:numId w:val="8"/>
                    </w:numPr>
                    <w:overflowPunct w:val="0"/>
                    <w:autoSpaceDE w:val="0"/>
                    <w:autoSpaceDN w:val="0"/>
                    <w:adjustRightInd w:val="0"/>
                    <w:spacing w:before="0"/>
                    <w:ind w:leftChars="0"/>
                    <w:textAlignment w:val="baseline"/>
                    <w:rPr>
                      <w:rFonts w:cs="Times"/>
                    </w:rPr>
                  </w:pPr>
                  <w:r w:rsidRPr="00751133">
                    <w:rPr>
                      <w:rFonts w:cs="Times"/>
                    </w:rPr>
                    <w:t>Micro-to-Micro: UMi-Street canyon O2O in TR 38.901 (h</w:t>
                  </w:r>
                  <w:r w:rsidRPr="00751133">
                    <w:rPr>
                      <w:rFonts w:cs="Times"/>
                      <w:vertAlign w:val="subscript"/>
                    </w:rPr>
                    <w:t>UE</w:t>
                  </w:r>
                  <w:r w:rsidRPr="00751133">
                    <w:rPr>
                      <w:rFonts w:cs="Times"/>
                    </w:rPr>
                    <w:t>=10m); ASA and ZSA statistics updated to be the same as ASD and ZSD; ZoD offset = 0</w:t>
                  </w:r>
                </w:p>
              </w:tc>
              <w:tc>
                <w:tcPr>
                  <w:tcW w:w="4111" w:type="dxa"/>
                  <w:tcBorders>
                    <w:top w:val="single" w:sz="4" w:space="0" w:color="auto"/>
                    <w:left w:val="single" w:sz="4" w:space="0" w:color="auto"/>
                    <w:bottom w:val="single" w:sz="4" w:space="0" w:color="auto"/>
                    <w:right w:val="single" w:sz="4" w:space="0" w:color="auto"/>
                  </w:tcBorders>
                  <w:shd w:val="clear" w:color="auto" w:fill="auto"/>
                </w:tcPr>
                <w:p w14:paraId="29464DF9" w14:textId="77777777" w:rsidR="00EC3413" w:rsidRPr="00751133" w:rsidRDefault="00EC3413" w:rsidP="00EC3413">
                  <w:pPr>
                    <w:rPr>
                      <w:rFonts w:cs="Times"/>
                    </w:rPr>
                  </w:pPr>
                  <w:r w:rsidRPr="00751133">
                    <w:rPr>
                      <w:rFonts w:cs="Times"/>
                    </w:rPr>
                    <w:t>FR1:</w:t>
                  </w:r>
                </w:p>
                <w:p w14:paraId="092A1477" w14:textId="77777777" w:rsidR="00EC3413" w:rsidRPr="00751133" w:rsidRDefault="00EC3413" w:rsidP="00EC3413">
                  <w:pPr>
                    <w:pStyle w:val="aff2"/>
                    <w:numPr>
                      <w:ilvl w:val="0"/>
                      <w:numId w:val="8"/>
                    </w:numPr>
                    <w:overflowPunct w:val="0"/>
                    <w:autoSpaceDE w:val="0"/>
                    <w:autoSpaceDN w:val="0"/>
                    <w:adjustRightInd w:val="0"/>
                    <w:spacing w:before="0"/>
                    <w:ind w:leftChars="0"/>
                    <w:textAlignment w:val="baseline"/>
                    <w:rPr>
                      <w:rFonts w:cs="Times"/>
                    </w:rPr>
                  </w:pPr>
                  <w:r w:rsidRPr="00751133">
                    <w:rPr>
                      <w:rFonts w:cs="Times"/>
                    </w:rPr>
                    <w:t>TRP-to-UE: InH-Office in TR 38.901</w:t>
                  </w:r>
                </w:p>
                <w:p w14:paraId="2E5FC5E4" w14:textId="77777777" w:rsidR="00EC3413" w:rsidRPr="00751133" w:rsidRDefault="00EC3413" w:rsidP="00EC3413">
                  <w:pPr>
                    <w:pStyle w:val="aff2"/>
                    <w:numPr>
                      <w:ilvl w:val="0"/>
                      <w:numId w:val="8"/>
                    </w:numPr>
                    <w:overflowPunct w:val="0"/>
                    <w:autoSpaceDE w:val="0"/>
                    <w:autoSpaceDN w:val="0"/>
                    <w:adjustRightInd w:val="0"/>
                    <w:spacing w:before="0"/>
                    <w:ind w:leftChars="0"/>
                    <w:textAlignment w:val="baseline"/>
                    <w:rPr>
                      <w:rFonts w:cs="Times"/>
                    </w:rPr>
                  </w:pPr>
                  <w:r w:rsidRPr="00751133">
                    <w:rPr>
                      <w:rFonts w:cs="Times"/>
                    </w:rPr>
                    <w:t>TRP-to-TRP: InH-Office in TR 38.901 (h</w:t>
                  </w:r>
                  <w:r w:rsidRPr="00751133">
                    <w:rPr>
                      <w:rFonts w:cs="Times"/>
                      <w:vertAlign w:val="subscript"/>
                    </w:rPr>
                    <w:t>UE</w:t>
                  </w:r>
                  <w:r w:rsidRPr="00751133">
                    <w:rPr>
                      <w:rFonts w:cs="Times"/>
                    </w:rPr>
                    <w:t>=3m), ASA and ZSA statistics updated to be the same as ASD and ZSD</w:t>
                  </w:r>
                </w:p>
                <w:p w14:paraId="2B377932" w14:textId="77777777" w:rsidR="00EC3413" w:rsidRPr="00751133" w:rsidRDefault="00EC3413" w:rsidP="00EC3413">
                  <w:pPr>
                    <w:ind w:hanging="1134"/>
                    <w:rPr>
                      <w:rFonts w:cs="Times"/>
                    </w:rPr>
                  </w:pPr>
                </w:p>
                <w:p w14:paraId="0A3143F1" w14:textId="77777777" w:rsidR="00EC3413" w:rsidRPr="00751133" w:rsidRDefault="00EC3413" w:rsidP="00EC3413">
                  <w:pPr>
                    <w:rPr>
                      <w:rFonts w:cs="Times"/>
                    </w:rPr>
                  </w:pPr>
                  <w:r w:rsidRPr="00751133">
                    <w:rPr>
                      <w:rFonts w:cs="Times"/>
                    </w:rPr>
                    <w:t>FR2-1:</w:t>
                  </w:r>
                </w:p>
                <w:p w14:paraId="1F0820B0" w14:textId="77777777" w:rsidR="00EC3413" w:rsidRPr="00751133" w:rsidRDefault="00EC3413" w:rsidP="00EC3413">
                  <w:pPr>
                    <w:pStyle w:val="aff2"/>
                    <w:numPr>
                      <w:ilvl w:val="0"/>
                      <w:numId w:val="8"/>
                    </w:numPr>
                    <w:overflowPunct w:val="0"/>
                    <w:autoSpaceDE w:val="0"/>
                    <w:autoSpaceDN w:val="0"/>
                    <w:adjustRightInd w:val="0"/>
                    <w:spacing w:before="0"/>
                    <w:ind w:leftChars="0"/>
                    <w:textAlignment w:val="baseline"/>
                    <w:rPr>
                      <w:rFonts w:cs="Times"/>
                    </w:rPr>
                  </w:pPr>
                  <w:r w:rsidRPr="00751133">
                    <w:rPr>
                      <w:rFonts w:cs="Times"/>
                    </w:rPr>
                    <w:t>TRP-to-UE: InH-Office in TR 38.901</w:t>
                  </w:r>
                </w:p>
                <w:p w14:paraId="15DAB2E4" w14:textId="77777777" w:rsidR="00EC3413" w:rsidRPr="00751133" w:rsidRDefault="00EC3413" w:rsidP="00EC3413">
                  <w:pPr>
                    <w:pStyle w:val="aff2"/>
                    <w:numPr>
                      <w:ilvl w:val="0"/>
                      <w:numId w:val="8"/>
                    </w:numPr>
                    <w:overflowPunct w:val="0"/>
                    <w:autoSpaceDE w:val="0"/>
                    <w:autoSpaceDN w:val="0"/>
                    <w:adjustRightInd w:val="0"/>
                    <w:spacing w:before="0"/>
                    <w:ind w:leftChars="0"/>
                    <w:textAlignment w:val="baseline"/>
                    <w:rPr>
                      <w:rFonts w:cs="Times"/>
                    </w:rPr>
                  </w:pPr>
                  <w:r w:rsidRPr="00751133">
                    <w:rPr>
                      <w:rFonts w:cs="Times"/>
                    </w:rPr>
                    <w:t>TRP-to-TRP: InH-Office in TR 38.901 (h</w:t>
                  </w:r>
                  <w:r w:rsidRPr="00751133">
                    <w:rPr>
                      <w:rFonts w:cs="Times"/>
                      <w:vertAlign w:val="subscript"/>
                    </w:rPr>
                    <w:t>UE</w:t>
                  </w:r>
                  <w:r w:rsidRPr="00751133">
                    <w:rPr>
                      <w:rFonts w:cs="Times"/>
                    </w:rPr>
                    <w:t xml:space="preserve"> =3m), ASA and ZSA statistics updated to be the same as ASD and ZSD</w:t>
                  </w:r>
                </w:p>
              </w:tc>
            </w:tr>
          </w:tbl>
          <w:p w14:paraId="5F29C7DD" w14:textId="77777777" w:rsidR="00EC3413" w:rsidRPr="00751133" w:rsidRDefault="00EC3413" w:rsidP="00EC3413">
            <w:pPr>
              <w:rPr>
                <w:rFonts w:cs="Times"/>
              </w:rPr>
            </w:pPr>
          </w:p>
          <w:p w14:paraId="60E55B40" w14:textId="77777777" w:rsidR="00EC3413" w:rsidRPr="00751133" w:rsidRDefault="00EC3413" w:rsidP="00EC3413">
            <w:pPr>
              <w:rPr>
                <w:rFonts w:cs="Times"/>
                <w:b/>
                <w:bCs/>
                <w:highlight w:val="green"/>
                <w:lang w:eastAsia="ko-KR"/>
              </w:rPr>
            </w:pPr>
            <w:r w:rsidRPr="00751133">
              <w:rPr>
                <w:rFonts w:cs="Times"/>
                <w:b/>
                <w:bCs/>
                <w:highlight w:val="green"/>
                <w:lang w:eastAsia="ko-KR"/>
              </w:rPr>
              <w:t>Agreement</w:t>
            </w:r>
          </w:p>
          <w:p w14:paraId="59EAA1A8" w14:textId="77777777" w:rsidR="00EC3413" w:rsidRPr="00751133" w:rsidRDefault="00EC3413" w:rsidP="00EC3413">
            <w:pPr>
              <w:rPr>
                <w:rFonts w:cs="Times"/>
              </w:rPr>
            </w:pPr>
            <w:r w:rsidRPr="00751133">
              <w:rPr>
                <w:rFonts w:cs="Times"/>
              </w:rPr>
              <w:t xml:space="preserve">For LOS probability of gNB-gNB channel, </w:t>
            </w:r>
          </w:p>
          <w:p w14:paraId="19488A18" w14:textId="77777777" w:rsidR="00EC3413" w:rsidRPr="00751133" w:rsidRDefault="00EC3413" w:rsidP="000A7E9B">
            <w:pPr>
              <w:pStyle w:val="aff2"/>
              <w:numPr>
                <w:ilvl w:val="0"/>
                <w:numId w:val="14"/>
              </w:numPr>
              <w:spacing w:before="0"/>
              <w:ind w:leftChars="0"/>
              <w:rPr>
                <w:rFonts w:cs="Times"/>
              </w:rPr>
            </w:pPr>
            <w:r w:rsidRPr="00751133">
              <w:rPr>
                <w:rFonts w:cs="Times"/>
              </w:rPr>
              <w:t>For Macro-gNB-to-Macro-gNB case</w:t>
            </w:r>
          </w:p>
          <w:p w14:paraId="0EE668F4" w14:textId="77777777" w:rsidR="00EC3413" w:rsidRPr="00751133" w:rsidRDefault="00EC3413" w:rsidP="000A7E9B">
            <w:pPr>
              <w:pStyle w:val="aff2"/>
              <w:numPr>
                <w:ilvl w:val="1"/>
                <w:numId w:val="14"/>
              </w:numPr>
              <w:spacing w:before="0"/>
              <w:ind w:leftChars="0"/>
              <w:rPr>
                <w:rFonts w:cs="Times"/>
              </w:rPr>
            </w:pPr>
            <w:r w:rsidRPr="00751133">
              <w:rPr>
                <w:rFonts w:cs="Times"/>
              </w:rPr>
              <w:t>Option 3: If the 2D distance between two Macro gNBs are less than or equal to the ISD (200m for Dense Urban, and 500m for Urban Macro), set the LOS probability to X; Otherwise, reuse</w:t>
            </w:r>
            <w:r w:rsidRPr="00751133">
              <w:rPr>
                <w:rFonts w:cs="Times"/>
                <w:iCs/>
              </w:rPr>
              <w:t xml:space="preserve"> gNB-to-UE</w:t>
            </w:r>
            <w:r w:rsidRPr="00751133">
              <w:rPr>
                <w:rFonts w:cs="Times"/>
              </w:rPr>
              <w:t xml:space="preserve"> </w:t>
            </w:r>
            <w:r w:rsidRPr="00751133">
              <w:rPr>
                <w:rFonts w:cs="Times"/>
                <w:iCs/>
              </w:rPr>
              <w:t>LOS probability equation in TR 38.901</w:t>
            </w:r>
            <w:r w:rsidRPr="00751133">
              <w:rPr>
                <w:rFonts w:cs="Times"/>
              </w:rPr>
              <w:t>.</w:t>
            </w:r>
          </w:p>
          <w:p w14:paraId="38550EE4" w14:textId="77777777" w:rsidR="00EC3413" w:rsidRPr="00751133" w:rsidRDefault="00EC3413" w:rsidP="000A7E9B">
            <w:pPr>
              <w:pStyle w:val="aff2"/>
              <w:numPr>
                <w:ilvl w:val="2"/>
                <w:numId w:val="14"/>
              </w:numPr>
              <w:spacing w:before="0"/>
              <w:ind w:leftChars="0"/>
              <w:rPr>
                <w:rFonts w:cs="Times"/>
              </w:rPr>
            </w:pPr>
            <w:r w:rsidRPr="00751133">
              <w:rPr>
                <w:rFonts w:cs="Times"/>
              </w:rPr>
              <w:t>X = 0.75</w:t>
            </w:r>
          </w:p>
          <w:p w14:paraId="322907C9" w14:textId="77777777" w:rsidR="00EC3413" w:rsidRPr="00751133" w:rsidRDefault="00EC3413" w:rsidP="000A7E9B">
            <w:pPr>
              <w:pStyle w:val="aff2"/>
              <w:numPr>
                <w:ilvl w:val="0"/>
                <w:numId w:val="14"/>
              </w:numPr>
              <w:spacing w:before="0"/>
              <w:ind w:leftChars="0"/>
              <w:rPr>
                <w:rFonts w:cs="Times"/>
              </w:rPr>
            </w:pPr>
            <w:r w:rsidRPr="00751133">
              <w:rPr>
                <w:rFonts w:cs="Times"/>
              </w:rPr>
              <w:t>For other cases, reuse</w:t>
            </w:r>
            <w:r w:rsidRPr="00751133">
              <w:rPr>
                <w:rFonts w:cs="Times"/>
                <w:iCs/>
              </w:rPr>
              <w:t xml:space="preserve"> gNB-to-UE</w:t>
            </w:r>
            <w:r w:rsidRPr="00751133">
              <w:rPr>
                <w:rFonts w:cs="Times"/>
              </w:rPr>
              <w:t xml:space="preserve"> </w:t>
            </w:r>
            <w:r w:rsidRPr="00751133">
              <w:rPr>
                <w:rFonts w:cs="Times"/>
                <w:iCs/>
              </w:rPr>
              <w:t>LOS probability equation in TR 38.901</w:t>
            </w:r>
            <w:r w:rsidRPr="00751133">
              <w:rPr>
                <w:rFonts w:cs="Times"/>
              </w:rPr>
              <w:t>.</w:t>
            </w:r>
          </w:p>
          <w:p w14:paraId="6B1C8461" w14:textId="77777777" w:rsidR="00EC3413" w:rsidRPr="00751133" w:rsidRDefault="00EC3413" w:rsidP="00EC3413">
            <w:pPr>
              <w:rPr>
                <w:rFonts w:cs="Times"/>
                <w:lang w:eastAsia="ko-KR"/>
              </w:rPr>
            </w:pPr>
          </w:p>
          <w:p w14:paraId="400F7FB0" w14:textId="77777777" w:rsidR="00EC3413" w:rsidRPr="00EC3413" w:rsidRDefault="00EC3413" w:rsidP="00EC3413">
            <w:pPr>
              <w:rPr>
                <w:bCs/>
                <w:iCs/>
                <w:highlight w:val="darkYellow"/>
              </w:rPr>
            </w:pPr>
            <w:r w:rsidRPr="00EC3413">
              <w:rPr>
                <w:bCs/>
                <w:iCs/>
                <w:highlight w:val="darkYellow"/>
              </w:rPr>
              <w:t>Working Assumption</w:t>
            </w:r>
          </w:p>
          <w:p w14:paraId="4A2CC030" w14:textId="77777777" w:rsidR="00EC3413" w:rsidRDefault="00EC3413" w:rsidP="00EC3413">
            <w:pPr>
              <w:rPr>
                <w:iCs/>
              </w:rPr>
            </w:pPr>
            <w:r>
              <w:rPr>
                <w:iCs/>
              </w:rPr>
              <w:t xml:space="preserve">For UE-UE channel model, </w:t>
            </w:r>
            <w:r>
              <w:t xml:space="preserve">reuse the UE-UE channel model for flexible duplex evaluation in TR 38.802 for both FR1 and FR2 </w:t>
            </w:r>
            <w:r w:rsidRPr="00E97477">
              <w:rPr>
                <w:color w:val="FF0000"/>
              </w:rPr>
              <w:t>as baseline, and other models are not precluded.</w:t>
            </w:r>
          </w:p>
          <w:p w14:paraId="31D5C6C8" w14:textId="77777777" w:rsidR="00EC3413" w:rsidRPr="004C7930" w:rsidRDefault="00EC3413" w:rsidP="00EC3413">
            <w:pPr>
              <w:pStyle w:val="af0"/>
              <w:spacing w:after="0"/>
              <w:jc w:val="center"/>
              <w:rPr>
                <w:iCs/>
              </w:rPr>
            </w:pPr>
            <w:r>
              <w:rPr>
                <w:iCs/>
              </w:rPr>
              <w:t>UE</w:t>
            </w:r>
            <w:r w:rsidRPr="004C7930">
              <w:rPr>
                <w:iCs/>
              </w:rPr>
              <w:t>-UE channel model</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20" w:firstRow="1" w:lastRow="0" w:firstColumn="0" w:lastColumn="0" w:noHBand="0" w:noVBand="1"/>
            </w:tblPr>
            <w:tblGrid>
              <w:gridCol w:w="1479"/>
              <w:gridCol w:w="4462"/>
              <w:gridCol w:w="3462"/>
            </w:tblGrid>
            <w:tr w:rsidR="00EC3413" w14:paraId="7B593A65" w14:textId="77777777" w:rsidTr="00070195">
              <w:trPr>
                <w:trHeight w:val="40"/>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7137BC39" w14:textId="77777777" w:rsidR="00EC3413" w:rsidRPr="008251A2" w:rsidRDefault="00EC3413" w:rsidP="00EC3413">
                  <w:pPr>
                    <w:rPr>
                      <w:rFonts w:eastAsia="Times New Roman"/>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023CC12F" w14:textId="77777777" w:rsidR="00EC3413" w:rsidRPr="00471E76" w:rsidRDefault="00EC3413" w:rsidP="00EC3413">
                  <w:pPr>
                    <w:jc w:val="center"/>
                  </w:pPr>
                  <w:r w:rsidRPr="008251A2">
                    <w:rPr>
                      <w:b/>
                      <w:bCs/>
                    </w:rPr>
                    <w:t>Dense urban, Urban macro</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6FCBDFE5" w14:textId="77777777" w:rsidR="00EC3413" w:rsidRPr="00471E76" w:rsidRDefault="00EC3413" w:rsidP="00EC3413">
                  <w:pPr>
                    <w:jc w:val="center"/>
                  </w:pPr>
                  <w:r w:rsidRPr="008251A2">
                    <w:rPr>
                      <w:b/>
                      <w:bCs/>
                    </w:rPr>
                    <w:t>Indoor hotspot</w:t>
                  </w:r>
                </w:p>
              </w:tc>
            </w:tr>
            <w:tr w:rsidR="00EC3413" w14:paraId="15D7FF22" w14:textId="77777777" w:rsidTr="00070195">
              <w:trPr>
                <w:trHeight w:val="629"/>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29221C52" w14:textId="77777777" w:rsidR="00EC3413" w:rsidRPr="00471E76" w:rsidRDefault="00EC3413" w:rsidP="00EC3413">
                  <w:r w:rsidRPr="00471E76">
                    <w:t>Large-scale channel parameters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CA5315C" w14:textId="77777777" w:rsidR="00EC3413" w:rsidRPr="00471E76" w:rsidRDefault="00EC3413" w:rsidP="00EC3413">
                  <w:r w:rsidRPr="00471E76">
                    <w:t>FR1:</w:t>
                  </w:r>
                </w:p>
                <w:p w14:paraId="08635969" w14:textId="77777777" w:rsidR="00EC3413" w:rsidRDefault="00EC3413" w:rsidP="00EC3413">
                  <w:pPr>
                    <w:pStyle w:val="aff2"/>
                    <w:numPr>
                      <w:ilvl w:val="0"/>
                      <w:numId w:val="8"/>
                    </w:numPr>
                    <w:overflowPunct w:val="0"/>
                    <w:autoSpaceDE w:val="0"/>
                    <w:autoSpaceDN w:val="0"/>
                    <w:adjustRightInd w:val="0"/>
                    <w:spacing w:before="0" w:after="160"/>
                    <w:ind w:leftChars="0"/>
                    <w:textAlignment w:val="baseline"/>
                  </w:pPr>
                  <w:r>
                    <w:t xml:space="preserve">Option 1: </w:t>
                  </w:r>
                  <w:r w:rsidRPr="00471E76">
                    <w:t>UE-to-UE: A.2.1.2 in TR36.843(*), penetration loss between UEs follows Table A.2.1-13 in TR38.802</w:t>
                  </w:r>
                </w:p>
                <w:p w14:paraId="6669D374" w14:textId="77777777" w:rsidR="00EC3413" w:rsidRPr="00471E76" w:rsidRDefault="00EC3413" w:rsidP="00EC3413">
                  <w:pPr>
                    <w:pStyle w:val="aff2"/>
                    <w:numPr>
                      <w:ilvl w:val="0"/>
                      <w:numId w:val="8"/>
                    </w:numPr>
                    <w:overflowPunct w:val="0"/>
                    <w:autoSpaceDE w:val="0"/>
                    <w:autoSpaceDN w:val="0"/>
                    <w:adjustRightInd w:val="0"/>
                    <w:spacing w:before="0" w:after="160"/>
                    <w:ind w:leftChars="0"/>
                    <w:textAlignment w:val="baseline"/>
                  </w:pPr>
                  <w:r>
                    <w:t xml:space="preserve">Option 2: </w:t>
                  </w:r>
                  <w:r w:rsidRPr="00471E76">
                    <w:t xml:space="preserve">UE-to-UE: UMi-Street canyon </w:t>
                  </w:r>
                  <w:r w:rsidRPr="008251A2">
                    <w:rPr>
                      <w:lang w:val="it-IT"/>
                    </w:rPr>
                    <w:t>in TR 38.901</w:t>
                  </w:r>
                  <w:r w:rsidRPr="00471E76">
                    <w:t xml:space="preserve"> (h</w:t>
                  </w:r>
                  <w:r w:rsidRPr="008251A2">
                    <w:rPr>
                      <w:vertAlign w:val="subscript"/>
                    </w:rPr>
                    <w:t>BS</w:t>
                  </w:r>
                  <w:r w:rsidRPr="00471E76">
                    <w:t xml:space="preserve"> =1.5m ~ 22.5m), penetration loss between UEs follows Table A.2.1-1</w:t>
                  </w:r>
                  <w:r>
                    <w:t>3</w:t>
                  </w:r>
                  <w:r w:rsidRPr="00471E76">
                    <w:t xml:space="preserve"> in TR38.802</w:t>
                  </w:r>
                </w:p>
                <w:p w14:paraId="04E1FFD5" w14:textId="77777777" w:rsidR="00EC3413" w:rsidRPr="00471E76" w:rsidRDefault="00EC3413" w:rsidP="00EC3413">
                  <w:r w:rsidRPr="00471E76">
                    <w:t>FR2-1:</w:t>
                  </w:r>
                </w:p>
                <w:p w14:paraId="6D203710" w14:textId="77777777" w:rsidR="00EC3413" w:rsidRPr="00471E76" w:rsidRDefault="00EC3413" w:rsidP="00EC3413">
                  <w:pPr>
                    <w:pStyle w:val="aff2"/>
                    <w:numPr>
                      <w:ilvl w:val="0"/>
                      <w:numId w:val="8"/>
                    </w:numPr>
                    <w:overflowPunct w:val="0"/>
                    <w:autoSpaceDE w:val="0"/>
                    <w:autoSpaceDN w:val="0"/>
                    <w:adjustRightInd w:val="0"/>
                    <w:spacing w:before="0" w:after="160"/>
                    <w:ind w:leftChars="0"/>
                    <w:textAlignment w:val="baseline"/>
                  </w:pPr>
                  <w:r w:rsidRPr="00471E76">
                    <w:t xml:space="preserve">UE-to-UE: UMi-Street canyon </w:t>
                  </w:r>
                  <w:r w:rsidRPr="008251A2">
                    <w:rPr>
                      <w:lang w:val="it-IT"/>
                    </w:rPr>
                    <w:t>in TR 38.901</w:t>
                  </w:r>
                  <w:r w:rsidRPr="00471E76">
                    <w:t xml:space="preserve"> (h</w:t>
                  </w:r>
                  <w:r w:rsidRPr="008251A2">
                    <w:rPr>
                      <w:vertAlign w:val="subscript"/>
                    </w:rPr>
                    <w:t>BS</w:t>
                  </w:r>
                  <w:r w:rsidRPr="00471E76">
                    <w:t xml:space="preserve"> =1.5m ~ 22.5m), penetration loss between UEs follows Table A.2.1-12 in TR38.802</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7ED52DB" w14:textId="77777777" w:rsidR="00EC3413" w:rsidRPr="00471E76" w:rsidRDefault="00EC3413" w:rsidP="00EC3413">
                  <w:r w:rsidRPr="00471E76">
                    <w:t>FR1:</w:t>
                  </w:r>
                </w:p>
                <w:p w14:paraId="369060B8" w14:textId="77777777" w:rsidR="00EC3413" w:rsidRDefault="00EC3413" w:rsidP="00EC3413">
                  <w:pPr>
                    <w:pStyle w:val="aff2"/>
                    <w:numPr>
                      <w:ilvl w:val="0"/>
                      <w:numId w:val="8"/>
                    </w:numPr>
                    <w:overflowPunct w:val="0"/>
                    <w:autoSpaceDE w:val="0"/>
                    <w:autoSpaceDN w:val="0"/>
                    <w:adjustRightInd w:val="0"/>
                    <w:spacing w:before="0" w:after="160"/>
                    <w:ind w:leftChars="0"/>
                    <w:textAlignment w:val="baseline"/>
                  </w:pPr>
                  <w:r>
                    <w:t xml:space="preserve">Option1 : </w:t>
                  </w:r>
                  <w:r w:rsidRPr="00471E76">
                    <w:t>UE-to-UE: A.2.1.2 in TR36.843 (*)</w:t>
                  </w:r>
                </w:p>
                <w:p w14:paraId="5BDB3F6B" w14:textId="77777777" w:rsidR="00EC3413" w:rsidRPr="00471E76" w:rsidRDefault="00EC3413" w:rsidP="00EC3413">
                  <w:pPr>
                    <w:pStyle w:val="aff2"/>
                    <w:numPr>
                      <w:ilvl w:val="0"/>
                      <w:numId w:val="8"/>
                    </w:numPr>
                    <w:overflowPunct w:val="0"/>
                    <w:autoSpaceDE w:val="0"/>
                    <w:autoSpaceDN w:val="0"/>
                    <w:adjustRightInd w:val="0"/>
                    <w:spacing w:before="0" w:after="160"/>
                    <w:ind w:leftChars="0"/>
                    <w:textAlignment w:val="baseline"/>
                  </w:pPr>
                  <w:r>
                    <w:t xml:space="preserve">Option 2: </w:t>
                  </w:r>
                  <w:r w:rsidRPr="00471E76">
                    <w:t>UE-to-UE: InH-Office in TR 38.901 (h</w:t>
                  </w:r>
                  <w:r w:rsidRPr="008251A2">
                    <w:rPr>
                      <w:vertAlign w:val="subscript"/>
                    </w:rPr>
                    <w:t>BS</w:t>
                  </w:r>
                  <w:r w:rsidRPr="00471E76">
                    <w:t xml:space="preserve"> =1.5m)</w:t>
                  </w:r>
                </w:p>
                <w:p w14:paraId="051CDE24" w14:textId="77777777" w:rsidR="00EC3413" w:rsidRPr="00471E76" w:rsidRDefault="00EC3413" w:rsidP="00EC3413">
                  <w:r w:rsidRPr="00471E76">
                    <w:t>FR2-1:</w:t>
                  </w:r>
                </w:p>
                <w:p w14:paraId="3F82BEA1" w14:textId="77777777" w:rsidR="00EC3413" w:rsidRPr="00471E76" w:rsidRDefault="00EC3413" w:rsidP="00EC3413">
                  <w:pPr>
                    <w:pStyle w:val="aff2"/>
                    <w:numPr>
                      <w:ilvl w:val="0"/>
                      <w:numId w:val="8"/>
                    </w:numPr>
                    <w:overflowPunct w:val="0"/>
                    <w:autoSpaceDE w:val="0"/>
                    <w:autoSpaceDN w:val="0"/>
                    <w:adjustRightInd w:val="0"/>
                    <w:spacing w:before="0" w:after="160"/>
                    <w:ind w:leftChars="0"/>
                    <w:textAlignment w:val="baseline"/>
                  </w:pPr>
                  <w:r w:rsidRPr="00471E76">
                    <w:t>UE-to-UE: InH-Office in TR 38.901 (h</w:t>
                  </w:r>
                  <w:r w:rsidRPr="008251A2">
                    <w:rPr>
                      <w:vertAlign w:val="subscript"/>
                    </w:rPr>
                    <w:t>BS</w:t>
                  </w:r>
                  <w:r w:rsidRPr="00471E76">
                    <w:t xml:space="preserve"> =1.5m)</w:t>
                  </w:r>
                </w:p>
              </w:tc>
            </w:tr>
            <w:tr w:rsidR="00EC3413" w14:paraId="45F24C32" w14:textId="77777777" w:rsidTr="00070195">
              <w:trPr>
                <w:trHeight w:val="40"/>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1A636A42" w14:textId="77777777" w:rsidR="00EC3413" w:rsidRPr="00471E76" w:rsidRDefault="00EC3413" w:rsidP="00EC3413">
                  <w:r w:rsidRPr="00471E76">
                    <w:t>Fast fading parameters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2F03493" w14:textId="77777777" w:rsidR="00EC3413" w:rsidRPr="00471E76" w:rsidRDefault="00EC3413" w:rsidP="00EC3413">
                  <w:r w:rsidRPr="00471E76">
                    <w:t>FR1:</w:t>
                  </w:r>
                </w:p>
                <w:p w14:paraId="041DDA00" w14:textId="77777777" w:rsidR="00EC3413" w:rsidRDefault="00EC3413" w:rsidP="00EC3413">
                  <w:pPr>
                    <w:pStyle w:val="aff2"/>
                    <w:numPr>
                      <w:ilvl w:val="0"/>
                      <w:numId w:val="8"/>
                    </w:numPr>
                    <w:overflowPunct w:val="0"/>
                    <w:autoSpaceDE w:val="0"/>
                    <w:autoSpaceDN w:val="0"/>
                    <w:adjustRightInd w:val="0"/>
                    <w:spacing w:before="0" w:after="160"/>
                    <w:ind w:leftChars="0"/>
                    <w:textAlignment w:val="baseline"/>
                  </w:pPr>
                  <w:r>
                    <w:t xml:space="preserve">Option 1: </w:t>
                  </w:r>
                  <w:r w:rsidRPr="00471E76">
                    <w:t xml:space="preserve">UE-to-UE: A.2.1.2 in TR36.843 (ITU InH) for indoor to indoor, and 3D UMi for other cases. ASD and ZSD statistics updated to be the same as ASA and ZSA. </w:t>
                  </w:r>
                </w:p>
                <w:p w14:paraId="0840E960" w14:textId="77777777" w:rsidR="00EC3413" w:rsidRPr="00471E76" w:rsidRDefault="00EC3413" w:rsidP="00EC3413">
                  <w:pPr>
                    <w:pStyle w:val="aff2"/>
                    <w:numPr>
                      <w:ilvl w:val="0"/>
                      <w:numId w:val="8"/>
                    </w:numPr>
                    <w:overflowPunct w:val="0"/>
                    <w:autoSpaceDE w:val="0"/>
                    <w:autoSpaceDN w:val="0"/>
                    <w:adjustRightInd w:val="0"/>
                    <w:spacing w:before="0" w:after="160"/>
                    <w:ind w:leftChars="0"/>
                    <w:textAlignment w:val="baseline"/>
                  </w:pPr>
                  <w:r>
                    <w:t xml:space="preserve">Optioin 2: </w:t>
                  </w:r>
                  <w:r w:rsidRPr="00471E76">
                    <w:t>UE-to-UE: UMi-Street canyon in TR 38.901; ASD and ZSD statistics updated to be the same as ASA and ZSA.</w:t>
                  </w:r>
                </w:p>
                <w:p w14:paraId="3D45C445" w14:textId="77777777" w:rsidR="00EC3413" w:rsidRPr="00471E76" w:rsidRDefault="00EC3413" w:rsidP="00EC3413">
                  <w:pPr>
                    <w:ind w:hanging="1134"/>
                  </w:pPr>
                </w:p>
                <w:p w14:paraId="38874DFA" w14:textId="77777777" w:rsidR="00EC3413" w:rsidRPr="00471E76" w:rsidRDefault="00EC3413" w:rsidP="00EC3413">
                  <w:r w:rsidRPr="00471E76">
                    <w:t>FR2-1:</w:t>
                  </w:r>
                </w:p>
                <w:p w14:paraId="39C75187" w14:textId="77777777" w:rsidR="00EC3413" w:rsidRPr="00471E76" w:rsidRDefault="00EC3413" w:rsidP="00EC3413">
                  <w:pPr>
                    <w:pStyle w:val="aff2"/>
                    <w:numPr>
                      <w:ilvl w:val="0"/>
                      <w:numId w:val="8"/>
                    </w:numPr>
                    <w:overflowPunct w:val="0"/>
                    <w:autoSpaceDE w:val="0"/>
                    <w:autoSpaceDN w:val="0"/>
                    <w:adjustRightInd w:val="0"/>
                    <w:spacing w:before="0" w:after="160"/>
                    <w:ind w:leftChars="0"/>
                    <w:textAlignment w:val="baseline"/>
                  </w:pPr>
                  <w:r w:rsidRPr="00471E76">
                    <w:t>UE-to-UE: UMi-Street canyon in TR 38.901; ASD and ZSD statistics updated to be the same as ASA and ZSA.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E8F7C7D" w14:textId="77777777" w:rsidR="00EC3413" w:rsidRPr="00471E76" w:rsidRDefault="00EC3413" w:rsidP="00EC3413">
                  <w:r w:rsidRPr="00471E76">
                    <w:t>FR1:</w:t>
                  </w:r>
                </w:p>
                <w:p w14:paraId="51A79616" w14:textId="77777777" w:rsidR="00EC3413" w:rsidRDefault="00EC3413" w:rsidP="00EC3413">
                  <w:pPr>
                    <w:pStyle w:val="aff2"/>
                    <w:numPr>
                      <w:ilvl w:val="0"/>
                      <w:numId w:val="8"/>
                    </w:numPr>
                    <w:overflowPunct w:val="0"/>
                    <w:autoSpaceDE w:val="0"/>
                    <w:autoSpaceDN w:val="0"/>
                    <w:adjustRightInd w:val="0"/>
                    <w:spacing w:before="0" w:after="160"/>
                    <w:ind w:leftChars="0"/>
                    <w:textAlignment w:val="baseline"/>
                  </w:pPr>
                  <w:r>
                    <w:t xml:space="preserve">Option 1: </w:t>
                  </w:r>
                  <w:r w:rsidRPr="00471E76">
                    <w:t>UE-to-UE: A.2.1.2 in TR36.843 (ITU InH), ASD statistics updated to be the same as ASA.</w:t>
                  </w:r>
                </w:p>
                <w:p w14:paraId="25359931" w14:textId="77777777" w:rsidR="00EC3413" w:rsidRPr="00471E76" w:rsidRDefault="00EC3413" w:rsidP="00EC3413">
                  <w:pPr>
                    <w:pStyle w:val="aff2"/>
                    <w:numPr>
                      <w:ilvl w:val="0"/>
                      <w:numId w:val="8"/>
                    </w:numPr>
                    <w:overflowPunct w:val="0"/>
                    <w:autoSpaceDE w:val="0"/>
                    <w:autoSpaceDN w:val="0"/>
                    <w:adjustRightInd w:val="0"/>
                    <w:spacing w:before="0" w:after="160"/>
                    <w:ind w:leftChars="0"/>
                    <w:textAlignment w:val="baseline"/>
                  </w:pPr>
                  <w:r>
                    <w:t xml:space="preserve">Option2: </w:t>
                  </w:r>
                  <w:r w:rsidRPr="00471E76">
                    <w:t>UE-to-UE: InH-Office in TR 38.901 (h</w:t>
                  </w:r>
                  <w:r w:rsidRPr="008251A2">
                    <w:rPr>
                      <w:vertAlign w:val="subscript"/>
                    </w:rPr>
                    <w:t>BS</w:t>
                  </w:r>
                  <w:r w:rsidRPr="00471E76">
                    <w:t xml:space="preserve"> =1.5m), ASD and ZSD statistics updated to be the same as ASA and ZSA</w:t>
                  </w:r>
                </w:p>
                <w:p w14:paraId="1442C66B" w14:textId="77777777" w:rsidR="00EC3413" w:rsidRPr="00471E76" w:rsidRDefault="00EC3413" w:rsidP="00EC3413">
                  <w:pPr>
                    <w:ind w:hanging="1134"/>
                  </w:pPr>
                </w:p>
                <w:p w14:paraId="60C2B3A3" w14:textId="77777777" w:rsidR="00EC3413" w:rsidRPr="00471E76" w:rsidRDefault="00EC3413" w:rsidP="00EC3413">
                  <w:r w:rsidRPr="00471E76">
                    <w:t>FR2-1:</w:t>
                  </w:r>
                </w:p>
                <w:p w14:paraId="287259F8" w14:textId="77777777" w:rsidR="00EC3413" w:rsidRPr="00471E76" w:rsidRDefault="00EC3413" w:rsidP="00EC3413">
                  <w:pPr>
                    <w:pStyle w:val="aff2"/>
                    <w:numPr>
                      <w:ilvl w:val="0"/>
                      <w:numId w:val="8"/>
                    </w:numPr>
                    <w:overflowPunct w:val="0"/>
                    <w:autoSpaceDE w:val="0"/>
                    <w:autoSpaceDN w:val="0"/>
                    <w:adjustRightInd w:val="0"/>
                    <w:spacing w:before="0" w:after="160"/>
                    <w:ind w:leftChars="0"/>
                    <w:textAlignment w:val="baseline"/>
                  </w:pPr>
                  <w:r w:rsidRPr="00471E76">
                    <w:t>UE-to-UE: InH-Office in TR 38.901 (h</w:t>
                  </w:r>
                  <w:r w:rsidRPr="008251A2">
                    <w:rPr>
                      <w:vertAlign w:val="subscript"/>
                    </w:rPr>
                    <w:t>BS</w:t>
                  </w:r>
                  <w:r w:rsidRPr="00471E76">
                    <w:t xml:space="preserve"> =1.5m), ASD and ZSD statistics updated to be the same as ASA and ZSA</w:t>
                  </w:r>
                </w:p>
              </w:tc>
            </w:tr>
            <w:tr w:rsidR="00EC3413" w14:paraId="7753821C" w14:textId="77777777" w:rsidTr="00070195">
              <w:trPr>
                <w:trHeight w:val="40"/>
              </w:trPr>
              <w:tc>
                <w:tcPr>
                  <w:tcW w:w="0" w:type="auto"/>
                  <w:gridSpan w:val="3"/>
                  <w:tcBorders>
                    <w:top w:val="single" w:sz="4" w:space="0" w:color="auto"/>
                    <w:left w:val="single" w:sz="4" w:space="0" w:color="auto"/>
                    <w:bottom w:val="single" w:sz="4" w:space="0" w:color="auto"/>
                    <w:right w:val="single" w:sz="4" w:space="0" w:color="auto"/>
                  </w:tcBorders>
                  <w:shd w:val="clear" w:color="auto" w:fill="auto"/>
                  <w:vAlign w:val="center"/>
                </w:tcPr>
                <w:p w14:paraId="7B61F07A" w14:textId="77777777" w:rsidR="00EC3413" w:rsidRPr="00471E76" w:rsidRDefault="00EC3413" w:rsidP="00EC3413">
                  <w:r w:rsidRPr="00471E76">
                    <w:t>(*):</w:t>
                  </w:r>
                  <w:r w:rsidRPr="00471E76">
                    <w:tab/>
                    <w:t>For outdoor to indoor case, and indoor to indoor case, use “Remaining Layout Options” in A.2.1.2 of TR36.843 for pathloss calculation, and “ITU-R IMT UMi” for LOS Probability derivation. For outdoor to indoor case, the penetration loss term “20.0+0.5* d</w:t>
                  </w:r>
                  <w:r w:rsidRPr="008251A2">
                    <w:rPr>
                      <w:vertAlign w:val="subscript"/>
                    </w:rPr>
                    <w:t>in</w:t>
                  </w:r>
                  <w:r w:rsidRPr="00471E76">
                    <w:t>” is excluded in pathloss formula given in A.2.1.2 of TR36.843, and the penetration loss is derived according to Table A.2.1-13 in TR38.802.</w:t>
                  </w:r>
                </w:p>
              </w:tc>
            </w:tr>
          </w:tbl>
          <w:p w14:paraId="59B36DDF" w14:textId="77777777" w:rsidR="00EC3413" w:rsidRDefault="00EC3413" w:rsidP="00EC3413">
            <w:pPr>
              <w:rPr>
                <w:rFonts w:eastAsia="Malgun Gothic" w:cs="Times"/>
                <w:lang w:val="en-US" w:eastAsia="ko-KR"/>
              </w:rPr>
            </w:pPr>
          </w:p>
          <w:p w14:paraId="538AEE09" w14:textId="77777777" w:rsidR="00EC3413" w:rsidRPr="00557850" w:rsidRDefault="00EC3413" w:rsidP="000A7E9B">
            <w:pPr>
              <w:pStyle w:val="aff2"/>
              <w:numPr>
                <w:ilvl w:val="0"/>
                <w:numId w:val="29"/>
              </w:numPr>
              <w:spacing w:before="0"/>
              <w:ind w:leftChars="0"/>
              <w:rPr>
                <w:rFonts w:eastAsia="Malgun Gothic" w:cs="Times"/>
                <w:b/>
                <w:u w:val="single"/>
                <w:lang w:val="en-US" w:eastAsia="ko-KR"/>
              </w:rPr>
            </w:pPr>
            <w:bookmarkStart w:id="30" w:name="OLE_LINK26"/>
            <w:bookmarkStart w:id="31" w:name="OLE_LINK27"/>
            <w:r w:rsidRPr="00557850">
              <w:rPr>
                <w:rFonts w:eastAsia="Malgun Gothic" w:cs="Times"/>
                <w:b/>
                <w:u w:val="single"/>
                <w:lang w:val="en-US" w:eastAsia="ko-KR"/>
              </w:rPr>
              <w:t>BS transmit power</w:t>
            </w:r>
            <w:bookmarkEnd w:id="30"/>
            <w:bookmarkEnd w:id="31"/>
          </w:p>
          <w:p w14:paraId="13DAA9F0" w14:textId="77777777" w:rsidR="00EC3413" w:rsidRPr="0056772B" w:rsidRDefault="00EC3413" w:rsidP="00EC3413">
            <w:pPr>
              <w:rPr>
                <w:rFonts w:cs="Times"/>
                <w:b/>
                <w:bCs/>
                <w:highlight w:val="green"/>
                <w:lang w:eastAsia="ko-KR"/>
              </w:rPr>
            </w:pPr>
            <w:r w:rsidRPr="0056772B">
              <w:rPr>
                <w:rFonts w:cs="Times"/>
                <w:b/>
                <w:bCs/>
                <w:highlight w:val="green"/>
                <w:lang w:eastAsia="ko-KR"/>
              </w:rPr>
              <w:t>Agreement</w:t>
            </w:r>
          </w:p>
          <w:p w14:paraId="46B6076C" w14:textId="77777777" w:rsidR="00EC3413" w:rsidRDefault="00EC3413" w:rsidP="00EC3413">
            <w:r w:rsidRPr="00BB425F">
              <w:t xml:space="preserve">For evaluation of </w:t>
            </w:r>
            <w:r>
              <w:t xml:space="preserve">SBFD and </w:t>
            </w:r>
            <w:r w:rsidRPr="00BB425F">
              <w:t xml:space="preserve">dynamic/flexible TDD, </w:t>
            </w:r>
            <w:r>
              <w:t xml:space="preserve">the following </w:t>
            </w:r>
            <w:r w:rsidRPr="009F2B8B">
              <w:t xml:space="preserve">BS transmit power for </w:t>
            </w:r>
            <w:r>
              <w:t>legacy TDD are considered. These values are for the single operator case.</w:t>
            </w:r>
          </w:p>
          <w:tbl>
            <w:tblPr>
              <w:tblW w:w="0" w:type="auto"/>
              <w:jc w:val="cente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329"/>
              <w:gridCol w:w="3633"/>
              <w:gridCol w:w="4421"/>
            </w:tblGrid>
            <w:tr w:rsidR="00EC3413" w:rsidRPr="00157A27" w14:paraId="7C67F3E5" w14:textId="77777777" w:rsidTr="00070195">
              <w:trPr>
                <w:jc w:val="center"/>
              </w:trPr>
              <w:tc>
                <w:tcPr>
                  <w:tcW w:w="0" w:type="auto"/>
                  <w:shd w:val="clear" w:color="auto" w:fill="auto"/>
                  <w:vAlign w:val="center"/>
                </w:tcPr>
                <w:p w14:paraId="50478CA8" w14:textId="77777777" w:rsidR="00EC3413" w:rsidRPr="00434A9E" w:rsidRDefault="00EC3413" w:rsidP="00EC3413">
                  <w:pPr>
                    <w:jc w:val="center"/>
                    <w:rPr>
                      <w:b/>
                    </w:rPr>
                  </w:pPr>
                </w:p>
              </w:tc>
              <w:tc>
                <w:tcPr>
                  <w:tcW w:w="0" w:type="auto"/>
                  <w:shd w:val="clear" w:color="auto" w:fill="auto"/>
                  <w:vAlign w:val="center"/>
                </w:tcPr>
                <w:p w14:paraId="63EBDB60" w14:textId="77777777" w:rsidR="00EC3413" w:rsidRPr="00434A9E" w:rsidRDefault="00EC3413" w:rsidP="00EC3413">
                  <w:pPr>
                    <w:jc w:val="center"/>
                    <w:rPr>
                      <w:b/>
                    </w:rPr>
                  </w:pPr>
                  <w:r w:rsidRPr="00434A9E">
                    <w:rPr>
                      <w:rFonts w:hint="eastAsia"/>
                      <w:b/>
                    </w:rPr>
                    <w:t>F</w:t>
                  </w:r>
                  <w:r w:rsidRPr="00434A9E">
                    <w:rPr>
                      <w:b/>
                    </w:rPr>
                    <w:t>R1</w:t>
                  </w:r>
                </w:p>
              </w:tc>
              <w:tc>
                <w:tcPr>
                  <w:tcW w:w="0" w:type="auto"/>
                  <w:shd w:val="clear" w:color="auto" w:fill="auto"/>
                  <w:vAlign w:val="center"/>
                </w:tcPr>
                <w:p w14:paraId="6A4BE39D" w14:textId="77777777" w:rsidR="00EC3413" w:rsidRPr="00434A9E" w:rsidRDefault="00EC3413" w:rsidP="00EC3413">
                  <w:pPr>
                    <w:jc w:val="center"/>
                    <w:rPr>
                      <w:b/>
                    </w:rPr>
                  </w:pPr>
                  <w:r w:rsidRPr="00434A9E">
                    <w:rPr>
                      <w:rFonts w:hint="eastAsia"/>
                      <w:b/>
                    </w:rPr>
                    <w:t>F</w:t>
                  </w:r>
                  <w:r w:rsidRPr="00434A9E">
                    <w:rPr>
                      <w:b/>
                    </w:rPr>
                    <w:t>R2-1</w:t>
                  </w:r>
                </w:p>
              </w:tc>
            </w:tr>
            <w:tr w:rsidR="00EC3413" w14:paraId="2BAD0E64" w14:textId="77777777" w:rsidTr="00070195">
              <w:trPr>
                <w:jc w:val="center"/>
              </w:trPr>
              <w:tc>
                <w:tcPr>
                  <w:tcW w:w="0" w:type="auto"/>
                  <w:shd w:val="clear" w:color="auto" w:fill="auto"/>
                  <w:vAlign w:val="center"/>
                </w:tcPr>
                <w:p w14:paraId="3B048DAE" w14:textId="77777777" w:rsidR="00EC3413" w:rsidRPr="00D90EED" w:rsidRDefault="00EC3413" w:rsidP="00EC3413">
                  <w:pPr>
                    <w:rPr>
                      <w:b/>
                    </w:rPr>
                  </w:pPr>
                  <w:r w:rsidRPr="00D90EED">
                    <w:rPr>
                      <w:b/>
                    </w:rPr>
                    <w:t>Urban macro</w:t>
                  </w:r>
                </w:p>
              </w:tc>
              <w:tc>
                <w:tcPr>
                  <w:tcW w:w="0" w:type="auto"/>
                  <w:shd w:val="clear" w:color="auto" w:fill="auto"/>
                </w:tcPr>
                <w:p w14:paraId="38BC1EDC" w14:textId="77777777" w:rsidR="00EC3413" w:rsidRPr="00D90EED" w:rsidRDefault="00EC3413" w:rsidP="000A7E9B">
                  <w:pPr>
                    <w:pStyle w:val="aff2"/>
                    <w:widowControl w:val="0"/>
                    <w:numPr>
                      <w:ilvl w:val="0"/>
                      <w:numId w:val="20"/>
                    </w:numPr>
                    <w:autoSpaceDE w:val="0"/>
                    <w:autoSpaceDN w:val="0"/>
                    <w:adjustRightInd w:val="0"/>
                    <w:spacing w:before="0"/>
                    <w:ind w:leftChars="0"/>
                  </w:pPr>
                  <w:r w:rsidRPr="00D90EED">
                    <w:rPr>
                      <w:rFonts w:hint="eastAsia"/>
                    </w:rPr>
                    <w:t>Option</w:t>
                  </w:r>
                  <w:r w:rsidRPr="00D90EED">
                    <w:t xml:space="preserve"> 1: [53] dBm for 100MHz</w:t>
                  </w:r>
                </w:p>
                <w:p w14:paraId="23F89ED0" w14:textId="77777777" w:rsidR="00EC3413" w:rsidRPr="00D90EED" w:rsidRDefault="00EC3413" w:rsidP="000A7E9B">
                  <w:pPr>
                    <w:pStyle w:val="aff2"/>
                    <w:widowControl w:val="0"/>
                    <w:numPr>
                      <w:ilvl w:val="0"/>
                      <w:numId w:val="20"/>
                    </w:numPr>
                    <w:autoSpaceDE w:val="0"/>
                    <w:autoSpaceDN w:val="0"/>
                    <w:adjustRightInd w:val="0"/>
                    <w:spacing w:before="0"/>
                    <w:ind w:leftChars="0"/>
                  </w:pPr>
                  <w:r w:rsidRPr="00D90EED">
                    <w:rPr>
                      <w:rFonts w:hint="eastAsia"/>
                    </w:rPr>
                    <w:t>Option</w:t>
                  </w:r>
                  <w:r w:rsidRPr="00D90EED">
                    <w:t xml:space="preserve"> 2: [49] dBm for 100MHz [refer to TR 38.828 Table 5.2.1.4-1]</w:t>
                  </w:r>
                </w:p>
              </w:tc>
              <w:tc>
                <w:tcPr>
                  <w:tcW w:w="0" w:type="auto"/>
                  <w:shd w:val="clear" w:color="auto" w:fill="auto"/>
                </w:tcPr>
                <w:p w14:paraId="13F15095" w14:textId="77777777" w:rsidR="00EC3413" w:rsidRPr="00D90EED" w:rsidRDefault="00EC3413" w:rsidP="00EC3413">
                  <w:r w:rsidRPr="00D90EED">
                    <w:rPr>
                      <w:rFonts w:hint="eastAsia"/>
                    </w:rPr>
                    <w:t>N</w:t>
                  </w:r>
                  <w:r w:rsidRPr="00D90EED">
                    <w:t>.A.</w:t>
                  </w:r>
                </w:p>
              </w:tc>
            </w:tr>
            <w:tr w:rsidR="00EC3413" w14:paraId="07287E03" w14:textId="77777777" w:rsidTr="00070195">
              <w:trPr>
                <w:jc w:val="center"/>
              </w:trPr>
              <w:tc>
                <w:tcPr>
                  <w:tcW w:w="0" w:type="auto"/>
                  <w:shd w:val="clear" w:color="auto" w:fill="auto"/>
                  <w:vAlign w:val="center"/>
                </w:tcPr>
                <w:p w14:paraId="290DD6E4" w14:textId="77777777" w:rsidR="00EC3413" w:rsidRPr="00D90EED" w:rsidRDefault="00EC3413" w:rsidP="00EC3413">
                  <w:pPr>
                    <w:rPr>
                      <w:b/>
                    </w:rPr>
                  </w:pPr>
                  <w:r w:rsidRPr="00D90EED">
                    <w:rPr>
                      <w:rFonts w:hint="eastAsia"/>
                      <w:b/>
                    </w:rPr>
                    <w:t>D</w:t>
                  </w:r>
                  <w:r w:rsidRPr="00D90EED">
                    <w:rPr>
                      <w:b/>
                    </w:rPr>
                    <w:t>ense Urban Macro layer</w:t>
                  </w:r>
                </w:p>
              </w:tc>
              <w:tc>
                <w:tcPr>
                  <w:tcW w:w="0" w:type="auto"/>
                  <w:shd w:val="clear" w:color="auto" w:fill="auto"/>
                </w:tcPr>
                <w:p w14:paraId="12F9A406" w14:textId="77777777" w:rsidR="00EC3413" w:rsidRPr="00D90EED" w:rsidRDefault="00EC3413" w:rsidP="000A7E9B">
                  <w:pPr>
                    <w:pStyle w:val="aff2"/>
                    <w:widowControl w:val="0"/>
                    <w:numPr>
                      <w:ilvl w:val="0"/>
                      <w:numId w:val="20"/>
                    </w:numPr>
                    <w:autoSpaceDE w:val="0"/>
                    <w:autoSpaceDN w:val="0"/>
                    <w:adjustRightInd w:val="0"/>
                    <w:spacing w:before="0"/>
                    <w:ind w:leftChars="0"/>
                  </w:pPr>
                  <w:r w:rsidRPr="00D90EED">
                    <w:rPr>
                      <w:rFonts w:hint="eastAsia"/>
                    </w:rPr>
                    <w:t>Option</w:t>
                  </w:r>
                  <w:r w:rsidRPr="00D90EED">
                    <w:t xml:space="preserve"> 1: [53] dBm for 100MHz</w:t>
                  </w:r>
                </w:p>
                <w:p w14:paraId="0E1640B1" w14:textId="77777777" w:rsidR="00EC3413" w:rsidRPr="00D90EED" w:rsidRDefault="00EC3413" w:rsidP="000A7E9B">
                  <w:pPr>
                    <w:pStyle w:val="aff2"/>
                    <w:widowControl w:val="0"/>
                    <w:numPr>
                      <w:ilvl w:val="0"/>
                      <w:numId w:val="20"/>
                    </w:numPr>
                    <w:autoSpaceDE w:val="0"/>
                    <w:autoSpaceDN w:val="0"/>
                    <w:adjustRightInd w:val="0"/>
                    <w:spacing w:before="0"/>
                    <w:ind w:leftChars="0"/>
                  </w:pPr>
                  <w:r w:rsidRPr="00D90EED">
                    <w:rPr>
                      <w:rFonts w:hint="eastAsia"/>
                    </w:rPr>
                    <w:t>Option</w:t>
                  </w:r>
                  <w:r w:rsidRPr="00D90EED">
                    <w:t xml:space="preserve"> 3: [44] dBm for 100MHz [refer to TR 38.802 Table A.2.1-1]</w:t>
                  </w:r>
                </w:p>
              </w:tc>
              <w:tc>
                <w:tcPr>
                  <w:tcW w:w="0" w:type="auto"/>
                  <w:shd w:val="clear" w:color="auto" w:fill="auto"/>
                </w:tcPr>
                <w:p w14:paraId="06BC76DC" w14:textId="77777777" w:rsidR="00EC3413" w:rsidRPr="00D90EED" w:rsidRDefault="00EC3413" w:rsidP="000A7E9B">
                  <w:pPr>
                    <w:pStyle w:val="aff2"/>
                    <w:widowControl w:val="0"/>
                    <w:numPr>
                      <w:ilvl w:val="0"/>
                      <w:numId w:val="20"/>
                    </w:numPr>
                    <w:autoSpaceDE w:val="0"/>
                    <w:autoSpaceDN w:val="0"/>
                    <w:adjustRightInd w:val="0"/>
                    <w:spacing w:before="0"/>
                    <w:ind w:leftChars="0"/>
                  </w:pPr>
                  <w:r w:rsidRPr="00D90EED">
                    <w:rPr>
                      <w:rFonts w:hint="eastAsia"/>
                    </w:rPr>
                    <w:t>Option</w:t>
                  </w:r>
                  <w:r w:rsidRPr="00D90EED">
                    <w:t xml:space="preserve"> 1: [43] dBm for 200MHz [refer to TR 38.828 Table 5.2.2.4-1]</w:t>
                  </w:r>
                </w:p>
              </w:tc>
            </w:tr>
            <w:tr w:rsidR="00EC3413" w14:paraId="47F4A4E2" w14:textId="77777777" w:rsidTr="00070195">
              <w:trPr>
                <w:jc w:val="center"/>
              </w:trPr>
              <w:tc>
                <w:tcPr>
                  <w:tcW w:w="0" w:type="auto"/>
                  <w:shd w:val="clear" w:color="auto" w:fill="auto"/>
                  <w:vAlign w:val="center"/>
                </w:tcPr>
                <w:p w14:paraId="3776F363" w14:textId="77777777" w:rsidR="00EC3413" w:rsidRPr="00D90EED" w:rsidRDefault="00EC3413" w:rsidP="00EC3413">
                  <w:pPr>
                    <w:rPr>
                      <w:b/>
                    </w:rPr>
                  </w:pPr>
                  <w:r w:rsidRPr="00D90EED">
                    <w:rPr>
                      <w:rFonts w:hint="eastAsia"/>
                      <w:b/>
                    </w:rPr>
                    <w:t>D</w:t>
                  </w:r>
                  <w:r w:rsidRPr="00D90EED">
                    <w:rPr>
                      <w:b/>
                    </w:rPr>
                    <w:t>ense Urban Micro layer</w:t>
                  </w:r>
                </w:p>
              </w:tc>
              <w:tc>
                <w:tcPr>
                  <w:tcW w:w="0" w:type="auto"/>
                  <w:shd w:val="clear" w:color="auto" w:fill="auto"/>
                </w:tcPr>
                <w:p w14:paraId="6963DC94" w14:textId="77777777" w:rsidR="00EC3413" w:rsidRPr="00D90EED" w:rsidRDefault="00EC3413" w:rsidP="000A7E9B">
                  <w:pPr>
                    <w:pStyle w:val="aff2"/>
                    <w:widowControl w:val="0"/>
                    <w:numPr>
                      <w:ilvl w:val="0"/>
                      <w:numId w:val="20"/>
                    </w:numPr>
                    <w:autoSpaceDE w:val="0"/>
                    <w:autoSpaceDN w:val="0"/>
                    <w:adjustRightInd w:val="0"/>
                    <w:spacing w:before="0"/>
                    <w:ind w:leftChars="0"/>
                  </w:pPr>
                  <w:r w:rsidRPr="00D90EED">
                    <w:rPr>
                      <w:rFonts w:hint="eastAsia"/>
                    </w:rPr>
                    <w:t>Option</w:t>
                  </w:r>
                  <w:r w:rsidRPr="00D90EED">
                    <w:t xml:space="preserve"> 3: [40] dBm for 100MHz [refer to TR 38.802 Table A.2.1-1]</w:t>
                  </w:r>
                </w:p>
              </w:tc>
              <w:tc>
                <w:tcPr>
                  <w:tcW w:w="0" w:type="auto"/>
                  <w:shd w:val="clear" w:color="auto" w:fill="auto"/>
                </w:tcPr>
                <w:p w14:paraId="3711FBC6" w14:textId="77777777" w:rsidR="00EC3413" w:rsidRPr="00D90EED" w:rsidRDefault="00EC3413" w:rsidP="000A7E9B">
                  <w:pPr>
                    <w:pStyle w:val="aff2"/>
                    <w:widowControl w:val="0"/>
                    <w:numPr>
                      <w:ilvl w:val="0"/>
                      <w:numId w:val="20"/>
                    </w:numPr>
                    <w:autoSpaceDE w:val="0"/>
                    <w:autoSpaceDN w:val="0"/>
                    <w:adjustRightInd w:val="0"/>
                    <w:spacing w:before="0"/>
                    <w:ind w:leftChars="0"/>
                  </w:pPr>
                  <w:r w:rsidRPr="00D90EED">
                    <w:rPr>
                      <w:rFonts w:hint="eastAsia"/>
                    </w:rPr>
                    <w:t>Option</w:t>
                  </w:r>
                  <w:r w:rsidRPr="00D90EED">
                    <w:t xml:space="preserve"> 2: [33] dBm for 200MHz. EIRP should not exceed 68 dBm. [refer to TR 38.802 Table A.2.1-1 and TR 38.828 Table 5.2.2.4-1]</w:t>
                  </w:r>
                </w:p>
              </w:tc>
            </w:tr>
            <w:tr w:rsidR="00EC3413" w14:paraId="49C4CC4D" w14:textId="77777777" w:rsidTr="00070195">
              <w:trPr>
                <w:jc w:val="center"/>
              </w:trPr>
              <w:tc>
                <w:tcPr>
                  <w:tcW w:w="0" w:type="auto"/>
                  <w:shd w:val="clear" w:color="auto" w:fill="auto"/>
                  <w:vAlign w:val="center"/>
                </w:tcPr>
                <w:p w14:paraId="0F6656A9" w14:textId="77777777" w:rsidR="00EC3413" w:rsidRPr="00D90EED" w:rsidRDefault="00EC3413" w:rsidP="00EC3413">
                  <w:pPr>
                    <w:rPr>
                      <w:b/>
                    </w:rPr>
                  </w:pPr>
                  <w:r w:rsidRPr="00D90EED">
                    <w:rPr>
                      <w:b/>
                    </w:rPr>
                    <w:t>Indoor hotspot</w:t>
                  </w:r>
                </w:p>
              </w:tc>
              <w:tc>
                <w:tcPr>
                  <w:tcW w:w="0" w:type="auto"/>
                  <w:shd w:val="clear" w:color="auto" w:fill="auto"/>
                </w:tcPr>
                <w:p w14:paraId="64173BBA" w14:textId="77777777" w:rsidR="00EC3413" w:rsidRPr="00D90EED" w:rsidRDefault="00EC3413" w:rsidP="000A7E9B">
                  <w:pPr>
                    <w:pStyle w:val="aff2"/>
                    <w:widowControl w:val="0"/>
                    <w:numPr>
                      <w:ilvl w:val="0"/>
                      <w:numId w:val="20"/>
                    </w:numPr>
                    <w:autoSpaceDE w:val="0"/>
                    <w:autoSpaceDN w:val="0"/>
                    <w:adjustRightInd w:val="0"/>
                    <w:spacing w:before="0"/>
                    <w:ind w:leftChars="0"/>
                  </w:pPr>
                  <w:r w:rsidRPr="00D90EED">
                    <w:rPr>
                      <w:rFonts w:hint="eastAsia"/>
                    </w:rPr>
                    <w:t>Option</w:t>
                  </w:r>
                  <w:r w:rsidRPr="00D90EED">
                    <w:t xml:space="preserve"> 2: [24] dBm for 100MHz [refer to TR 38.802 Table A.2.1-1 and TR 38.828 Table 5.2.1.1.2-1]</w:t>
                  </w:r>
                </w:p>
              </w:tc>
              <w:tc>
                <w:tcPr>
                  <w:tcW w:w="0" w:type="auto"/>
                  <w:shd w:val="clear" w:color="auto" w:fill="auto"/>
                </w:tcPr>
                <w:p w14:paraId="6A5B4076" w14:textId="77777777" w:rsidR="00EC3413" w:rsidRPr="00D90EED" w:rsidRDefault="00EC3413" w:rsidP="000A7E9B">
                  <w:pPr>
                    <w:pStyle w:val="aff2"/>
                    <w:widowControl w:val="0"/>
                    <w:numPr>
                      <w:ilvl w:val="0"/>
                      <w:numId w:val="20"/>
                    </w:numPr>
                    <w:autoSpaceDE w:val="0"/>
                    <w:autoSpaceDN w:val="0"/>
                    <w:adjustRightInd w:val="0"/>
                    <w:spacing w:before="0"/>
                    <w:ind w:leftChars="0"/>
                  </w:pPr>
                  <w:r w:rsidRPr="00D90EED">
                    <w:rPr>
                      <w:rFonts w:hint="eastAsia"/>
                    </w:rPr>
                    <w:t>Option</w:t>
                  </w:r>
                  <w:r w:rsidRPr="00D90EED">
                    <w:t xml:space="preserve"> 1: [23] dBm for 200MHz. EIRP should not exceed 58 dBm. [refer to TR 38.802 Table A.2.1-1 and TR 38.828 Table 5.2.2.4-1]</w:t>
                  </w:r>
                </w:p>
              </w:tc>
            </w:tr>
          </w:tbl>
          <w:p w14:paraId="1DDE9338" w14:textId="77777777" w:rsidR="00EC3413" w:rsidRDefault="00EC3413" w:rsidP="00EC3413">
            <w:pPr>
              <w:rPr>
                <w:rFonts w:eastAsia="Malgun Gothic" w:cs="Times"/>
                <w:lang w:val="en-US" w:eastAsia="ko-KR"/>
              </w:rPr>
            </w:pPr>
          </w:p>
          <w:p w14:paraId="7EC29EBC" w14:textId="77777777" w:rsidR="00EC3413" w:rsidRPr="00557850" w:rsidRDefault="00EC3413" w:rsidP="000A7E9B">
            <w:pPr>
              <w:pStyle w:val="aff2"/>
              <w:numPr>
                <w:ilvl w:val="0"/>
                <w:numId w:val="28"/>
              </w:numPr>
              <w:spacing w:before="0"/>
              <w:ind w:leftChars="0"/>
              <w:jc w:val="both"/>
              <w:rPr>
                <w:b/>
                <w:u w:val="single"/>
                <w:lang w:eastAsia="zh-CN"/>
              </w:rPr>
            </w:pPr>
            <w:r w:rsidRPr="00557850">
              <w:rPr>
                <w:rFonts w:hint="eastAsia"/>
                <w:b/>
                <w:u w:val="single"/>
                <w:lang w:eastAsia="zh-CN"/>
              </w:rPr>
              <w:t>Other</w:t>
            </w:r>
            <w:r w:rsidRPr="00557850">
              <w:rPr>
                <w:b/>
                <w:u w:val="single"/>
                <w:lang w:eastAsia="zh-CN"/>
              </w:rPr>
              <w:t xml:space="preserve"> issues</w:t>
            </w:r>
          </w:p>
          <w:p w14:paraId="0B5098DF" w14:textId="77777777" w:rsidR="00EC3413" w:rsidRPr="00751133" w:rsidRDefault="00EC3413" w:rsidP="00EC3413">
            <w:pPr>
              <w:rPr>
                <w:rFonts w:cs="Times"/>
                <w:b/>
                <w:bCs/>
                <w:highlight w:val="green"/>
                <w:lang w:eastAsia="ko-KR"/>
              </w:rPr>
            </w:pPr>
            <w:r w:rsidRPr="00751133">
              <w:rPr>
                <w:rFonts w:cs="Times"/>
                <w:b/>
                <w:bCs/>
                <w:highlight w:val="green"/>
                <w:lang w:eastAsia="ko-KR"/>
              </w:rPr>
              <w:t>Agreement</w:t>
            </w:r>
          </w:p>
          <w:p w14:paraId="2E055F2E" w14:textId="77777777" w:rsidR="00EC3413" w:rsidRPr="00751133" w:rsidRDefault="00EC3413" w:rsidP="00EC3413">
            <w:pPr>
              <w:spacing w:after="120"/>
              <w:rPr>
                <w:rFonts w:cs="Times"/>
              </w:rPr>
            </w:pPr>
            <w:r w:rsidRPr="00751133">
              <w:rPr>
                <w:rFonts w:cs="Times"/>
              </w:rPr>
              <w:t>For evaluation of SBFD and dynamic/flexible TDD, adopt the following evaluation assumptions.</w:t>
            </w:r>
          </w:p>
          <w:tbl>
            <w:tblPr>
              <w:tblW w:w="0" w:type="auto"/>
              <w:jc w:val="cente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857"/>
              <w:gridCol w:w="3102"/>
              <w:gridCol w:w="4424"/>
            </w:tblGrid>
            <w:tr w:rsidR="00EC3413" w:rsidRPr="00751133" w14:paraId="1F7DCC8E" w14:textId="77777777" w:rsidTr="00070195">
              <w:trPr>
                <w:jc w:val="center"/>
              </w:trPr>
              <w:tc>
                <w:tcPr>
                  <w:tcW w:w="0" w:type="auto"/>
                  <w:shd w:val="clear" w:color="auto" w:fill="auto"/>
                  <w:vAlign w:val="center"/>
                </w:tcPr>
                <w:p w14:paraId="1F213C15" w14:textId="77777777" w:rsidR="00EC3413" w:rsidRPr="00751133" w:rsidRDefault="00EC3413" w:rsidP="00EC3413">
                  <w:pPr>
                    <w:jc w:val="center"/>
                    <w:rPr>
                      <w:rFonts w:cs="Times"/>
                    </w:rPr>
                  </w:pPr>
                </w:p>
              </w:tc>
              <w:tc>
                <w:tcPr>
                  <w:tcW w:w="0" w:type="auto"/>
                  <w:shd w:val="clear" w:color="auto" w:fill="auto"/>
                  <w:vAlign w:val="center"/>
                </w:tcPr>
                <w:p w14:paraId="590AB956" w14:textId="77777777" w:rsidR="00EC3413" w:rsidRPr="00751133" w:rsidRDefault="00EC3413" w:rsidP="00EC3413">
                  <w:pPr>
                    <w:jc w:val="center"/>
                    <w:rPr>
                      <w:rFonts w:cs="Times"/>
                      <w:b/>
                    </w:rPr>
                  </w:pPr>
                  <w:r w:rsidRPr="00751133">
                    <w:rPr>
                      <w:rFonts w:cs="Times"/>
                      <w:b/>
                    </w:rPr>
                    <w:t>FR1</w:t>
                  </w:r>
                </w:p>
              </w:tc>
              <w:tc>
                <w:tcPr>
                  <w:tcW w:w="0" w:type="auto"/>
                  <w:shd w:val="clear" w:color="auto" w:fill="auto"/>
                  <w:vAlign w:val="center"/>
                </w:tcPr>
                <w:p w14:paraId="0B74EB91" w14:textId="77777777" w:rsidR="00EC3413" w:rsidRPr="00751133" w:rsidRDefault="00EC3413" w:rsidP="00EC3413">
                  <w:pPr>
                    <w:jc w:val="center"/>
                    <w:rPr>
                      <w:rFonts w:cs="Times"/>
                      <w:b/>
                    </w:rPr>
                  </w:pPr>
                  <w:r w:rsidRPr="00751133">
                    <w:rPr>
                      <w:rFonts w:cs="Times"/>
                      <w:b/>
                    </w:rPr>
                    <w:t>FR2-1</w:t>
                  </w:r>
                </w:p>
              </w:tc>
            </w:tr>
            <w:tr w:rsidR="00EC3413" w:rsidRPr="00751133" w14:paraId="1EECC197" w14:textId="77777777" w:rsidTr="00070195">
              <w:trPr>
                <w:jc w:val="center"/>
              </w:trPr>
              <w:tc>
                <w:tcPr>
                  <w:tcW w:w="0" w:type="auto"/>
                  <w:shd w:val="clear" w:color="auto" w:fill="auto"/>
                  <w:vAlign w:val="center"/>
                </w:tcPr>
                <w:p w14:paraId="381D23E0" w14:textId="77777777" w:rsidR="00EC3413" w:rsidRPr="00751133" w:rsidRDefault="00EC3413" w:rsidP="00EC3413">
                  <w:pPr>
                    <w:rPr>
                      <w:rFonts w:cs="Times"/>
                    </w:rPr>
                  </w:pPr>
                  <w:r w:rsidRPr="00751133">
                    <w:rPr>
                      <w:rFonts w:cs="Times"/>
                    </w:rPr>
                    <w:t>System bandwidth</w:t>
                  </w:r>
                </w:p>
              </w:tc>
              <w:tc>
                <w:tcPr>
                  <w:tcW w:w="0" w:type="auto"/>
                  <w:shd w:val="clear" w:color="auto" w:fill="auto"/>
                  <w:vAlign w:val="center"/>
                </w:tcPr>
                <w:p w14:paraId="50F61C5E" w14:textId="77777777" w:rsidR="00EC3413" w:rsidRPr="00751133" w:rsidRDefault="00EC3413" w:rsidP="00EC3413">
                  <w:pPr>
                    <w:rPr>
                      <w:rFonts w:cs="Times"/>
                    </w:rPr>
                  </w:pPr>
                  <w:r w:rsidRPr="00751133">
                    <w:rPr>
                      <w:rFonts w:cs="Times"/>
                    </w:rPr>
                    <w:t>100MHz</w:t>
                  </w:r>
                </w:p>
              </w:tc>
              <w:tc>
                <w:tcPr>
                  <w:tcW w:w="0" w:type="auto"/>
                  <w:shd w:val="clear" w:color="auto" w:fill="auto"/>
                  <w:vAlign w:val="center"/>
                </w:tcPr>
                <w:p w14:paraId="0CAB33BE" w14:textId="77777777" w:rsidR="00EC3413" w:rsidRPr="00751133" w:rsidRDefault="00EC3413" w:rsidP="00EC3413">
                  <w:pPr>
                    <w:rPr>
                      <w:rFonts w:cs="Times"/>
                    </w:rPr>
                  </w:pPr>
                  <w:r w:rsidRPr="00751133">
                    <w:rPr>
                      <w:rFonts w:cs="Times"/>
                    </w:rPr>
                    <w:t>100MHz</w:t>
                  </w:r>
                </w:p>
              </w:tc>
            </w:tr>
            <w:tr w:rsidR="00EC3413" w:rsidRPr="00751133" w14:paraId="2AD1FCFD" w14:textId="77777777" w:rsidTr="00070195">
              <w:trPr>
                <w:jc w:val="center"/>
              </w:trPr>
              <w:tc>
                <w:tcPr>
                  <w:tcW w:w="0" w:type="auto"/>
                  <w:shd w:val="clear" w:color="auto" w:fill="auto"/>
                  <w:vAlign w:val="center"/>
                </w:tcPr>
                <w:p w14:paraId="7BCB6EDB" w14:textId="77777777" w:rsidR="00EC3413" w:rsidRPr="00751133" w:rsidRDefault="00EC3413" w:rsidP="00EC3413">
                  <w:pPr>
                    <w:rPr>
                      <w:rFonts w:cs="Times"/>
                    </w:rPr>
                  </w:pPr>
                  <w:r w:rsidRPr="00751133">
                    <w:rPr>
                      <w:rFonts w:cs="Times"/>
                    </w:rPr>
                    <w:t>Numerology</w:t>
                  </w:r>
                </w:p>
              </w:tc>
              <w:tc>
                <w:tcPr>
                  <w:tcW w:w="0" w:type="auto"/>
                  <w:shd w:val="clear" w:color="auto" w:fill="auto"/>
                  <w:vAlign w:val="center"/>
                </w:tcPr>
                <w:p w14:paraId="4668BFD2" w14:textId="77777777" w:rsidR="00EC3413" w:rsidRPr="00751133" w:rsidRDefault="00EC3413" w:rsidP="00EC3413">
                  <w:pPr>
                    <w:rPr>
                      <w:rFonts w:cs="Times"/>
                    </w:rPr>
                  </w:pPr>
                  <w:r w:rsidRPr="00751133">
                    <w:rPr>
                      <w:rFonts w:cs="Times"/>
                    </w:rPr>
                    <w:t>14 OFDM symbol slot</w:t>
                  </w:r>
                </w:p>
                <w:p w14:paraId="3B93A34C" w14:textId="77777777" w:rsidR="00EC3413" w:rsidRPr="00751133" w:rsidRDefault="00EC3413" w:rsidP="00EC3413">
                  <w:pPr>
                    <w:rPr>
                      <w:rFonts w:cs="Times"/>
                    </w:rPr>
                  </w:pPr>
                  <w:r w:rsidRPr="00751133">
                    <w:rPr>
                      <w:rFonts w:cs="Times"/>
                    </w:rPr>
                    <w:t>SCS = 30kHz</w:t>
                  </w:r>
                </w:p>
              </w:tc>
              <w:tc>
                <w:tcPr>
                  <w:tcW w:w="0" w:type="auto"/>
                  <w:shd w:val="clear" w:color="auto" w:fill="auto"/>
                  <w:vAlign w:val="center"/>
                </w:tcPr>
                <w:p w14:paraId="29EC6371" w14:textId="77777777" w:rsidR="00EC3413" w:rsidRPr="00751133" w:rsidRDefault="00EC3413" w:rsidP="00EC3413">
                  <w:pPr>
                    <w:rPr>
                      <w:rFonts w:cs="Times"/>
                    </w:rPr>
                  </w:pPr>
                  <w:r w:rsidRPr="00751133">
                    <w:rPr>
                      <w:rFonts w:cs="Times"/>
                    </w:rPr>
                    <w:t>14 OFDM symbol slot</w:t>
                  </w:r>
                </w:p>
                <w:p w14:paraId="6CAFAECE" w14:textId="77777777" w:rsidR="00EC3413" w:rsidRPr="00751133" w:rsidRDefault="00EC3413" w:rsidP="00EC3413">
                  <w:pPr>
                    <w:rPr>
                      <w:rFonts w:cs="Times"/>
                    </w:rPr>
                  </w:pPr>
                  <w:r w:rsidRPr="00751133">
                    <w:rPr>
                      <w:rFonts w:cs="Times"/>
                    </w:rPr>
                    <w:t>SCS = 120kHz</w:t>
                  </w:r>
                </w:p>
              </w:tc>
            </w:tr>
            <w:tr w:rsidR="00EC3413" w:rsidRPr="00751133" w14:paraId="65209108" w14:textId="77777777" w:rsidTr="00070195">
              <w:trPr>
                <w:jc w:val="center"/>
              </w:trPr>
              <w:tc>
                <w:tcPr>
                  <w:tcW w:w="0" w:type="auto"/>
                  <w:shd w:val="clear" w:color="auto" w:fill="auto"/>
                  <w:vAlign w:val="center"/>
                </w:tcPr>
                <w:p w14:paraId="54E33BF8" w14:textId="77777777" w:rsidR="00EC3413" w:rsidRPr="00751133" w:rsidRDefault="00EC3413" w:rsidP="00EC3413">
                  <w:pPr>
                    <w:rPr>
                      <w:rFonts w:cs="Times"/>
                    </w:rPr>
                  </w:pPr>
                  <w:r w:rsidRPr="00751133">
                    <w:rPr>
                      <w:rFonts w:cs="Times"/>
                    </w:rPr>
                    <w:t>UE Tx power</w:t>
                  </w:r>
                </w:p>
              </w:tc>
              <w:tc>
                <w:tcPr>
                  <w:tcW w:w="0" w:type="auto"/>
                  <w:shd w:val="clear" w:color="auto" w:fill="auto"/>
                  <w:vAlign w:val="center"/>
                </w:tcPr>
                <w:p w14:paraId="2C806C91" w14:textId="77777777" w:rsidR="00EC3413" w:rsidRPr="00751133" w:rsidRDefault="00EC3413" w:rsidP="00EC3413">
                  <w:pPr>
                    <w:rPr>
                      <w:rFonts w:cs="Times"/>
                    </w:rPr>
                  </w:pPr>
                  <w:r w:rsidRPr="00751133">
                    <w:rPr>
                      <w:rFonts w:cs="Times"/>
                    </w:rPr>
                    <w:t>23dBm</w:t>
                  </w:r>
                </w:p>
              </w:tc>
              <w:tc>
                <w:tcPr>
                  <w:tcW w:w="0" w:type="auto"/>
                  <w:shd w:val="clear" w:color="auto" w:fill="auto"/>
                  <w:vAlign w:val="center"/>
                </w:tcPr>
                <w:p w14:paraId="55D1B77D" w14:textId="77777777" w:rsidR="00EC3413" w:rsidRPr="00751133" w:rsidRDefault="00EC3413" w:rsidP="00EC3413">
                  <w:pPr>
                    <w:rPr>
                      <w:rFonts w:cs="Times"/>
                    </w:rPr>
                  </w:pPr>
                  <w:r w:rsidRPr="00751133">
                    <w:rPr>
                      <w:rFonts w:cs="Times"/>
                    </w:rPr>
                    <w:t>23 dBm. EIRP should not exceed 43 dBm</w:t>
                  </w:r>
                </w:p>
                <w:p w14:paraId="697914D1" w14:textId="77777777" w:rsidR="00EC3413" w:rsidRPr="00751133" w:rsidRDefault="00EC3413" w:rsidP="00EC3413">
                  <w:pPr>
                    <w:rPr>
                      <w:rFonts w:cs="Times"/>
                    </w:rPr>
                  </w:pPr>
                  <w:r w:rsidRPr="00751133">
                    <w:rPr>
                      <w:rFonts w:cs="Times"/>
                    </w:rPr>
                    <w:t>[refer to TR 38.802 Table A.2.1-1]</w:t>
                  </w:r>
                </w:p>
              </w:tc>
            </w:tr>
            <w:tr w:rsidR="00EC3413" w:rsidRPr="00751133" w14:paraId="1D4C7E16" w14:textId="77777777" w:rsidTr="00070195">
              <w:trPr>
                <w:jc w:val="center"/>
              </w:trPr>
              <w:tc>
                <w:tcPr>
                  <w:tcW w:w="0" w:type="auto"/>
                  <w:shd w:val="clear" w:color="auto" w:fill="auto"/>
                  <w:vAlign w:val="center"/>
                </w:tcPr>
                <w:p w14:paraId="2D68CA75" w14:textId="77777777" w:rsidR="00EC3413" w:rsidRPr="00751133" w:rsidRDefault="00EC3413" w:rsidP="00EC3413">
                  <w:pPr>
                    <w:rPr>
                      <w:rFonts w:cs="Times"/>
                    </w:rPr>
                  </w:pPr>
                  <w:r w:rsidRPr="00751133">
                    <w:rPr>
                      <w:rFonts w:cs="Times"/>
                    </w:rPr>
                    <w:t>Open loop power control parameters</w:t>
                  </w:r>
                </w:p>
              </w:tc>
              <w:tc>
                <w:tcPr>
                  <w:tcW w:w="0" w:type="auto"/>
                  <w:gridSpan w:val="2"/>
                  <w:shd w:val="clear" w:color="auto" w:fill="auto"/>
                  <w:vAlign w:val="center"/>
                </w:tcPr>
                <w:p w14:paraId="282BA938" w14:textId="77777777" w:rsidR="00EC3413" w:rsidRPr="00751133" w:rsidRDefault="00EC3413" w:rsidP="00EC3413">
                  <w:pPr>
                    <w:rPr>
                      <w:rFonts w:cs="Times"/>
                    </w:rPr>
                  </w:pPr>
                  <w:r w:rsidRPr="00751133">
                    <w:rPr>
                      <w:rFonts w:cs="Times"/>
                    </w:rPr>
                    <w:t>Companies to report power control parameters.</w:t>
                  </w:r>
                </w:p>
                <w:p w14:paraId="2E07A475" w14:textId="77777777" w:rsidR="00EC3413" w:rsidRPr="00751133" w:rsidRDefault="00EC3413" w:rsidP="00EC3413">
                  <w:pPr>
                    <w:rPr>
                      <w:rFonts w:cs="Times"/>
                    </w:rPr>
                  </w:pPr>
                  <w:r w:rsidRPr="00751133">
                    <w:rPr>
                      <w:rFonts w:cs="Times"/>
                    </w:rPr>
                    <w:t>For calibration:</w:t>
                  </w:r>
                </w:p>
                <w:p w14:paraId="763CF18B" w14:textId="77777777" w:rsidR="00EC3413" w:rsidRPr="00751133" w:rsidRDefault="00EC3413" w:rsidP="000A7E9B">
                  <w:pPr>
                    <w:pStyle w:val="aff2"/>
                    <w:widowControl w:val="0"/>
                    <w:numPr>
                      <w:ilvl w:val="0"/>
                      <w:numId w:val="20"/>
                    </w:numPr>
                    <w:autoSpaceDE w:val="0"/>
                    <w:autoSpaceDN w:val="0"/>
                    <w:adjustRightInd w:val="0"/>
                    <w:spacing w:before="0"/>
                    <w:ind w:leftChars="0"/>
                    <w:rPr>
                      <w:rFonts w:cs="Times"/>
                    </w:rPr>
                  </w:pPr>
                  <w:r w:rsidRPr="00751133">
                    <w:rPr>
                      <w:rFonts w:cs="Times"/>
                    </w:rPr>
                    <w:t>P0= -60 dBm, alpha = 0.6 for InH [refer to TR 37.910, evaluation assumption in B.4.1_eMBB_SE.zip]</w:t>
                  </w:r>
                </w:p>
                <w:p w14:paraId="1B0B67EC" w14:textId="77777777" w:rsidR="00EC3413" w:rsidRPr="00751133" w:rsidRDefault="00EC3413" w:rsidP="000A7E9B">
                  <w:pPr>
                    <w:pStyle w:val="aff2"/>
                    <w:widowControl w:val="0"/>
                    <w:numPr>
                      <w:ilvl w:val="0"/>
                      <w:numId w:val="20"/>
                    </w:numPr>
                    <w:autoSpaceDE w:val="0"/>
                    <w:autoSpaceDN w:val="0"/>
                    <w:adjustRightInd w:val="0"/>
                    <w:spacing w:before="0"/>
                    <w:ind w:leftChars="0"/>
                    <w:rPr>
                      <w:rFonts w:cs="Times"/>
                    </w:rPr>
                  </w:pPr>
                  <w:r w:rsidRPr="00751133">
                    <w:rPr>
                      <w:rFonts w:cs="Times"/>
                    </w:rPr>
                    <w:t>P0= -86 dBm, alpha = 0.9 for Dense Urban [refer to TR 37.910, evaluation assumption in B.4.1_eMBB_SE.zip]</w:t>
                  </w:r>
                </w:p>
                <w:p w14:paraId="1F9E771E" w14:textId="77777777" w:rsidR="00EC3413" w:rsidRPr="00751133" w:rsidRDefault="00EC3413" w:rsidP="000A7E9B">
                  <w:pPr>
                    <w:pStyle w:val="aff2"/>
                    <w:widowControl w:val="0"/>
                    <w:numPr>
                      <w:ilvl w:val="0"/>
                      <w:numId w:val="20"/>
                    </w:numPr>
                    <w:autoSpaceDE w:val="0"/>
                    <w:autoSpaceDN w:val="0"/>
                    <w:adjustRightInd w:val="0"/>
                    <w:spacing w:before="0"/>
                    <w:ind w:leftChars="0"/>
                    <w:rPr>
                      <w:rFonts w:cs="Times"/>
                    </w:rPr>
                  </w:pPr>
                  <w:r w:rsidRPr="00751133">
                    <w:rPr>
                      <w:rFonts w:cs="Times"/>
                    </w:rPr>
                    <w:t>P0= -80 dBm, alpha = 0.8 for Urban Macro</w:t>
                  </w:r>
                </w:p>
              </w:tc>
            </w:tr>
            <w:tr w:rsidR="00EC3413" w:rsidRPr="00751133" w14:paraId="2B1B1924" w14:textId="77777777" w:rsidTr="00070195">
              <w:trPr>
                <w:jc w:val="center"/>
              </w:trPr>
              <w:tc>
                <w:tcPr>
                  <w:tcW w:w="0" w:type="auto"/>
                  <w:shd w:val="clear" w:color="auto" w:fill="auto"/>
                  <w:vAlign w:val="center"/>
                </w:tcPr>
                <w:p w14:paraId="1A8DD0B6" w14:textId="77777777" w:rsidR="00EC3413" w:rsidRPr="00751133" w:rsidRDefault="00EC3413" w:rsidP="00EC3413">
                  <w:pPr>
                    <w:rPr>
                      <w:rFonts w:cs="Times"/>
                    </w:rPr>
                  </w:pPr>
                  <w:r w:rsidRPr="00751133">
                    <w:rPr>
                      <w:rFonts w:cs="Times"/>
                    </w:rPr>
                    <w:t>BS receiver noise figure</w:t>
                  </w:r>
                </w:p>
              </w:tc>
              <w:tc>
                <w:tcPr>
                  <w:tcW w:w="0" w:type="auto"/>
                  <w:shd w:val="clear" w:color="auto" w:fill="auto"/>
                  <w:vAlign w:val="center"/>
                </w:tcPr>
                <w:p w14:paraId="4D8C8ADE" w14:textId="77777777" w:rsidR="00EC3413" w:rsidRPr="00751133" w:rsidRDefault="00EC3413" w:rsidP="00EC3413">
                  <w:pPr>
                    <w:rPr>
                      <w:rFonts w:cs="Times"/>
                    </w:rPr>
                  </w:pPr>
                  <w:r w:rsidRPr="00751133">
                    <w:rPr>
                      <w:rFonts w:cs="Times"/>
                    </w:rPr>
                    <w:t xml:space="preserve">5dB </w:t>
                  </w:r>
                </w:p>
                <w:p w14:paraId="23B83BB2" w14:textId="77777777" w:rsidR="00EC3413" w:rsidRPr="00751133" w:rsidRDefault="00EC3413" w:rsidP="00EC3413">
                  <w:pPr>
                    <w:rPr>
                      <w:rFonts w:cs="Times"/>
                    </w:rPr>
                  </w:pPr>
                  <w:r w:rsidRPr="00751133">
                    <w:rPr>
                      <w:rFonts w:cs="Times"/>
                    </w:rPr>
                    <w:t>[refer to TR 38.802 Table A.2.1-1]</w:t>
                  </w:r>
                </w:p>
              </w:tc>
              <w:tc>
                <w:tcPr>
                  <w:tcW w:w="0" w:type="auto"/>
                  <w:shd w:val="clear" w:color="auto" w:fill="auto"/>
                  <w:vAlign w:val="center"/>
                </w:tcPr>
                <w:p w14:paraId="6DD6D55B" w14:textId="77777777" w:rsidR="00EC3413" w:rsidRPr="00751133" w:rsidRDefault="00EC3413" w:rsidP="00EC3413">
                  <w:pPr>
                    <w:rPr>
                      <w:rFonts w:cs="Times"/>
                    </w:rPr>
                  </w:pPr>
                  <w:r w:rsidRPr="00751133">
                    <w:rPr>
                      <w:rFonts w:cs="Times"/>
                    </w:rPr>
                    <w:t xml:space="preserve">7dB </w:t>
                  </w:r>
                </w:p>
                <w:p w14:paraId="65C3FF04" w14:textId="77777777" w:rsidR="00EC3413" w:rsidRPr="00751133" w:rsidRDefault="00EC3413" w:rsidP="00EC3413">
                  <w:pPr>
                    <w:rPr>
                      <w:rFonts w:cs="Times"/>
                    </w:rPr>
                  </w:pPr>
                  <w:r w:rsidRPr="00751133">
                    <w:rPr>
                      <w:rFonts w:cs="Times"/>
                    </w:rPr>
                    <w:t>[refer to TR 38.802 Table A.2.1-1]</w:t>
                  </w:r>
                </w:p>
              </w:tc>
            </w:tr>
            <w:tr w:rsidR="00EC3413" w:rsidRPr="00751133" w14:paraId="01A0AB71" w14:textId="77777777" w:rsidTr="00070195">
              <w:trPr>
                <w:jc w:val="center"/>
              </w:trPr>
              <w:tc>
                <w:tcPr>
                  <w:tcW w:w="0" w:type="auto"/>
                  <w:shd w:val="clear" w:color="auto" w:fill="auto"/>
                  <w:vAlign w:val="center"/>
                </w:tcPr>
                <w:p w14:paraId="49A04801" w14:textId="77777777" w:rsidR="00EC3413" w:rsidRPr="00751133" w:rsidRDefault="00EC3413" w:rsidP="00EC3413">
                  <w:pPr>
                    <w:rPr>
                      <w:rFonts w:cs="Times"/>
                    </w:rPr>
                  </w:pPr>
                  <w:r w:rsidRPr="00751133">
                    <w:rPr>
                      <w:rFonts w:cs="Times"/>
                    </w:rPr>
                    <w:t>UE receiver noise figure</w:t>
                  </w:r>
                </w:p>
              </w:tc>
              <w:tc>
                <w:tcPr>
                  <w:tcW w:w="0" w:type="auto"/>
                  <w:shd w:val="clear" w:color="auto" w:fill="auto"/>
                  <w:vAlign w:val="center"/>
                </w:tcPr>
                <w:p w14:paraId="24F7249C" w14:textId="77777777" w:rsidR="00EC3413" w:rsidRPr="00751133" w:rsidRDefault="00EC3413" w:rsidP="00EC3413">
                  <w:pPr>
                    <w:rPr>
                      <w:rFonts w:cs="Times"/>
                    </w:rPr>
                  </w:pPr>
                  <w:r w:rsidRPr="00751133">
                    <w:rPr>
                      <w:rFonts w:cs="Times"/>
                    </w:rPr>
                    <w:t xml:space="preserve">9 dB </w:t>
                  </w:r>
                </w:p>
                <w:p w14:paraId="38442AC5" w14:textId="77777777" w:rsidR="00EC3413" w:rsidRPr="00751133" w:rsidRDefault="00EC3413" w:rsidP="00EC3413">
                  <w:pPr>
                    <w:rPr>
                      <w:rFonts w:cs="Times"/>
                    </w:rPr>
                  </w:pPr>
                  <w:r w:rsidRPr="00751133">
                    <w:rPr>
                      <w:rFonts w:cs="Times"/>
                    </w:rPr>
                    <w:t>[refer to TR 38.802 Table A.2.1-1]</w:t>
                  </w:r>
                </w:p>
              </w:tc>
              <w:tc>
                <w:tcPr>
                  <w:tcW w:w="0" w:type="auto"/>
                  <w:shd w:val="clear" w:color="auto" w:fill="auto"/>
                  <w:vAlign w:val="center"/>
                </w:tcPr>
                <w:p w14:paraId="2A29A6F4" w14:textId="77777777" w:rsidR="00EC3413" w:rsidRPr="00751133" w:rsidRDefault="00EC3413" w:rsidP="00EC3413">
                  <w:pPr>
                    <w:rPr>
                      <w:rFonts w:cs="Times"/>
                    </w:rPr>
                  </w:pPr>
                  <w:r w:rsidRPr="00751133">
                    <w:rPr>
                      <w:rFonts w:cs="Times"/>
                    </w:rPr>
                    <w:t xml:space="preserve">13 dB (baseline), 10 dB (optional) </w:t>
                  </w:r>
                </w:p>
                <w:p w14:paraId="1AF69AE3" w14:textId="77777777" w:rsidR="00EC3413" w:rsidRPr="00751133" w:rsidRDefault="00EC3413" w:rsidP="00EC3413">
                  <w:pPr>
                    <w:rPr>
                      <w:rFonts w:cs="Times"/>
                    </w:rPr>
                  </w:pPr>
                  <w:r w:rsidRPr="00751133">
                    <w:rPr>
                      <w:rFonts w:cs="Times"/>
                    </w:rPr>
                    <w:t>[refer to TR 38.802 Table A.2.1-1]</w:t>
                  </w:r>
                </w:p>
              </w:tc>
            </w:tr>
            <w:tr w:rsidR="00EC3413" w:rsidRPr="00751133" w14:paraId="55E88D88" w14:textId="77777777" w:rsidTr="00070195">
              <w:trPr>
                <w:jc w:val="center"/>
              </w:trPr>
              <w:tc>
                <w:tcPr>
                  <w:tcW w:w="0" w:type="auto"/>
                  <w:shd w:val="clear" w:color="auto" w:fill="auto"/>
                  <w:vAlign w:val="center"/>
                </w:tcPr>
                <w:p w14:paraId="0BDDD1A4" w14:textId="77777777" w:rsidR="00EC3413" w:rsidRPr="00751133" w:rsidRDefault="00EC3413" w:rsidP="00EC3413">
                  <w:pPr>
                    <w:rPr>
                      <w:rFonts w:cs="Times"/>
                    </w:rPr>
                  </w:pPr>
                  <w:r w:rsidRPr="00751133">
                    <w:rPr>
                      <w:rFonts w:cs="Times"/>
                    </w:rPr>
                    <w:t>UE receiver</w:t>
                  </w:r>
                </w:p>
              </w:tc>
              <w:tc>
                <w:tcPr>
                  <w:tcW w:w="0" w:type="auto"/>
                  <w:gridSpan w:val="2"/>
                  <w:shd w:val="clear" w:color="auto" w:fill="auto"/>
                  <w:vAlign w:val="center"/>
                </w:tcPr>
                <w:p w14:paraId="57C02DE9" w14:textId="77777777" w:rsidR="00EC3413" w:rsidRPr="00751133" w:rsidRDefault="00EC3413" w:rsidP="00EC3413">
                  <w:pPr>
                    <w:rPr>
                      <w:rFonts w:cs="Times"/>
                    </w:rPr>
                  </w:pPr>
                  <w:r w:rsidRPr="00751133">
                    <w:rPr>
                      <w:rFonts w:cs="Times"/>
                    </w:rPr>
                    <w:t xml:space="preserve">MMSE-IRC as the baseline receiver. </w:t>
                  </w:r>
                </w:p>
                <w:p w14:paraId="02AE24DE" w14:textId="77777777" w:rsidR="00EC3413" w:rsidRPr="00751133" w:rsidRDefault="00EC3413" w:rsidP="00EC3413">
                  <w:pPr>
                    <w:rPr>
                      <w:rFonts w:cs="Times"/>
                    </w:rPr>
                  </w:pPr>
                  <w:r w:rsidRPr="00751133">
                    <w:rPr>
                      <w:rFonts w:cs="Times"/>
                    </w:rPr>
                    <w:t>Note: Advanced receiver is not precluded.</w:t>
                  </w:r>
                </w:p>
                <w:p w14:paraId="6DC912F1" w14:textId="77777777" w:rsidR="00EC3413" w:rsidRPr="00751133" w:rsidRDefault="00EC3413" w:rsidP="00EC3413">
                  <w:pPr>
                    <w:rPr>
                      <w:rFonts w:cs="Times"/>
                    </w:rPr>
                  </w:pPr>
                  <w:r w:rsidRPr="00751133">
                    <w:rPr>
                      <w:rFonts w:cs="Times"/>
                    </w:rPr>
                    <w:t>[refer to TR 38.802 Table A.2.1-1]</w:t>
                  </w:r>
                </w:p>
              </w:tc>
            </w:tr>
            <w:tr w:rsidR="00EC3413" w:rsidRPr="00751133" w14:paraId="52F59FD6" w14:textId="77777777" w:rsidTr="00070195">
              <w:tblPrEx>
                <w:jc w:val="left"/>
              </w:tblPrEx>
              <w:tc>
                <w:tcPr>
                  <w:tcW w:w="0" w:type="auto"/>
                  <w:shd w:val="clear" w:color="auto" w:fill="auto"/>
                  <w:vAlign w:val="center"/>
                </w:tcPr>
                <w:p w14:paraId="558A6D0D" w14:textId="77777777" w:rsidR="00EC3413" w:rsidRPr="00751133" w:rsidRDefault="00EC3413" w:rsidP="00EC3413">
                  <w:pPr>
                    <w:rPr>
                      <w:rFonts w:cs="Times"/>
                    </w:rPr>
                  </w:pPr>
                  <w:r w:rsidRPr="00751133">
                    <w:rPr>
                      <w:rFonts w:cs="Times"/>
                    </w:rPr>
                    <w:t>Feedback assumption</w:t>
                  </w:r>
                </w:p>
              </w:tc>
              <w:tc>
                <w:tcPr>
                  <w:tcW w:w="0" w:type="auto"/>
                  <w:gridSpan w:val="2"/>
                  <w:shd w:val="clear" w:color="auto" w:fill="auto"/>
                  <w:vAlign w:val="center"/>
                </w:tcPr>
                <w:p w14:paraId="3A8672F9" w14:textId="77777777" w:rsidR="00EC3413" w:rsidRPr="00751133" w:rsidRDefault="00EC3413" w:rsidP="00EC3413">
                  <w:pPr>
                    <w:rPr>
                      <w:rFonts w:cs="Times"/>
                    </w:rPr>
                  </w:pPr>
                  <w:r w:rsidRPr="00751133">
                    <w:rPr>
                      <w:rFonts w:cs="Times"/>
                    </w:rPr>
                    <w:t>Realistic [refer to TR 38.802 Table A.2.1-1]</w:t>
                  </w:r>
                </w:p>
              </w:tc>
            </w:tr>
            <w:tr w:rsidR="00EC3413" w:rsidRPr="00751133" w14:paraId="28CA4EF5" w14:textId="77777777" w:rsidTr="00070195">
              <w:tblPrEx>
                <w:jc w:val="left"/>
              </w:tblPrEx>
              <w:tc>
                <w:tcPr>
                  <w:tcW w:w="0" w:type="auto"/>
                  <w:shd w:val="clear" w:color="auto" w:fill="auto"/>
                  <w:vAlign w:val="center"/>
                </w:tcPr>
                <w:p w14:paraId="3401A55E" w14:textId="77777777" w:rsidR="00EC3413" w:rsidRPr="00751133" w:rsidRDefault="00EC3413" w:rsidP="00EC3413">
                  <w:pPr>
                    <w:rPr>
                      <w:rFonts w:cs="Times"/>
                    </w:rPr>
                  </w:pPr>
                  <w:r w:rsidRPr="00751133">
                    <w:rPr>
                      <w:rFonts w:cs="Times"/>
                    </w:rPr>
                    <w:t>Channel estimation</w:t>
                  </w:r>
                </w:p>
              </w:tc>
              <w:tc>
                <w:tcPr>
                  <w:tcW w:w="0" w:type="auto"/>
                  <w:gridSpan w:val="2"/>
                  <w:shd w:val="clear" w:color="auto" w:fill="auto"/>
                  <w:vAlign w:val="center"/>
                </w:tcPr>
                <w:p w14:paraId="3E31CBB5" w14:textId="77777777" w:rsidR="00EC3413" w:rsidRPr="00751133" w:rsidRDefault="00EC3413" w:rsidP="00EC3413">
                  <w:pPr>
                    <w:rPr>
                      <w:rFonts w:cs="Times"/>
                    </w:rPr>
                  </w:pPr>
                  <w:r w:rsidRPr="00751133">
                    <w:rPr>
                      <w:rFonts w:cs="Times"/>
                    </w:rPr>
                    <w:t>Companies to report the option used.</w:t>
                  </w:r>
                </w:p>
                <w:p w14:paraId="1760C050" w14:textId="77777777" w:rsidR="00EC3413" w:rsidRPr="00751133" w:rsidRDefault="00EC3413" w:rsidP="00EC3413">
                  <w:pPr>
                    <w:rPr>
                      <w:rFonts w:cs="Times"/>
                    </w:rPr>
                  </w:pPr>
                  <w:r w:rsidRPr="00751133">
                    <w:rPr>
                      <w:rFonts w:cs="Times"/>
                    </w:rPr>
                    <w:t>Option 1: Ideal</w:t>
                  </w:r>
                </w:p>
                <w:p w14:paraId="75BE8391" w14:textId="77777777" w:rsidR="00EC3413" w:rsidRPr="00751133" w:rsidRDefault="00EC3413" w:rsidP="00EC3413">
                  <w:pPr>
                    <w:rPr>
                      <w:rFonts w:cs="Times"/>
                    </w:rPr>
                  </w:pPr>
                  <w:r w:rsidRPr="00751133">
                    <w:rPr>
                      <w:rFonts w:cs="Times"/>
                    </w:rPr>
                    <w:t>Option 2: Realistic [refer to TR 38.802 Table A.2.1-1]</w:t>
                  </w:r>
                </w:p>
              </w:tc>
            </w:tr>
            <w:tr w:rsidR="00EC3413" w:rsidRPr="00751133" w14:paraId="16979EBE" w14:textId="77777777" w:rsidTr="00070195">
              <w:tblPrEx>
                <w:jc w:val="left"/>
              </w:tblPrEx>
              <w:tc>
                <w:tcPr>
                  <w:tcW w:w="0" w:type="auto"/>
                  <w:shd w:val="clear" w:color="auto" w:fill="auto"/>
                  <w:vAlign w:val="center"/>
                </w:tcPr>
                <w:p w14:paraId="7443DB73" w14:textId="77777777" w:rsidR="00EC3413" w:rsidRPr="00751133" w:rsidRDefault="00EC3413" w:rsidP="00EC3413">
                  <w:pPr>
                    <w:rPr>
                      <w:rFonts w:cs="Times"/>
                    </w:rPr>
                  </w:pPr>
                  <w:r w:rsidRPr="00751133">
                    <w:rPr>
                      <w:rFonts w:cs="Times"/>
                    </w:rPr>
                    <w:t>UE processing capability</w:t>
                  </w:r>
                </w:p>
              </w:tc>
              <w:tc>
                <w:tcPr>
                  <w:tcW w:w="0" w:type="auto"/>
                  <w:shd w:val="clear" w:color="auto" w:fill="auto"/>
                  <w:vAlign w:val="center"/>
                </w:tcPr>
                <w:p w14:paraId="6A46D1CC" w14:textId="77777777" w:rsidR="00EC3413" w:rsidRPr="00751133" w:rsidRDefault="00EC3413" w:rsidP="00EC3413">
                  <w:pPr>
                    <w:rPr>
                      <w:rFonts w:cs="Times"/>
                    </w:rPr>
                  </w:pPr>
                  <w:r w:rsidRPr="00751133">
                    <w:rPr>
                      <w:rFonts w:cs="Times"/>
                    </w:rPr>
                    <w:t>UE processing capability 1 as baseline</w:t>
                  </w:r>
                </w:p>
              </w:tc>
              <w:tc>
                <w:tcPr>
                  <w:tcW w:w="0" w:type="auto"/>
                  <w:shd w:val="clear" w:color="auto" w:fill="auto"/>
                  <w:vAlign w:val="center"/>
                </w:tcPr>
                <w:p w14:paraId="39EB653D" w14:textId="77777777" w:rsidR="00EC3413" w:rsidRPr="00751133" w:rsidRDefault="00EC3413" w:rsidP="00EC3413">
                  <w:pPr>
                    <w:rPr>
                      <w:rFonts w:cs="Times"/>
                    </w:rPr>
                  </w:pPr>
                  <w:r w:rsidRPr="00751133">
                    <w:rPr>
                      <w:rFonts w:cs="Times"/>
                    </w:rPr>
                    <w:t>UE processing capability 1 as baseline</w:t>
                  </w:r>
                </w:p>
              </w:tc>
            </w:tr>
            <w:tr w:rsidR="00EC3413" w:rsidRPr="00751133" w14:paraId="392BAA9A" w14:textId="77777777" w:rsidTr="00070195">
              <w:tblPrEx>
                <w:jc w:val="left"/>
              </w:tblPrEx>
              <w:tc>
                <w:tcPr>
                  <w:tcW w:w="0" w:type="auto"/>
                  <w:shd w:val="clear" w:color="auto" w:fill="auto"/>
                  <w:vAlign w:val="center"/>
                </w:tcPr>
                <w:p w14:paraId="51B1A0BC" w14:textId="77777777" w:rsidR="00EC3413" w:rsidRPr="00751133" w:rsidRDefault="00EC3413" w:rsidP="00EC3413">
                  <w:pPr>
                    <w:rPr>
                      <w:rFonts w:cs="Times"/>
                    </w:rPr>
                  </w:pPr>
                  <w:r w:rsidRPr="00751133">
                    <w:rPr>
                      <w:rFonts w:cs="Times"/>
                    </w:rPr>
                    <w:t>Handover margin</w:t>
                  </w:r>
                </w:p>
              </w:tc>
              <w:tc>
                <w:tcPr>
                  <w:tcW w:w="0" w:type="auto"/>
                  <w:gridSpan w:val="2"/>
                  <w:shd w:val="clear" w:color="auto" w:fill="auto"/>
                  <w:vAlign w:val="center"/>
                </w:tcPr>
                <w:p w14:paraId="2670319A" w14:textId="77777777" w:rsidR="00EC3413" w:rsidRPr="00751133" w:rsidRDefault="00EC3413" w:rsidP="00EC3413">
                  <w:pPr>
                    <w:rPr>
                      <w:rFonts w:cs="Times"/>
                    </w:rPr>
                  </w:pPr>
                  <w:r w:rsidRPr="00751133">
                    <w:rPr>
                      <w:rFonts w:cs="Times"/>
                    </w:rPr>
                    <w:t>3 dB [refer to TR 38.828 Table 5.2.1.4-1]</w:t>
                  </w:r>
                </w:p>
              </w:tc>
            </w:tr>
            <w:tr w:rsidR="00EC3413" w:rsidRPr="00751133" w14:paraId="25C67483" w14:textId="77777777" w:rsidTr="00070195">
              <w:tblPrEx>
                <w:jc w:val="left"/>
              </w:tblPrEx>
              <w:tc>
                <w:tcPr>
                  <w:tcW w:w="0" w:type="auto"/>
                  <w:shd w:val="clear" w:color="auto" w:fill="auto"/>
                  <w:vAlign w:val="center"/>
                </w:tcPr>
                <w:p w14:paraId="5B3C9EA0" w14:textId="77777777" w:rsidR="00EC3413" w:rsidRPr="00751133" w:rsidRDefault="00EC3413" w:rsidP="00EC3413">
                  <w:pPr>
                    <w:rPr>
                      <w:rFonts w:cs="Times"/>
                    </w:rPr>
                  </w:pPr>
                  <w:r w:rsidRPr="00751133">
                    <w:rPr>
                      <w:rFonts w:cs="Times"/>
                    </w:rPr>
                    <w:t>UE attachment</w:t>
                  </w:r>
                </w:p>
              </w:tc>
              <w:tc>
                <w:tcPr>
                  <w:tcW w:w="0" w:type="auto"/>
                  <w:shd w:val="clear" w:color="auto" w:fill="auto"/>
                  <w:vAlign w:val="center"/>
                </w:tcPr>
                <w:p w14:paraId="3F9E414F" w14:textId="77777777" w:rsidR="00EC3413" w:rsidRPr="00751133" w:rsidRDefault="00EC3413" w:rsidP="00EC3413">
                  <w:pPr>
                    <w:rPr>
                      <w:rFonts w:cs="Times"/>
                    </w:rPr>
                  </w:pPr>
                  <w:r w:rsidRPr="00751133">
                    <w:rPr>
                      <w:rFonts w:cs="Times"/>
                    </w:rPr>
                    <w:t xml:space="preserve">Based on RSRP from port 0 </w:t>
                  </w:r>
                </w:p>
                <w:p w14:paraId="353C3DBB" w14:textId="77777777" w:rsidR="00EC3413" w:rsidRPr="00751133" w:rsidRDefault="00EC3413" w:rsidP="00EC3413">
                  <w:pPr>
                    <w:rPr>
                      <w:rFonts w:cs="Times"/>
                    </w:rPr>
                  </w:pPr>
                  <w:r w:rsidRPr="00751133">
                    <w:rPr>
                      <w:rFonts w:cs="Times"/>
                    </w:rPr>
                    <w:t>[refer to TR 37.910, evaluation assumption in B.4.1_eMBB_SE.zip]</w:t>
                  </w:r>
                </w:p>
              </w:tc>
              <w:tc>
                <w:tcPr>
                  <w:tcW w:w="0" w:type="auto"/>
                  <w:shd w:val="clear" w:color="auto" w:fill="auto"/>
                  <w:vAlign w:val="center"/>
                </w:tcPr>
                <w:p w14:paraId="6318F417" w14:textId="77777777" w:rsidR="00EC3413" w:rsidRPr="00751133" w:rsidRDefault="00EC3413" w:rsidP="00EC3413">
                  <w:pPr>
                    <w:rPr>
                      <w:rFonts w:cs="Times"/>
                    </w:rPr>
                  </w:pPr>
                  <w:r w:rsidRPr="00751133">
                    <w:rPr>
                      <w:rFonts w:cs="Times"/>
                    </w:rPr>
                    <w:t xml:space="preserve">Based on RSRP from port 0. The UE panel with the best receive SNR is chosen. i.e. no combining is done between panels. </w:t>
                  </w:r>
                </w:p>
                <w:p w14:paraId="4F59094B" w14:textId="77777777" w:rsidR="00EC3413" w:rsidRPr="00751133" w:rsidRDefault="00EC3413" w:rsidP="00EC3413">
                  <w:pPr>
                    <w:rPr>
                      <w:rFonts w:cs="Times"/>
                    </w:rPr>
                  </w:pPr>
                  <w:r w:rsidRPr="00751133">
                    <w:rPr>
                      <w:rFonts w:cs="Times"/>
                    </w:rPr>
                    <w:t>[refer to TR 37.910, evaluation assumption in B.4.1_eMBB_SE.zip]</w:t>
                  </w:r>
                </w:p>
              </w:tc>
            </w:tr>
            <w:tr w:rsidR="00EC3413" w:rsidRPr="00751133" w14:paraId="2C4E5A22" w14:textId="77777777" w:rsidTr="00070195">
              <w:tblPrEx>
                <w:jc w:val="left"/>
              </w:tblPrEx>
              <w:tc>
                <w:tcPr>
                  <w:tcW w:w="0" w:type="auto"/>
                  <w:shd w:val="clear" w:color="auto" w:fill="auto"/>
                  <w:vAlign w:val="center"/>
                </w:tcPr>
                <w:p w14:paraId="49709F81" w14:textId="77777777" w:rsidR="00EC3413" w:rsidRPr="00751133" w:rsidRDefault="00EC3413" w:rsidP="00EC3413">
                  <w:pPr>
                    <w:rPr>
                      <w:rFonts w:cs="Times"/>
                    </w:rPr>
                  </w:pPr>
                  <w:r w:rsidRPr="00751133">
                    <w:rPr>
                      <w:rFonts w:cs="Times"/>
                    </w:rPr>
                    <w:t>Polarized antenna model</w:t>
                  </w:r>
                </w:p>
              </w:tc>
              <w:tc>
                <w:tcPr>
                  <w:tcW w:w="0" w:type="auto"/>
                  <w:gridSpan w:val="2"/>
                  <w:shd w:val="clear" w:color="auto" w:fill="auto"/>
                  <w:vAlign w:val="center"/>
                </w:tcPr>
                <w:p w14:paraId="00A3F082" w14:textId="77777777" w:rsidR="00EC3413" w:rsidRPr="00751133" w:rsidRDefault="00EC3413" w:rsidP="00EC3413">
                  <w:pPr>
                    <w:rPr>
                      <w:rFonts w:cs="Times"/>
                    </w:rPr>
                  </w:pPr>
                  <w:r w:rsidRPr="00751133">
                    <w:rPr>
                      <w:rFonts w:cs="Times"/>
                    </w:rPr>
                    <w:t>Model-1 in clause 7.3.2 in TR 38.901</w:t>
                  </w:r>
                </w:p>
              </w:tc>
            </w:tr>
            <w:tr w:rsidR="00EC3413" w:rsidRPr="00751133" w14:paraId="2497D4DC" w14:textId="77777777" w:rsidTr="00070195">
              <w:tblPrEx>
                <w:jc w:val="left"/>
              </w:tblPrEx>
              <w:tc>
                <w:tcPr>
                  <w:tcW w:w="0" w:type="auto"/>
                  <w:shd w:val="clear" w:color="auto" w:fill="auto"/>
                  <w:vAlign w:val="center"/>
                </w:tcPr>
                <w:p w14:paraId="54E498F4" w14:textId="77777777" w:rsidR="00EC3413" w:rsidRPr="00751133" w:rsidRDefault="00EC3413" w:rsidP="00EC3413">
                  <w:pPr>
                    <w:rPr>
                      <w:rFonts w:cs="Times"/>
                    </w:rPr>
                  </w:pPr>
                  <w:r w:rsidRPr="00751133">
                    <w:rPr>
                      <w:rFonts w:cs="Times"/>
                    </w:rPr>
                    <w:t>DL/UL Modulation</w:t>
                  </w:r>
                </w:p>
              </w:tc>
              <w:tc>
                <w:tcPr>
                  <w:tcW w:w="0" w:type="auto"/>
                  <w:gridSpan w:val="2"/>
                  <w:shd w:val="clear" w:color="auto" w:fill="auto"/>
                  <w:vAlign w:val="center"/>
                </w:tcPr>
                <w:p w14:paraId="60CC9C5F" w14:textId="77777777" w:rsidR="00EC3413" w:rsidRPr="00751133" w:rsidRDefault="00EC3413" w:rsidP="00EC3413">
                  <w:pPr>
                    <w:rPr>
                      <w:rFonts w:cs="Times"/>
                    </w:rPr>
                  </w:pPr>
                  <w:r w:rsidRPr="00751133">
                    <w:rPr>
                      <w:rFonts w:cs="Times"/>
                    </w:rPr>
                    <w:t>Up to 256QAM</w:t>
                  </w:r>
                </w:p>
              </w:tc>
            </w:tr>
            <w:tr w:rsidR="00EC3413" w:rsidRPr="00751133" w14:paraId="5CDBFC51" w14:textId="77777777" w:rsidTr="00070195">
              <w:tblPrEx>
                <w:jc w:val="left"/>
              </w:tblPrEx>
              <w:tc>
                <w:tcPr>
                  <w:tcW w:w="0" w:type="auto"/>
                  <w:shd w:val="clear" w:color="auto" w:fill="auto"/>
                  <w:vAlign w:val="center"/>
                </w:tcPr>
                <w:p w14:paraId="6FCDC86C" w14:textId="77777777" w:rsidR="00EC3413" w:rsidRPr="00751133" w:rsidRDefault="00EC3413" w:rsidP="00EC3413">
                  <w:pPr>
                    <w:rPr>
                      <w:rFonts w:cs="Times"/>
                    </w:rPr>
                  </w:pPr>
                  <w:r w:rsidRPr="00751133">
                    <w:rPr>
                      <w:rFonts w:cs="Times"/>
                    </w:rPr>
                    <w:t>Transmission scheme</w:t>
                  </w:r>
                </w:p>
              </w:tc>
              <w:tc>
                <w:tcPr>
                  <w:tcW w:w="0" w:type="auto"/>
                  <w:gridSpan w:val="2"/>
                  <w:shd w:val="clear" w:color="auto" w:fill="auto"/>
                  <w:vAlign w:val="center"/>
                </w:tcPr>
                <w:p w14:paraId="448EC288" w14:textId="77777777" w:rsidR="00EC3413" w:rsidRPr="00751133" w:rsidRDefault="00EC3413" w:rsidP="00EC3413">
                  <w:pPr>
                    <w:rPr>
                      <w:rFonts w:cs="Times"/>
                    </w:rPr>
                  </w:pPr>
                  <w:r w:rsidRPr="00751133">
                    <w:rPr>
                      <w:rFonts w:cs="Times"/>
                    </w:rPr>
                    <w:t xml:space="preserve">Companies to report transmission schemes (e.g., SU-MIMO, MU-MIMO, maximum layers for SU-MIMO/MU-MIMO, etc) </w:t>
                  </w:r>
                </w:p>
                <w:p w14:paraId="33C9B971" w14:textId="77777777" w:rsidR="00EC3413" w:rsidRPr="00751133" w:rsidRDefault="00EC3413" w:rsidP="00EC3413">
                  <w:pPr>
                    <w:rPr>
                      <w:rFonts w:cs="Times"/>
                    </w:rPr>
                  </w:pPr>
                  <w:r w:rsidRPr="00751133">
                    <w:rPr>
                      <w:rFonts w:cs="Times"/>
                    </w:rPr>
                    <w:t xml:space="preserve">For calibration, consider SU-MIMO with single layer for both DL and UL </w:t>
                  </w:r>
                </w:p>
              </w:tc>
            </w:tr>
            <w:tr w:rsidR="00EC3413" w:rsidRPr="00751133" w14:paraId="327CBCCC" w14:textId="77777777" w:rsidTr="00070195">
              <w:tblPrEx>
                <w:jc w:val="left"/>
              </w:tblPrEx>
              <w:tc>
                <w:tcPr>
                  <w:tcW w:w="0" w:type="auto"/>
                  <w:shd w:val="clear" w:color="auto" w:fill="auto"/>
                  <w:vAlign w:val="center"/>
                </w:tcPr>
                <w:p w14:paraId="7E6B8836" w14:textId="77777777" w:rsidR="00EC3413" w:rsidRPr="00751133" w:rsidRDefault="00EC3413" w:rsidP="00EC3413">
                  <w:pPr>
                    <w:rPr>
                      <w:rFonts w:cs="Times"/>
                    </w:rPr>
                  </w:pPr>
                  <w:r w:rsidRPr="00751133">
                    <w:rPr>
                      <w:rFonts w:cs="Times"/>
                    </w:rPr>
                    <w:t>Scheduling</w:t>
                  </w:r>
                </w:p>
              </w:tc>
              <w:tc>
                <w:tcPr>
                  <w:tcW w:w="0" w:type="auto"/>
                  <w:gridSpan w:val="2"/>
                  <w:shd w:val="clear" w:color="auto" w:fill="auto"/>
                  <w:vAlign w:val="center"/>
                </w:tcPr>
                <w:p w14:paraId="7E55892F" w14:textId="77777777" w:rsidR="00EC3413" w:rsidRPr="00751133" w:rsidRDefault="00EC3413" w:rsidP="00EC3413">
                  <w:pPr>
                    <w:rPr>
                      <w:rFonts w:cs="Times"/>
                    </w:rPr>
                  </w:pPr>
                  <w:r w:rsidRPr="00751133">
                    <w:rPr>
                      <w:rFonts w:cs="Times"/>
                    </w:rPr>
                    <w:t>PF</w:t>
                  </w:r>
                </w:p>
              </w:tc>
            </w:tr>
            <w:tr w:rsidR="00EC3413" w:rsidRPr="00751133" w14:paraId="689EBA4E" w14:textId="77777777" w:rsidTr="00070195">
              <w:tblPrEx>
                <w:jc w:val="left"/>
              </w:tblPrEx>
              <w:tc>
                <w:tcPr>
                  <w:tcW w:w="0" w:type="auto"/>
                  <w:shd w:val="clear" w:color="auto" w:fill="auto"/>
                  <w:vAlign w:val="center"/>
                </w:tcPr>
                <w:p w14:paraId="7663A729" w14:textId="77777777" w:rsidR="00EC3413" w:rsidRPr="00751133" w:rsidRDefault="00EC3413" w:rsidP="00EC3413">
                  <w:pPr>
                    <w:rPr>
                      <w:rFonts w:cs="Times"/>
                    </w:rPr>
                  </w:pPr>
                  <w:r w:rsidRPr="00751133">
                    <w:rPr>
                      <w:rFonts w:cs="Times"/>
                    </w:rPr>
                    <w:t>Overhead</w:t>
                  </w:r>
                </w:p>
              </w:tc>
              <w:tc>
                <w:tcPr>
                  <w:tcW w:w="0" w:type="auto"/>
                  <w:gridSpan w:val="2"/>
                  <w:shd w:val="clear" w:color="auto" w:fill="auto"/>
                  <w:vAlign w:val="center"/>
                </w:tcPr>
                <w:p w14:paraId="6810D3EB" w14:textId="77777777" w:rsidR="00EC3413" w:rsidRPr="00751133" w:rsidRDefault="00EC3413" w:rsidP="00EC3413">
                  <w:pPr>
                    <w:rPr>
                      <w:rFonts w:cs="Times"/>
                    </w:rPr>
                  </w:pPr>
                  <w:r w:rsidRPr="00751133">
                    <w:rPr>
                      <w:rFonts w:cs="Times"/>
                    </w:rPr>
                    <w:t>Companies to report the overhead assumption</w:t>
                  </w:r>
                </w:p>
              </w:tc>
            </w:tr>
          </w:tbl>
          <w:p w14:paraId="38636CF2" w14:textId="4246BFA2" w:rsidR="007614E1" w:rsidRPr="00EC3413" w:rsidRDefault="007614E1" w:rsidP="00EF00E5">
            <w:pPr>
              <w:rPr>
                <w:rFonts w:eastAsiaTheme="minorEastAsia"/>
                <w:lang w:eastAsia="zh-CN"/>
              </w:rPr>
            </w:pPr>
          </w:p>
        </w:tc>
      </w:tr>
    </w:tbl>
    <w:bookmarkEnd w:id="20"/>
    <w:p w14:paraId="4BCBE0F2" w14:textId="733444E6" w:rsidR="008F15F7" w:rsidRDefault="008F15F7" w:rsidP="008F15F7">
      <w:pPr>
        <w:pStyle w:val="1"/>
        <w:numPr>
          <w:ilvl w:val="0"/>
          <w:numId w:val="0"/>
        </w:numPr>
        <w:rPr>
          <w:lang w:eastAsia="zh-CN"/>
        </w:rPr>
      </w:pPr>
      <w:r w:rsidRPr="007B4F60">
        <w:rPr>
          <w:lang w:eastAsia="zh-CN"/>
        </w:rPr>
        <w:t xml:space="preserve">Annex </w:t>
      </w:r>
      <w:r>
        <w:rPr>
          <w:lang w:eastAsia="zh-CN"/>
        </w:rPr>
        <w:t xml:space="preserve">B: </w:t>
      </w:r>
      <w:r>
        <w:rPr>
          <w:lang w:val="en-US" w:eastAsia="zh-CN"/>
        </w:rPr>
        <w:t>T</w:t>
      </w:r>
      <w:r w:rsidRPr="00E30FEB">
        <w:rPr>
          <w:lang w:val="en-US" w:eastAsia="zh-CN"/>
        </w:rPr>
        <w:t>emplate</w:t>
      </w:r>
      <w:r>
        <w:rPr>
          <w:lang w:val="en-US" w:eastAsia="zh-CN"/>
        </w:rPr>
        <w:t xml:space="preserve"> for SLS evaluation result</w:t>
      </w:r>
      <w:r w:rsidR="00101D4B">
        <w:rPr>
          <w:lang w:val="en-US" w:eastAsia="zh-CN"/>
        </w:rPr>
        <w:t xml:space="preserve"> collection</w:t>
      </w:r>
    </w:p>
    <w:p w14:paraId="38CF9632" w14:textId="43F8C11C" w:rsidR="00101D4B" w:rsidRPr="000668E1" w:rsidRDefault="00101D4B" w:rsidP="00D47102">
      <w:pPr>
        <w:rPr>
          <w:rFonts w:eastAsia="MS UI Gothic"/>
        </w:rPr>
      </w:pPr>
      <w:r w:rsidRPr="000668E1">
        <w:rPr>
          <w:rFonts w:eastAsia="MS UI Gothic"/>
        </w:rPr>
        <w:t>The</w:t>
      </w:r>
      <w:r w:rsidR="00D47102" w:rsidRPr="00D47102">
        <w:rPr>
          <w:lang w:val="en-US" w:eastAsia="zh-CN"/>
        </w:rPr>
        <w:t xml:space="preserve"> </w:t>
      </w:r>
      <w:r w:rsidR="00525B18">
        <w:rPr>
          <w:lang w:val="en-US" w:eastAsia="zh-CN"/>
        </w:rPr>
        <w:t>t</w:t>
      </w:r>
      <w:r w:rsidR="00D47102" w:rsidRPr="00E30FEB">
        <w:rPr>
          <w:lang w:val="en-US" w:eastAsia="zh-CN"/>
        </w:rPr>
        <w:t>emplate</w:t>
      </w:r>
      <w:r w:rsidR="00D47102">
        <w:rPr>
          <w:lang w:val="en-US" w:eastAsia="zh-CN"/>
        </w:rPr>
        <w:t xml:space="preserve"> for SLS evaluation result collection </w:t>
      </w:r>
      <w:r w:rsidR="009B23A0">
        <w:rPr>
          <w:rFonts w:hint="eastAsia"/>
          <w:lang w:val="en-US" w:eastAsia="zh-CN"/>
        </w:rPr>
        <w:t>for</w:t>
      </w:r>
      <w:r w:rsidR="009B23A0">
        <w:rPr>
          <w:lang w:val="en-US" w:eastAsia="zh-CN"/>
        </w:rPr>
        <w:t xml:space="preserve"> Indoor Hotspot scenario </w:t>
      </w:r>
      <w:r w:rsidRPr="000668E1">
        <w:rPr>
          <w:rFonts w:eastAsia="MS UI Gothic"/>
        </w:rPr>
        <w:t>can be found in the attached document "</w:t>
      </w:r>
      <w:r w:rsidR="00424F6B" w:rsidRPr="00424F6B">
        <w:t xml:space="preserve"> </w:t>
      </w:r>
      <w:r w:rsidR="00424F6B" w:rsidRPr="00424F6B">
        <w:rPr>
          <w:rFonts w:eastAsia="MS UI Gothic"/>
        </w:rPr>
        <w:t>B1. InH for SBFD Deployment Case 1</w:t>
      </w:r>
      <w:r w:rsidRPr="000668E1">
        <w:rPr>
          <w:rFonts w:eastAsia="MS UI Gothic"/>
        </w:rPr>
        <w:t>".</w:t>
      </w:r>
    </w:p>
    <w:p w14:paraId="6FFBB93D" w14:textId="431BDDDC" w:rsidR="009D38EF" w:rsidRDefault="009D38EF" w:rsidP="009D38EF">
      <w:pPr>
        <w:pStyle w:val="1"/>
        <w:numPr>
          <w:ilvl w:val="0"/>
          <w:numId w:val="0"/>
        </w:numPr>
        <w:rPr>
          <w:lang w:eastAsia="zh-CN"/>
        </w:rPr>
      </w:pPr>
      <w:r w:rsidRPr="007B4F60">
        <w:rPr>
          <w:lang w:eastAsia="zh-CN"/>
        </w:rPr>
        <w:t xml:space="preserve">Annex </w:t>
      </w:r>
      <w:r>
        <w:rPr>
          <w:lang w:eastAsia="zh-CN"/>
        </w:rPr>
        <w:t xml:space="preserve">C: </w:t>
      </w:r>
      <w:r w:rsidR="00EF50B6">
        <w:rPr>
          <w:lang w:val="en-US" w:eastAsia="zh-CN"/>
        </w:rPr>
        <w:t>S</w:t>
      </w:r>
      <w:r w:rsidR="00EF50B6" w:rsidRPr="00EF50B6">
        <w:rPr>
          <w:lang w:val="en-US" w:eastAsia="zh-CN"/>
        </w:rPr>
        <w:t>imulation parameters for SBFD with InH</w:t>
      </w:r>
    </w:p>
    <w:p w14:paraId="1E68D323" w14:textId="61766590" w:rsidR="00292671" w:rsidRPr="00D31680" w:rsidRDefault="00292671" w:rsidP="00292671">
      <w:pPr>
        <w:pStyle w:val="af0"/>
        <w:rPr>
          <w:rFonts w:ascii="Times New Roman" w:hAnsi="Times New Roman"/>
          <w:b w:val="0"/>
          <w:lang w:eastAsia="zh-CN"/>
        </w:rPr>
      </w:pPr>
      <w:bookmarkStart w:id="32" w:name="_Ref115276463"/>
      <w:r w:rsidRPr="00D31680">
        <w:rPr>
          <w:rFonts w:ascii="Times New Roman" w:hAnsi="Times New Roman"/>
        </w:rPr>
        <w:t xml:space="preserve">Table </w:t>
      </w:r>
      <w:r w:rsidRPr="00D31680">
        <w:rPr>
          <w:rFonts w:ascii="Times New Roman" w:hAnsi="Times New Roman"/>
          <w:b w:val="0"/>
        </w:rPr>
        <w:fldChar w:fldCharType="begin"/>
      </w:r>
      <w:r w:rsidRPr="00D31680">
        <w:rPr>
          <w:rFonts w:ascii="Times New Roman" w:hAnsi="Times New Roman"/>
        </w:rPr>
        <w:instrText xml:space="preserve"> SEQ Table \* ARABIC </w:instrText>
      </w:r>
      <w:r w:rsidRPr="00D31680">
        <w:rPr>
          <w:rFonts w:ascii="Times New Roman" w:hAnsi="Times New Roman"/>
          <w:b w:val="0"/>
        </w:rPr>
        <w:fldChar w:fldCharType="separate"/>
      </w:r>
      <w:r w:rsidR="00530326">
        <w:rPr>
          <w:rFonts w:ascii="Times New Roman" w:hAnsi="Times New Roman"/>
          <w:noProof/>
        </w:rPr>
        <w:t>5</w:t>
      </w:r>
      <w:r w:rsidRPr="00D31680">
        <w:rPr>
          <w:rFonts w:ascii="Times New Roman" w:hAnsi="Times New Roman"/>
          <w:b w:val="0"/>
        </w:rPr>
        <w:fldChar w:fldCharType="end"/>
      </w:r>
      <w:bookmarkEnd w:id="32"/>
      <w:r>
        <w:rPr>
          <w:rFonts w:ascii="Times New Roman" w:hAnsi="Times New Roman"/>
        </w:rPr>
        <w:t xml:space="preserve">  S</w:t>
      </w:r>
      <w:r w:rsidRPr="00292671">
        <w:rPr>
          <w:rFonts w:ascii="Times New Roman" w:hAnsi="Times New Roman"/>
        </w:rPr>
        <w:t>imulation parameters for SBFD with InH</w:t>
      </w:r>
      <w:r>
        <w:rPr>
          <w:rFonts w:ascii="Times New Roman" w:hAnsi="Times New Roman"/>
        </w:rPr>
        <w:t>.</w:t>
      </w:r>
    </w:p>
    <w:tbl>
      <w:tblPr>
        <w:tblStyle w:val="afa"/>
        <w:tblW w:w="0" w:type="auto"/>
        <w:jc w:val="center"/>
        <w:tblLook w:val="04A0" w:firstRow="1" w:lastRow="0" w:firstColumn="1" w:lastColumn="0" w:noHBand="0" w:noVBand="1"/>
      </w:tblPr>
      <w:tblGrid>
        <w:gridCol w:w="1501"/>
        <w:gridCol w:w="1532"/>
        <w:gridCol w:w="3534"/>
        <w:gridCol w:w="3062"/>
      </w:tblGrid>
      <w:tr w:rsidR="00296CEC" w:rsidRPr="00B63D4F" w14:paraId="0D74C9B5" w14:textId="77777777" w:rsidTr="00551730">
        <w:trPr>
          <w:jc w:val="center"/>
        </w:trPr>
        <w:tc>
          <w:tcPr>
            <w:tcW w:w="0" w:type="auto"/>
            <w:vAlign w:val="center"/>
          </w:tcPr>
          <w:p w14:paraId="61F58435" w14:textId="77777777" w:rsidR="00551730" w:rsidRPr="00B63D4F" w:rsidRDefault="00551730" w:rsidP="00B63D4F">
            <w:pPr>
              <w:spacing w:before="0" w:after="0"/>
              <w:jc w:val="both"/>
              <w:rPr>
                <w:rFonts w:asciiTheme="majorHAnsi" w:hAnsiTheme="majorHAnsi" w:cstheme="majorHAnsi"/>
                <w:b/>
                <w:lang w:eastAsia="zh-CN"/>
              </w:rPr>
            </w:pPr>
          </w:p>
        </w:tc>
        <w:tc>
          <w:tcPr>
            <w:tcW w:w="0" w:type="auto"/>
            <w:vAlign w:val="center"/>
          </w:tcPr>
          <w:p w14:paraId="22DDC012" w14:textId="77777777" w:rsidR="00551730" w:rsidRPr="00B63D4F" w:rsidRDefault="00551730" w:rsidP="00B63D4F">
            <w:pPr>
              <w:spacing w:before="0" w:after="0"/>
              <w:jc w:val="both"/>
              <w:rPr>
                <w:rFonts w:asciiTheme="majorHAnsi" w:hAnsiTheme="majorHAnsi" w:cstheme="majorHAnsi"/>
                <w:b/>
                <w:lang w:eastAsia="zh-CN"/>
              </w:rPr>
            </w:pPr>
          </w:p>
        </w:tc>
        <w:tc>
          <w:tcPr>
            <w:tcW w:w="0" w:type="auto"/>
            <w:vAlign w:val="center"/>
          </w:tcPr>
          <w:p w14:paraId="301E2BB6" w14:textId="46F81E0D" w:rsidR="00551730" w:rsidRPr="00B63D4F" w:rsidRDefault="00551730" w:rsidP="00B63D4F">
            <w:pPr>
              <w:spacing w:before="0" w:after="0"/>
              <w:jc w:val="center"/>
              <w:rPr>
                <w:rFonts w:asciiTheme="majorHAnsi" w:hAnsiTheme="majorHAnsi" w:cstheme="majorHAnsi"/>
                <w:b/>
                <w:lang w:eastAsia="zh-CN"/>
              </w:rPr>
            </w:pPr>
            <w:r w:rsidRPr="00B63D4F">
              <w:rPr>
                <w:rFonts w:asciiTheme="majorHAnsi" w:hAnsiTheme="majorHAnsi" w:cstheme="majorHAnsi"/>
                <w:b/>
                <w:lang w:eastAsia="zh-CN"/>
              </w:rPr>
              <w:t>Reference value</w:t>
            </w:r>
          </w:p>
        </w:tc>
        <w:tc>
          <w:tcPr>
            <w:tcW w:w="0" w:type="auto"/>
            <w:vAlign w:val="center"/>
          </w:tcPr>
          <w:p w14:paraId="107FAF4D" w14:textId="2967FD7C" w:rsidR="00551730" w:rsidRPr="00B63D4F" w:rsidRDefault="00551730" w:rsidP="00B63D4F">
            <w:pPr>
              <w:spacing w:before="0" w:after="0"/>
              <w:jc w:val="center"/>
              <w:rPr>
                <w:rFonts w:asciiTheme="majorHAnsi" w:hAnsiTheme="majorHAnsi" w:cstheme="majorHAnsi"/>
                <w:b/>
                <w:lang w:eastAsia="zh-CN"/>
              </w:rPr>
            </w:pPr>
            <w:r w:rsidRPr="00B63D4F">
              <w:rPr>
                <w:rFonts w:asciiTheme="majorHAnsi" w:hAnsiTheme="majorHAnsi" w:cstheme="majorHAnsi"/>
                <w:b/>
                <w:lang w:eastAsia="zh-CN"/>
              </w:rPr>
              <w:t>CMCC</w:t>
            </w:r>
          </w:p>
        </w:tc>
      </w:tr>
      <w:tr w:rsidR="00B63D4F" w:rsidRPr="00B63D4F" w14:paraId="08CBDDE5" w14:textId="77777777" w:rsidTr="00551730">
        <w:trPr>
          <w:jc w:val="center"/>
        </w:trPr>
        <w:tc>
          <w:tcPr>
            <w:tcW w:w="0" w:type="auto"/>
            <w:vMerge w:val="restart"/>
            <w:vAlign w:val="center"/>
          </w:tcPr>
          <w:p w14:paraId="546AE916" w14:textId="0BCE7187" w:rsidR="00B63D4F" w:rsidRPr="00B63D4F" w:rsidRDefault="00B63D4F" w:rsidP="00B63D4F">
            <w:pPr>
              <w:spacing w:before="0" w:after="0"/>
              <w:jc w:val="both"/>
              <w:rPr>
                <w:rFonts w:asciiTheme="majorHAnsi" w:hAnsiTheme="majorHAnsi" w:cstheme="majorHAnsi"/>
                <w:b/>
                <w:lang w:eastAsia="zh-CN"/>
              </w:rPr>
            </w:pPr>
            <w:r w:rsidRPr="00B63D4F">
              <w:rPr>
                <w:rFonts w:asciiTheme="majorHAnsi" w:hAnsiTheme="majorHAnsi" w:cstheme="majorHAnsi"/>
                <w:b/>
                <w:lang w:eastAsia="zh-CN"/>
              </w:rPr>
              <w:t>General</w:t>
            </w:r>
          </w:p>
        </w:tc>
        <w:tc>
          <w:tcPr>
            <w:tcW w:w="0" w:type="auto"/>
            <w:vAlign w:val="center"/>
          </w:tcPr>
          <w:p w14:paraId="247CE402" w14:textId="59B20F2C" w:rsidR="00B63D4F" w:rsidRPr="00B63D4F" w:rsidRDefault="00B63D4F" w:rsidP="00B63D4F">
            <w:pPr>
              <w:spacing w:before="0" w:after="0"/>
              <w:jc w:val="both"/>
              <w:rPr>
                <w:rFonts w:asciiTheme="majorHAnsi" w:hAnsiTheme="majorHAnsi" w:cstheme="majorHAnsi"/>
                <w:b/>
                <w:lang w:eastAsia="zh-CN"/>
              </w:rPr>
            </w:pPr>
            <w:r w:rsidRPr="00B63D4F">
              <w:rPr>
                <w:rFonts w:asciiTheme="majorHAnsi" w:hAnsiTheme="majorHAnsi" w:cstheme="majorHAnsi"/>
                <w:b/>
                <w:lang w:eastAsia="zh-CN"/>
              </w:rPr>
              <w:t>Carrier frequency</w:t>
            </w:r>
          </w:p>
        </w:tc>
        <w:tc>
          <w:tcPr>
            <w:tcW w:w="0" w:type="auto"/>
            <w:vAlign w:val="center"/>
          </w:tcPr>
          <w:p w14:paraId="6643F398" w14:textId="43A70107" w:rsidR="00B63D4F" w:rsidRPr="00B63D4F" w:rsidRDefault="00B63D4F" w:rsidP="00B63D4F">
            <w:pPr>
              <w:spacing w:before="0" w:after="0"/>
              <w:jc w:val="both"/>
              <w:rPr>
                <w:rFonts w:asciiTheme="majorHAnsi" w:hAnsiTheme="majorHAnsi" w:cstheme="majorHAnsi"/>
                <w:lang w:eastAsia="zh-CN"/>
              </w:rPr>
            </w:pPr>
            <w:r w:rsidRPr="00B63D4F">
              <w:rPr>
                <w:rFonts w:asciiTheme="majorHAnsi" w:hAnsiTheme="majorHAnsi" w:cstheme="majorHAnsi"/>
                <w:lang w:eastAsia="zh-CN"/>
              </w:rPr>
              <w:t>4 GHz</w:t>
            </w:r>
          </w:p>
        </w:tc>
        <w:tc>
          <w:tcPr>
            <w:tcW w:w="0" w:type="auto"/>
            <w:vAlign w:val="center"/>
          </w:tcPr>
          <w:p w14:paraId="57E50A60" w14:textId="697CFD87" w:rsidR="00B63D4F" w:rsidRPr="00B63D4F" w:rsidRDefault="00B63D4F" w:rsidP="00B63D4F">
            <w:pPr>
              <w:spacing w:before="0" w:after="0"/>
              <w:jc w:val="both"/>
              <w:rPr>
                <w:rFonts w:asciiTheme="majorHAnsi" w:hAnsiTheme="majorHAnsi" w:cstheme="majorHAnsi"/>
                <w:lang w:eastAsia="zh-CN"/>
              </w:rPr>
            </w:pPr>
            <w:r w:rsidRPr="00B63D4F">
              <w:rPr>
                <w:rFonts w:asciiTheme="majorHAnsi" w:hAnsiTheme="majorHAnsi" w:cstheme="majorHAnsi"/>
                <w:lang w:eastAsia="zh-CN"/>
              </w:rPr>
              <w:t>Aligned with reference</w:t>
            </w:r>
          </w:p>
        </w:tc>
      </w:tr>
      <w:tr w:rsidR="00B63D4F" w:rsidRPr="00B63D4F" w14:paraId="74A4A873" w14:textId="77777777" w:rsidTr="00551730">
        <w:trPr>
          <w:jc w:val="center"/>
        </w:trPr>
        <w:tc>
          <w:tcPr>
            <w:tcW w:w="0" w:type="auto"/>
            <w:vMerge/>
            <w:vAlign w:val="center"/>
          </w:tcPr>
          <w:p w14:paraId="100C4594" w14:textId="77777777" w:rsidR="00B63D4F" w:rsidRPr="00B63D4F" w:rsidRDefault="00B63D4F" w:rsidP="00B63D4F">
            <w:pPr>
              <w:spacing w:before="0" w:after="0"/>
              <w:jc w:val="both"/>
              <w:rPr>
                <w:rFonts w:asciiTheme="majorHAnsi" w:hAnsiTheme="majorHAnsi" w:cstheme="majorHAnsi"/>
                <w:b/>
                <w:lang w:eastAsia="zh-CN"/>
              </w:rPr>
            </w:pPr>
          </w:p>
        </w:tc>
        <w:tc>
          <w:tcPr>
            <w:tcW w:w="0" w:type="auto"/>
            <w:vAlign w:val="center"/>
          </w:tcPr>
          <w:p w14:paraId="41D5F8C3" w14:textId="76C640D2" w:rsidR="00B63D4F" w:rsidRPr="00B63D4F" w:rsidRDefault="00B63D4F" w:rsidP="00B63D4F">
            <w:pPr>
              <w:spacing w:before="0" w:after="0"/>
              <w:jc w:val="both"/>
              <w:rPr>
                <w:rFonts w:asciiTheme="majorHAnsi" w:hAnsiTheme="majorHAnsi" w:cstheme="majorHAnsi"/>
                <w:b/>
                <w:lang w:eastAsia="zh-CN"/>
              </w:rPr>
            </w:pPr>
            <w:r w:rsidRPr="00B63D4F">
              <w:rPr>
                <w:rFonts w:asciiTheme="majorHAnsi" w:hAnsiTheme="majorHAnsi" w:cstheme="majorHAnsi"/>
                <w:b/>
                <w:lang w:eastAsia="zh-CN"/>
              </w:rPr>
              <w:t>System bandwidth</w:t>
            </w:r>
          </w:p>
        </w:tc>
        <w:tc>
          <w:tcPr>
            <w:tcW w:w="0" w:type="auto"/>
            <w:vAlign w:val="center"/>
          </w:tcPr>
          <w:p w14:paraId="48B51AF2" w14:textId="6210C9B3" w:rsidR="00B63D4F" w:rsidRPr="00B63D4F" w:rsidRDefault="00B63D4F" w:rsidP="00B63D4F">
            <w:pPr>
              <w:spacing w:before="0" w:after="0"/>
              <w:jc w:val="both"/>
              <w:rPr>
                <w:rFonts w:asciiTheme="majorHAnsi" w:hAnsiTheme="majorHAnsi" w:cstheme="majorHAnsi"/>
                <w:lang w:eastAsia="zh-CN"/>
              </w:rPr>
            </w:pPr>
            <w:r w:rsidRPr="00B63D4F">
              <w:rPr>
                <w:rFonts w:asciiTheme="majorHAnsi" w:hAnsiTheme="majorHAnsi" w:cstheme="majorHAnsi"/>
                <w:lang w:eastAsia="zh-CN"/>
              </w:rPr>
              <w:t>100MHz</w:t>
            </w:r>
          </w:p>
        </w:tc>
        <w:tc>
          <w:tcPr>
            <w:tcW w:w="0" w:type="auto"/>
            <w:vAlign w:val="center"/>
          </w:tcPr>
          <w:p w14:paraId="66D7820A" w14:textId="783CFB5B" w:rsidR="00B63D4F" w:rsidRPr="00B63D4F" w:rsidRDefault="00B63D4F" w:rsidP="00B63D4F">
            <w:pPr>
              <w:spacing w:before="0" w:after="0"/>
              <w:jc w:val="both"/>
              <w:rPr>
                <w:rFonts w:asciiTheme="majorHAnsi" w:hAnsiTheme="majorHAnsi" w:cstheme="majorHAnsi"/>
                <w:lang w:eastAsia="zh-CN"/>
              </w:rPr>
            </w:pPr>
            <w:r w:rsidRPr="00B63D4F">
              <w:rPr>
                <w:rFonts w:asciiTheme="majorHAnsi" w:hAnsiTheme="majorHAnsi" w:cstheme="majorHAnsi"/>
                <w:lang w:eastAsia="zh-CN"/>
              </w:rPr>
              <w:t>Aligned with reference</w:t>
            </w:r>
          </w:p>
        </w:tc>
      </w:tr>
      <w:tr w:rsidR="00B63D4F" w:rsidRPr="00B63D4F" w14:paraId="4FFE6FFE" w14:textId="77777777" w:rsidTr="00551730">
        <w:trPr>
          <w:jc w:val="center"/>
        </w:trPr>
        <w:tc>
          <w:tcPr>
            <w:tcW w:w="0" w:type="auto"/>
            <w:vMerge/>
            <w:vAlign w:val="center"/>
          </w:tcPr>
          <w:p w14:paraId="6BDF366A" w14:textId="77777777" w:rsidR="00B63D4F" w:rsidRPr="00B63D4F" w:rsidRDefault="00B63D4F" w:rsidP="00B63D4F">
            <w:pPr>
              <w:spacing w:before="0" w:after="0"/>
              <w:jc w:val="both"/>
              <w:rPr>
                <w:rFonts w:asciiTheme="majorHAnsi" w:hAnsiTheme="majorHAnsi" w:cstheme="majorHAnsi"/>
                <w:b/>
                <w:lang w:eastAsia="zh-CN"/>
              </w:rPr>
            </w:pPr>
          </w:p>
        </w:tc>
        <w:tc>
          <w:tcPr>
            <w:tcW w:w="0" w:type="auto"/>
            <w:vAlign w:val="center"/>
          </w:tcPr>
          <w:p w14:paraId="6D377D69" w14:textId="5718D45D" w:rsidR="00B63D4F" w:rsidRPr="00B63D4F" w:rsidRDefault="00B63D4F" w:rsidP="00B63D4F">
            <w:pPr>
              <w:spacing w:before="0" w:after="0"/>
              <w:jc w:val="both"/>
              <w:rPr>
                <w:rFonts w:asciiTheme="majorHAnsi" w:hAnsiTheme="majorHAnsi" w:cstheme="majorHAnsi"/>
                <w:b/>
                <w:lang w:eastAsia="zh-CN"/>
              </w:rPr>
            </w:pPr>
            <w:r w:rsidRPr="00B63D4F">
              <w:rPr>
                <w:rFonts w:asciiTheme="majorHAnsi" w:hAnsiTheme="majorHAnsi" w:cstheme="majorHAnsi"/>
                <w:b/>
                <w:lang w:eastAsia="zh-CN"/>
              </w:rPr>
              <w:t>Numerology</w:t>
            </w:r>
          </w:p>
        </w:tc>
        <w:tc>
          <w:tcPr>
            <w:tcW w:w="0" w:type="auto"/>
            <w:vAlign w:val="center"/>
          </w:tcPr>
          <w:p w14:paraId="6248A3B4" w14:textId="77777777" w:rsidR="00B63D4F" w:rsidRPr="00B63D4F" w:rsidRDefault="00B63D4F" w:rsidP="00B63D4F">
            <w:pPr>
              <w:spacing w:before="0" w:after="0"/>
              <w:jc w:val="both"/>
              <w:rPr>
                <w:rFonts w:asciiTheme="majorHAnsi" w:hAnsiTheme="majorHAnsi" w:cstheme="majorHAnsi"/>
                <w:lang w:eastAsia="zh-CN"/>
              </w:rPr>
            </w:pPr>
            <w:r w:rsidRPr="00B63D4F">
              <w:rPr>
                <w:rFonts w:asciiTheme="majorHAnsi" w:hAnsiTheme="majorHAnsi" w:cstheme="majorHAnsi"/>
                <w:lang w:eastAsia="zh-CN"/>
              </w:rPr>
              <w:t>14 OFDM symbol slot</w:t>
            </w:r>
          </w:p>
          <w:p w14:paraId="04D31D8F" w14:textId="17BD2E33" w:rsidR="00B63D4F" w:rsidRPr="00B63D4F" w:rsidRDefault="00B63D4F" w:rsidP="00B63D4F">
            <w:pPr>
              <w:spacing w:before="0" w:after="0"/>
              <w:jc w:val="both"/>
              <w:rPr>
                <w:rFonts w:asciiTheme="majorHAnsi" w:hAnsiTheme="majorHAnsi" w:cstheme="majorHAnsi"/>
                <w:lang w:eastAsia="zh-CN"/>
              </w:rPr>
            </w:pPr>
            <w:r w:rsidRPr="00B63D4F">
              <w:rPr>
                <w:rFonts w:asciiTheme="majorHAnsi" w:hAnsiTheme="majorHAnsi" w:cstheme="majorHAnsi"/>
                <w:lang w:eastAsia="zh-CN"/>
              </w:rPr>
              <w:t>SCS = 30kHz</w:t>
            </w:r>
          </w:p>
        </w:tc>
        <w:tc>
          <w:tcPr>
            <w:tcW w:w="0" w:type="auto"/>
            <w:vAlign w:val="center"/>
          </w:tcPr>
          <w:p w14:paraId="3221A688" w14:textId="5683D70E" w:rsidR="00B63D4F" w:rsidRPr="00B63D4F" w:rsidRDefault="00B63D4F" w:rsidP="00B63D4F">
            <w:pPr>
              <w:spacing w:before="0" w:after="0"/>
              <w:jc w:val="both"/>
              <w:rPr>
                <w:rFonts w:asciiTheme="majorHAnsi" w:hAnsiTheme="majorHAnsi" w:cstheme="majorHAnsi"/>
                <w:lang w:eastAsia="zh-CN"/>
              </w:rPr>
            </w:pPr>
            <w:r w:rsidRPr="00B63D4F">
              <w:rPr>
                <w:rFonts w:asciiTheme="majorHAnsi" w:hAnsiTheme="majorHAnsi" w:cstheme="majorHAnsi"/>
                <w:lang w:eastAsia="zh-CN"/>
              </w:rPr>
              <w:t>Aligned with reference</w:t>
            </w:r>
          </w:p>
        </w:tc>
      </w:tr>
      <w:tr w:rsidR="00B63D4F" w:rsidRPr="00B63D4F" w14:paraId="51FF3502" w14:textId="77777777" w:rsidTr="00551730">
        <w:trPr>
          <w:jc w:val="center"/>
        </w:trPr>
        <w:tc>
          <w:tcPr>
            <w:tcW w:w="0" w:type="auto"/>
            <w:vMerge/>
            <w:vAlign w:val="center"/>
          </w:tcPr>
          <w:p w14:paraId="6F1B5324" w14:textId="77777777" w:rsidR="00B63D4F" w:rsidRPr="00B63D4F" w:rsidRDefault="00B63D4F" w:rsidP="00B63D4F">
            <w:pPr>
              <w:spacing w:before="0" w:after="0"/>
              <w:jc w:val="both"/>
              <w:rPr>
                <w:rFonts w:asciiTheme="majorHAnsi" w:hAnsiTheme="majorHAnsi" w:cstheme="majorHAnsi"/>
                <w:b/>
                <w:lang w:eastAsia="zh-CN"/>
              </w:rPr>
            </w:pPr>
          </w:p>
        </w:tc>
        <w:tc>
          <w:tcPr>
            <w:tcW w:w="0" w:type="auto"/>
            <w:vAlign w:val="center"/>
          </w:tcPr>
          <w:p w14:paraId="06516D30" w14:textId="5E93E814" w:rsidR="00B63D4F" w:rsidRPr="00B63D4F" w:rsidRDefault="00B63D4F" w:rsidP="00B63D4F">
            <w:pPr>
              <w:spacing w:before="0" w:after="0"/>
              <w:jc w:val="both"/>
              <w:rPr>
                <w:rFonts w:asciiTheme="majorHAnsi" w:hAnsiTheme="majorHAnsi" w:cstheme="majorHAnsi"/>
                <w:b/>
                <w:lang w:eastAsia="zh-CN"/>
              </w:rPr>
            </w:pPr>
            <w:r w:rsidRPr="00B63D4F">
              <w:rPr>
                <w:rFonts w:asciiTheme="majorHAnsi" w:hAnsiTheme="majorHAnsi" w:cstheme="majorHAnsi"/>
                <w:b/>
                <w:lang w:eastAsia="zh-CN"/>
              </w:rPr>
              <w:t>BS transmit power: Legacy TDD</w:t>
            </w:r>
          </w:p>
        </w:tc>
        <w:tc>
          <w:tcPr>
            <w:tcW w:w="0" w:type="auto"/>
            <w:vAlign w:val="center"/>
          </w:tcPr>
          <w:p w14:paraId="7CD68D7F" w14:textId="3128424C" w:rsidR="00B63D4F" w:rsidRPr="00B63D4F" w:rsidRDefault="00B63D4F" w:rsidP="00B63D4F">
            <w:pPr>
              <w:spacing w:before="0" w:after="0"/>
              <w:jc w:val="both"/>
              <w:rPr>
                <w:rFonts w:asciiTheme="majorHAnsi" w:hAnsiTheme="majorHAnsi" w:cstheme="majorHAnsi"/>
                <w:lang w:eastAsia="zh-CN"/>
              </w:rPr>
            </w:pPr>
            <w:r w:rsidRPr="00B63D4F">
              <w:rPr>
                <w:rFonts w:asciiTheme="majorHAnsi" w:hAnsiTheme="majorHAnsi" w:cstheme="majorHAnsi"/>
                <w:lang w:eastAsia="zh-CN"/>
              </w:rPr>
              <w:t>[24] dBm for 100MHz</w:t>
            </w:r>
          </w:p>
        </w:tc>
        <w:tc>
          <w:tcPr>
            <w:tcW w:w="0" w:type="auto"/>
            <w:vAlign w:val="center"/>
          </w:tcPr>
          <w:p w14:paraId="4DFF30C8" w14:textId="1ADE1DD0" w:rsidR="00B63D4F" w:rsidRPr="00B63D4F" w:rsidRDefault="00B63D4F" w:rsidP="00B63D4F">
            <w:pPr>
              <w:spacing w:before="0" w:after="0"/>
              <w:jc w:val="both"/>
              <w:rPr>
                <w:rFonts w:asciiTheme="majorHAnsi" w:hAnsiTheme="majorHAnsi" w:cstheme="majorHAnsi"/>
                <w:lang w:eastAsia="zh-CN"/>
              </w:rPr>
            </w:pPr>
            <w:r w:rsidRPr="00B63D4F">
              <w:rPr>
                <w:rFonts w:asciiTheme="majorHAnsi" w:hAnsiTheme="majorHAnsi" w:cstheme="majorHAnsi"/>
                <w:lang w:eastAsia="zh-CN"/>
              </w:rPr>
              <w:t>Aligned with reference</w:t>
            </w:r>
          </w:p>
        </w:tc>
      </w:tr>
      <w:tr w:rsidR="00B63D4F" w:rsidRPr="00B63D4F" w14:paraId="44ECBD6B" w14:textId="77777777" w:rsidTr="00551730">
        <w:trPr>
          <w:jc w:val="center"/>
        </w:trPr>
        <w:tc>
          <w:tcPr>
            <w:tcW w:w="0" w:type="auto"/>
            <w:vMerge/>
            <w:vAlign w:val="center"/>
          </w:tcPr>
          <w:p w14:paraId="46A16B16" w14:textId="77777777" w:rsidR="00B63D4F" w:rsidRPr="00B63D4F" w:rsidRDefault="00B63D4F" w:rsidP="00B63D4F">
            <w:pPr>
              <w:spacing w:before="0" w:after="0"/>
              <w:jc w:val="both"/>
              <w:rPr>
                <w:rFonts w:asciiTheme="majorHAnsi" w:hAnsiTheme="majorHAnsi" w:cstheme="majorHAnsi"/>
                <w:b/>
                <w:lang w:eastAsia="zh-CN"/>
              </w:rPr>
            </w:pPr>
          </w:p>
        </w:tc>
        <w:tc>
          <w:tcPr>
            <w:tcW w:w="0" w:type="auto"/>
            <w:vAlign w:val="center"/>
          </w:tcPr>
          <w:p w14:paraId="39961145" w14:textId="0600602A" w:rsidR="00B63D4F" w:rsidRPr="00B63D4F" w:rsidRDefault="00B63D4F" w:rsidP="00B63D4F">
            <w:pPr>
              <w:spacing w:before="0" w:after="0"/>
              <w:jc w:val="both"/>
              <w:rPr>
                <w:rFonts w:asciiTheme="majorHAnsi" w:hAnsiTheme="majorHAnsi" w:cstheme="majorHAnsi"/>
                <w:b/>
                <w:lang w:eastAsia="zh-CN"/>
              </w:rPr>
            </w:pPr>
            <w:r w:rsidRPr="00B63D4F">
              <w:rPr>
                <w:rFonts w:asciiTheme="majorHAnsi" w:hAnsiTheme="majorHAnsi" w:cstheme="majorHAnsi"/>
                <w:b/>
                <w:lang w:eastAsia="zh-CN"/>
              </w:rPr>
              <w:t>BS transmit power: SBFD</w:t>
            </w:r>
          </w:p>
        </w:tc>
        <w:tc>
          <w:tcPr>
            <w:tcW w:w="0" w:type="auto"/>
            <w:vAlign w:val="center"/>
          </w:tcPr>
          <w:p w14:paraId="4D215B95" w14:textId="001C712D" w:rsidR="00B63D4F" w:rsidRPr="00B63D4F" w:rsidRDefault="00B63D4F" w:rsidP="00B63D4F">
            <w:pPr>
              <w:spacing w:before="0" w:after="0"/>
              <w:jc w:val="both"/>
              <w:rPr>
                <w:rFonts w:asciiTheme="majorHAnsi" w:hAnsiTheme="majorHAnsi" w:cstheme="majorHAnsi"/>
                <w:lang w:eastAsia="zh-CN"/>
              </w:rPr>
            </w:pPr>
            <w:r w:rsidRPr="00B63D4F">
              <w:rPr>
                <w:rFonts w:asciiTheme="majorHAnsi" w:hAnsiTheme="majorHAnsi" w:cstheme="majorHAnsi"/>
                <w:lang w:eastAsia="zh-CN"/>
              </w:rPr>
              <w:t>For comparison between legacy TDD and SBFD, companies should report the assumption of BS transmit power on DL slots and SBFD slots in SBFD operation.</w:t>
            </w:r>
          </w:p>
        </w:tc>
        <w:tc>
          <w:tcPr>
            <w:tcW w:w="0" w:type="auto"/>
            <w:vAlign w:val="center"/>
          </w:tcPr>
          <w:p w14:paraId="13C342F7" w14:textId="36295455" w:rsidR="00B63D4F" w:rsidRPr="00296CEC" w:rsidRDefault="00B63D4F" w:rsidP="00B63D4F">
            <w:pPr>
              <w:spacing w:before="0" w:after="0"/>
              <w:jc w:val="both"/>
              <w:rPr>
                <w:rFonts w:asciiTheme="majorHAnsi" w:hAnsiTheme="majorHAnsi" w:cstheme="majorHAnsi"/>
                <w:color w:val="0070C0"/>
                <w:lang w:eastAsia="zh-CN"/>
              </w:rPr>
            </w:pPr>
            <w:r w:rsidRPr="00296CEC">
              <w:rPr>
                <w:rFonts w:asciiTheme="majorHAnsi" w:hAnsiTheme="majorHAnsi" w:cstheme="majorHAnsi"/>
                <w:color w:val="0070C0"/>
                <w:lang w:eastAsia="zh-CN"/>
              </w:rPr>
              <w:t>Assume the BS transmit power spectrum density is kept the same for SBFD operation and legacy TDD operation. BS transmit power is proportional to the RBs used for DL transmission.</w:t>
            </w:r>
          </w:p>
        </w:tc>
      </w:tr>
      <w:tr w:rsidR="00296CEC" w:rsidRPr="00B63D4F" w14:paraId="7EC188D1" w14:textId="77777777" w:rsidTr="00551730">
        <w:trPr>
          <w:jc w:val="center"/>
        </w:trPr>
        <w:tc>
          <w:tcPr>
            <w:tcW w:w="0" w:type="auto"/>
            <w:vMerge/>
            <w:vAlign w:val="center"/>
          </w:tcPr>
          <w:p w14:paraId="492B9AD8" w14:textId="77777777" w:rsidR="00296CEC" w:rsidRPr="00B63D4F" w:rsidRDefault="00296CEC" w:rsidP="00296CEC">
            <w:pPr>
              <w:spacing w:before="0" w:after="0"/>
              <w:jc w:val="both"/>
              <w:rPr>
                <w:rFonts w:asciiTheme="majorHAnsi" w:hAnsiTheme="majorHAnsi" w:cstheme="majorHAnsi"/>
                <w:b/>
                <w:lang w:eastAsia="zh-CN"/>
              </w:rPr>
            </w:pPr>
          </w:p>
        </w:tc>
        <w:tc>
          <w:tcPr>
            <w:tcW w:w="0" w:type="auto"/>
            <w:vAlign w:val="center"/>
          </w:tcPr>
          <w:p w14:paraId="28E03CAB" w14:textId="50EF5E35" w:rsidR="00296CEC" w:rsidRPr="00B63D4F" w:rsidRDefault="00296CEC" w:rsidP="00296CEC">
            <w:pPr>
              <w:spacing w:before="0" w:after="0"/>
              <w:jc w:val="both"/>
              <w:rPr>
                <w:rFonts w:asciiTheme="majorHAnsi" w:hAnsiTheme="majorHAnsi" w:cstheme="majorHAnsi"/>
                <w:b/>
                <w:lang w:eastAsia="zh-CN"/>
              </w:rPr>
            </w:pPr>
            <w:r w:rsidRPr="00B63D4F">
              <w:rPr>
                <w:rFonts w:asciiTheme="majorHAnsi" w:hAnsiTheme="majorHAnsi" w:cstheme="majorHAnsi"/>
                <w:b/>
                <w:lang w:eastAsia="zh-CN"/>
              </w:rPr>
              <w:t>UE Tx power</w:t>
            </w:r>
          </w:p>
        </w:tc>
        <w:tc>
          <w:tcPr>
            <w:tcW w:w="0" w:type="auto"/>
            <w:vAlign w:val="center"/>
          </w:tcPr>
          <w:p w14:paraId="3D842AB0" w14:textId="05CC3BBE" w:rsidR="00296CEC" w:rsidRPr="00B63D4F" w:rsidRDefault="00296CEC" w:rsidP="00296CEC">
            <w:pPr>
              <w:spacing w:before="0" w:after="0"/>
              <w:jc w:val="both"/>
              <w:rPr>
                <w:rFonts w:asciiTheme="majorHAnsi" w:hAnsiTheme="majorHAnsi" w:cstheme="majorHAnsi"/>
                <w:lang w:eastAsia="zh-CN"/>
              </w:rPr>
            </w:pPr>
            <w:r w:rsidRPr="00B63D4F">
              <w:rPr>
                <w:rFonts w:asciiTheme="majorHAnsi" w:hAnsiTheme="majorHAnsi" w:cstheme="majorHAnsi"/>
                <w:lang w:eastAsia="zh-CN"/>
              </w:rPr>
              <w:t>23dBm</w:t>
            </w:r>
          </w:p>
        </w:tc>
        <w:tc>
          <w:tcPr>
            <w:tcW w:w="0" w:type="auto"/>
            <w:vAlign w:val="center"/>
          </w:tcPr>
          <w:p w14:paraId="12666F1E" w14:textId="332D4930" w:rsidR="00296CEC" w:rsidRPr="00B63D4F" w:rsidRDefault="00296CEC" w:rsidP="00296CEC">
            <w:pPr>
              <w:spacing w:before="0" w:after="0"/>
              <w:jc w:val="both"/>
              <w:rPr>
                <w:rFonts w:asciiTheme="majorHAnsi" w:hAnsiTheme="majorHAnsi" w:cstheme="majorHAnsi"/>
                <w:lang w:eastAsia="zh-CN"/>
              </w:rPr>
            </w:pPr>
            <w:r w:rsidRPr="00B63D4F">
              <w:rPr>
                <w:rFonts w:asciiTheme="majorHAnsi" w:hAnsiTheme="majorHAnsi" w:cstheme="majorHAnsi"/>
                <w:lang w:eastAsia="zh-CN"/>
              </w:rPr>
              <w:t>Aligned with reference</w:t>
            </w:r>
          </w:p>
        </w:tc>
      </w:tr>
      <w:tr w:rsidR="00296CEC" w:rsidRPr="00B63D4F" w14:paraId="5E1CB451" w14:textId="77777777" w:rsidTr="00551730">
        <w:trPr>
          <w:jc w:val="center"/>
        </w:trPr>
        <w:tc>
          <w:tcPr>
            <w:tcW w:w="0" w:type="auto"/>
            <w:vMerge w:val="restart"/>
            <w:vAlign w:val="center"/>
          </w:tcPr>
          <w:p w14:paraId="61AABF99" w14:textId="2C186A30" w:rsidR="00296CEC" w:rsidRPr="00B63D4F" w:rsidRDefault="00296CEC" w:rsidP="00296CEC">
            <w:pPr>
              <w:spacing w:before="0" w:after="0"/>
              <w:jc w:val="both"/>
              <w:rPr>
                <w:rFonts w:asciiTheme="majorHAnsi" w:hAnsiTheme="majorHAnsi" w:cstheme="majorHAnsi"/>
                <w:b/>
                <w:lang w:eastAsia="zh-CN"/>
              </w:rPr>
            </w:pPr>
            <w:r w:rsidRPr="00B63D4F">
              <w:rPr>
                <w:rFonts w:asciiTheme="majorHAnsi" w:hAnsiTheme="majorHAnsi" w:cstheme="majorHAnsi"/>
                <w:b/>
                <w:lang w:eastAsia="zh-CN"/>
              </w:rPr>
              <w:t>Layout &amp; UE distribution</w:t>
            </w:r>
          </w:p>
        </w:tc>
        <w:tc>
          <w:tcPr>
            <w:tcW w:w="0" w:type="auto"/>
            <w:vAlign w:val="center"/>
          </w:tcPr>
          <w:p w14:paraId="6E852C38" w14:textId="3C4D8E86" w:rsidR="00296CEC" w:rsidRPr="00B63D4F" w:rsidRDefault="00296CEC" w:rsidP="00296CEC">
            <w:pPr>
              <w:spacing w:before="0" w:after="0"/>
              <w:jc w:val="both"/>
              <w:rPr>
                <w:rFonts w:asciiTheme="majorHAnsi" w:hAnsiTheme="majorHAnsi" w:cstheme="majorHAnsi"/>
                <w:b/>
                <w:lang w:eastAsia="zh-CN"/>
              </w:rPr>
            </w:pPr>
            <w:r w:rsidRPr="00B63D4F">
              <w:rPr>
                <w:rFonts w:asciiTheme="majorHAnsi" w:hAnsiTheme="majorHAnsi" w:cstheme="majorHAnsi"/>
                <w:b/>
                <w:lang w:eastAsia="zh-CN"/>
              </w:rPr>
              <w:t>Layout</w:t>
            </w:r>
          </w:p>
        </w:tc>
        <w:tc>
          <w:tcPr>
            <w:tcW w:w="0" w:type="auto"/>
            <w:vAlign w:val="center"/>
          </w:tcPr>
          <w:p w14:paraId="3A2AFBD7" w14:textId="77777777" w:rsidR="00296CEC" w:rsidRPr="00B63D4F" w:rsidRDefault="00296CEC" w:rsidP="00296CEC">
            <w:pPr>
              <w:spacing w:before="0" w:after="0"/>
              <w:jc w:val="both"/>
              <w:rPr>
                <w:rFonts w:asciiTheme="majorHAnsi" w:hAnsiTheme="majorHAnsi" w:cstheme="majorHAnsi"/>
                <w:lang w:eastAsia="zh-CN"/>
              </w:rPr>
            </w:pPr>
            <w:r w:rsidRPr="00B63D4F">
              <w:rPr>
                <w:rFonts w:asciiTheme="majorHAnsi" w:hAnsiTheme="majorHAnsi" w:cstheme="majorHAnsi"/>
                <w:lang w:eastAsia="zh-CN"/>
              </w:rPr>
              <w:t>Single layer</w:t>
            </w:r>
          </w:p>
          <w:p w14:paraId="05FE3FCE" w14:textId="1E0C3363" w:rsidR="00296CEC" w:rsidRPr="00B63D4F" w:rsidRDefault="00296CEC" w:rsidP="00296CEC">
            <w:pPr>
              <w:spacing w:before="0" w:after="0"/>
              <w:jc w:val="both"/>
              <w:rPr>
                <w:rFonts w:asciiTheme="majorHAnsi" w:hAnsiTheme="majorHAnsi" w:cstheme="majorHAnsi"/>
                <w:lang w:eastAsia="zh-CN"/>
              </w:rPr>
            </w:pPr>
            <w:r w:rsidRPr="00B63D4F">
              <w:rPr>
                <w:rFonts w:asciiTheme="majorHAnsi" w:hAnsiTheme="majorHAnsi" w:cstheme="majorHAnsi"/>
                <w:lang w:eastAsia="zh-CN"/>
              </w:rPr>
              <w:t>Indoor floor: (12BSs per 120m x 50m)</w:t>
            </w:r>
          </w:p>
        </w:tc>
        <w:tc>
          <w:tcPr>
            <w:tcW w:w="0" w:type="auto"/>
            <w:vAlign w:val="center"/>
          </w:tcPr>
          <w:p w14:paraId="05E28533" w14:textId="0605DD24" w:rsidR="00296CEC" w:rsidRPr="00B63D4F" w:rsidRDefault="00296CEC" w:rsidP="00296CEC">
            <w:pPr>
              <w:spacing w:before="0" w:after="0"/>
              <w:jc w:val="both"/>
              <w:rPr>
                <w:rFonts w:asciiTheme="majorHAnsi" w:hAnsiTheme="majorHAnsi" w:cstheme="majorHAnsi"/>
                <w:lang w:eastAsia="zh-CN"/>
              </w:rPr>
            </w:pPr>
            <w:r w:rsidRPr="00B63D4F">
              <w:rPr>
                <w:rFonts w:asciiTheme="majorHAnsi" w:hAnsiTheme="majorHAnsi" w:cstheme="majorHAnsi"/>
                <w:lang w:eastAsia="zh-CN"/>
              </w:rPr>
              <w:t>Aligned with reference</w:t>
            </w:r>
          </w:p>
        </w:tc>
      </w:tr>
      <w:tr w:rsidR="00296CEC" w:rsidRPr="00B63D4F" w14:paraId="0944DBA9" w14:textId="77777777" w:rsidTr="00551730">
        <w:trPr>
          <w:jc w:val="center"/>
        </w:trPr>
        <w:tc>
          <w:tcPr>
            <w:tcW w:w="0" w:type="auto"/>
            <w:vMerge/>
            <w:vAlign w:val="center"/>
          </w:tcPr>
          <w:p w14:paraId="2EB138C9" w14:textId="77777777" w:rsidR="00296CEC" w:rsidRPr="00B63D4F" w:rsidRDefault="00296CEC" w:rsidP="00296CEC">
            <w:pPr>
              <w:spacing w:before="0" w:after="0"/>
              <w:jc w:val="both"/>
              <w:rPr>
                <w:rFonts w:asciiTheme="majorHAnsi" w:hAnsiTheme="majorHAnsi" w:cstheme="majorHAnsi"/>
                <w:b/>
                <w:lang w:eastAsia="zh-CN"/>
              </w:rPr>
            </w:pPr>
          </w:p>
        </w:tc>
        <w:tc>
          <w:tcPr>
            <w:tcW w:w="0" w:type="auto"/>
            <w:vAlign w:val="center"/>
          </w:tcPr>
          <w:p w14:paraId="5FDC5534" w14:textId="09A8DBA1" w:rsidR="00296CEC" w:rsidRPr="00B63D4F" w:rsidRDefault="00296CEC" w:rsidP="00296CEC">
            <w:pPr>
              <w:spacing w:before="0" w:after="0"/>
              <w:jc w:val="both"/>
              <w:rPr>
                <w:rFonts w:asciiTheme="majorHAnsi" w:hAnsiTheme="majorHAnsi" w:cstheme="majorHAnsi"/>
                <w:b/>
                <w:lang w:eastAsia="zh-CN"/>
              </w:rPr>
            </w:pPr>
            <w:r w:rsidRPr="00B63D4F">
              <w:rPr>
                <w:rFonts w:asciiTheme="majorHAnsi" w:hAnsiTheme="majorHAnsi" w:cstheme="majorHAnsi"/>
                <w:b/>
                <w:lang w:eastAsia="zh-CN"/>
              </w:rPr>
              <w:t>Inter-BS (2D) distance</w:t>
            </w:r>
          </w:p>
        </w:tc>
        <w:tc>
          <w:tcPr>
            <w:tcW w:w="0" w:type="auto"/>
            <w:vAlign w:val="center"/>
          </w:tcPr>
          <w:p w14:paraId="22BD9218" w14:textId="1FD823ED" w:rsidR="00296CEC" w:rsidRPr="00B63D4F" w:rsidRDefault="00296CEC" w:rsidP="00296CEC">
            <w:pPr>
              <w:spacing w:before="0" w:after="0"/>
              <w:jc w:val="both"/>
              <w:rPr>
                <w:rFonts w:asciiTheme="majorHAnsi" w:hAnsiTheme="majorHAnsi" w:cstheme="majorHAnsi"/>
                <w:lang w:eastAsia="zh-CN"/>
              </w:rPr>
            </w:pPr>
            <w:r w:rsidRPr="00B63D4F">
              <w:rPr>
                <w:rFonts w:asciiTheme="majorHAnsi" w:hAnsiTheme="majorHAnsi" w:cstheme="majorHAnsi"/>
                <w:lang w:eastAsia="zh-CN"/>
              </w:rPr>
              <w:t>20m</w:t>
            </w:r>
          </w:p>
        </w:tc>
        <w:tc>
          <w:tcPr>
            <w:tcW w:w="0" w:type="auto"/>
            <w:vAlign w:val="center"/>
          </w:tcPr>
          <w:p w14:paraId="5D9A7344" w14:textId="697C800E" w:rsidR="00296CEC" w:rsidRPr="00B63D4F" w:rsidRDefault="00296CEC" w:rsidP="00296CEC">
            <w:pPr>
              <w:spacing w:before="0" w:after="0"/>
              <w:jc w:val="both"/>
              <w:rPr>
                <w:rFonts w:asciiTheme="majorHAnsi" w:hAnsiTheme="majorHAnsi" w:cstheme="majorHAnsi"/>
                <w:lang w:eastAsia="zh-CN"/>
              </w:rPr>
            </w:pPr>
            <w:r w:rsidRPr="00B63D4F">
              <w:rPr>
                <w:rFonts w:asciiTheme="majorHAnsi" w:hAnsiTheme="majorHAnsi" w:cstheme="majorHAnsi"/>
                <w:lang w:eastAsia="zh-CN"/>
              </w:rPr>
              <w:t>Aligned with reference</w:t>
            </w:r>
          </w:p>
        </w:tc>
      </w:tr>
      <w:tr w:rsidR="00296CEC" w:rsidRPr="00B63D4F" w14:paraId="49E7235F" w14:textId="77777777" w:rsidTr="00551730">
        <w:trPr>
          <w:jc w:val="center"/>
        </w:trPr>
        <w:tc>
          <w:tcPr>
            <w:tcW w:w="0" w:type="auto"/>
            <w:vMerge/>
            <w:vAlign w:val="center"/>
          </w:tcPr>
          <w:p w14:paraId="1B882B2A" w14:textId="77777777" w:rsidR="00296CEC" w:rsidRPr="00B63D4F" w:rsidRDefault="00296CEC" w:rsidP="00296CEC">
            <w:pPr>
              <w:spacing w:before="0" w:after="0"/>
              <w:jc w:val="both"/>
              <w:rPr>
                <w:rFonts w:asciiTheme="majorHAnsi" w:hAnsiTheme="majorHAnsi" w:cstheme="majorHAnsi"/>
                <w:b/>
                <w:lang w:eastAsia="zh-CN"/>
              </w:rPr>
            </w:pPr>
          </w:p>
        </w:tc>
        <w:tc>
          <w:tcPr>
            <w:tcW w:w="0" w:type="auto"/>
            <w:vAlign w:val="center"/>
          </w:tcPr>
          <w:p w14:paraId="51EC98F0" w14:textId="282828CB" w:rsidR="00296CEC" w:rsidRPr="00B63D4F" w:rsidRDefault="00296CEC" w:rsidP="00296CEC">
            <w:pPr>
              <w:spacing w:before="0" w:after="0"/>
              <w:jc w:val="both"/>
              <w:rPr>
                <w:rFonts w:asciiTheme="majorHAnsi" w:hAnsiTheme="majorHAnsi" w:cstheme="majorHAnsi"/>
                <w:b/>
                <w:lang w:eastAsia="zh-CN"/>
              </w:rPr>
            </w:pPr>
            <w:r w:rsidRPr="00B63D4F">
              <w:rPr>
                <w:rFonts w:asciiTheme="majorHAnsi" w:hAnsiTheme="majorHAnsi" w:cstheme="majorHAnsi"/>
                <w:b/>
                <w:lang w:eastAsia="zh-CN"/>
              </w:rPr>
              <w:t>Minimum BS-UE (2D) distance</w:t>
            </w:r>
          </w:p>
        </w:tc>
        <w:tc>
          <w:tcPr>
            <w:tcW w:w="0" w:type="auto"/>
            <w:vAlign w:val="center"/>
          </w:tcPr>
          <w:p w14:paraId="7CB40F3E" w14:textId="657C6A16" w:rsidR="00296CEC" w:rsidRPr="00B63D4F" w:rsidRDefault="00296CEC" w:rsidP="00296CEC">
            <w:pPr>
              <w:spacing w:before="0" w:after="0"/>
              <w:jc w:val="both"/>
              <w:rPr>
                <w:rFonts w:asciiTheme="majorHAnsi" w:hAnsiTheme="majorHAnsi" w:cstheme="majorHAnsi"/>
                <w:lang w:eastAsia="zh-CN"/>
              </w:rPr>
            </w:pPr>
            <w:r w:rsidRPr="00B63D4F">
              <w:rPr>
                <w:rFonts w:asciiTheme="majorHAnsi" w:hAnsiTheme="majorHAnsi" w:cstheme="majorHAnsi"/>
                <w:lang w:eastAsia="zh-CN"/>
              </w:rPr>
              <w:t>0m</w:t>
            </w:r>
          </w:p>
        </w:tc>
        <w:tc>
          <w:tcPr>
            <w:tcW w:w="0" w:type="auto"/>
            <w:vAlign w:val="center"/>
          </w:tcPr>
          <w:p w14:paraId="22B9B87C" w14:textId="60AB816F" w:rsidR="00296CEC" w:rsidRPr="00B63D4F" w:rsidRDefault="00296CEC" w:rsidP="00296CEC">
            <w:pPr>
              <w:spacing w:before="0" w:after="0"/>
              <w:jc w:val="both"/>
              <w:rPr>
                <w:rFonts w:asciiTheme="majorHAnsi" w:hAnsiTheme="majorHAnsi" w:cstheme="majorHAnsi"/>
                <w:lang w:eastAsia="zh-CN"/>
              </w:rPr>
            </w:pPr>
            <w:r w:rsidRPr="00B63D4F">
              <w:rPr>
                <w:rFonts w:asciiTheme="majorHAnsi" w:hAnsiTheme="majorHAnsi" w:cstheme="majorHAnsi"/>
                <w:lang w:eastAsia="zh-CN"/>
              </w:rPr>
              <w:t>Aligned with reference</w:t>
            </w:r>
          </w:p>
        </w:tc>
      </w:tr>
      <w:tr w:rsidR="00296CEC" w:rsidRPr="00B63D4F" w14:paraId="78C4514E" w14:textId="77777777" w:rsidTr="00551730">
        <w:trPr>
          <w:jc w:val="center"/>
        </w:trPr>
        <w:tc>
          <w:tcPr>
            <w:tcW w:w="0" w:type="auto"/>
            <w:vMerge/>
            <w:vAlign w:val="center"/>
          </w:tcPr>
          <w:p w14:paraId="046AEBDE" w14:textId="77777777" w:rsidR="00296CEC" w:rsidRPr="00B63D4F" w:rsidRDefault="00296CEC" w:rsidP="00296CEC">
            <w:pPr>
              <w:spacing w:before="0" w:after="0"/>
              <w:jc w:val="both"/>
              <w:rPr>
                <w:rFonts w:asciiTheme="majorHAnsi" w:hAnsiTheme="majorHAnsi" w:cstheme="majorHAnsi"/>
                <w:b/>
                <w:lang w:eastAsia="zh-CN"/>
              </w:rPr>
            </w:pPr>
          </w:p>
        </w:tc>
        <w:tc>
          <w:tcPr>
            <w:tcW w:w="0" w:type="auto"/>
            <w:vAlign w:val="center"/>
          </w:tcPr>
          <w:p w14:paraId="14E769A2" w14:textId="6C111D57" w:rsidR="00296CEC" w:rsidRPr="00B63D4F" w:rsidRDefault="00296CEC" w:rsidP="00296CEC">
            <w:pPr>
              <w:spacing w:before="0" w:after="0"/>
              <w:jc w:val="both"/>
              <w:rPr>
                <w:rFonts w:asciiTheme="majorHAnsi" w:hAnsiTheme="majorHAnsi" w:cstheme="majorHAnsi"/>
                <w:b/>
                <w:lang w:eastAsia="zh-CN"/>
              </w:rPr>
            </w:pPr>
            <w:r w:rsidRPr="00B63D4F">
              <w:rPr>
                <w:rFonts w:asciiTheme="majorHAnsi" w:hAnsiTheme="majorHAnsi" w:cstheme="majorHAnsi"/>
                <w:b/>
                <w:lang w:eastAsia="zh-CN"/>
              </w:rPr>
              <w:t>Minimum UE-UE (2D) distance</w:t>
            </w:r>
          </w:p>
        </w:tc>
        <w:tc>
          <w:tcPr>
            <w:tcW w:w="0" w:type="auto"/>
            <w:vAlign w:val="center"/>
          </w:tcPr>
          <w:p w14:paraId="0CCC385B" w14:textId="01742736" w:rsidR="00296CEC" w:rsidRPr="00B63D4F" w:rsidRDefault="00296CEC" w:rsidP="00296CEC">
            <w:pPr>
              <w:spacing w:before="0" w:after="0"/>
              <w:jc w:val="both"/>
              <w:rPr>
                <w:rFonts w:asciiTheme="majorHAnsi" w:hAnsiTheme="majorHAnsi" w:cstheme="majorHAnsi"/>
                <w:lang w:eastAsia="zh-CN"/>
              </w:rPr>
            </w:pPr>
            <w:r w:rsidRPr="00B63D4F">
              <w:rPr>
                <w:rFonts w:asciiTheme="majorHAnsi" w:hAnsiTheme="majorHAnsi" w:cstheme="majorHAnsi"/>
                <w:lang w:eastAsia="zh-CN"/>
              </w:rPr>
              <w:t>FFS</w:t>
            </w:r>
          </w:p>
        </w:tc>
        <w:tc>
          <w:tcPr>
            <w:tcW w:w="0" w:type="auto"/>
            <w:vAlign w:val="center"/>
          </w:tcPr>
          <w:p w14:paraId="119ABFFF" w14:textId="038A61BE" w:rsidR="00296CEC" w:rsidRPr="00296CEC" w:rsidRDefault="00296CEC" w:rsidP="00296CEC">
            <w:pPr>
              <w:spacing w:before="0" w:after="0"/>
              <w:jc w:val="both"/>
              <w:rPr>
                <w:rFonts w:asciiTheme="majorHAnsi" w:hAnsiTheme="majorHAnsi" w:cstheme="majorHAnsi"/>
                <w:color w:val="0070C0"/>
                <w:lang w:eastAsia="zh-CN"/>
              </w:rPr>
            </w:pPr>
            <w:r w:rsidRPr="00296CEC">
              <w:rPr>
                <w:rFonts w:asciiTheme="majorHAnsi" w:hAnsiTheme="majorHAnsi" w:cstheme="majorHAnsi"/>
                <w:color w:val="0070C0"/>
                <w:lang w:eastAsia="zh-CN"/>
              </w:rPr>
              <w:t>3m</w:t>
            </w:r>
          </w:p>
        </w:tc>
      </w:tr>
      <w:tr w:rsidR="00296CEC" w:rsidRPr="00B63D4F" w14:paraId="42023990" w14:textId="77777777" w:rsidTr="00551730">
        <w:trPr>
          <w:jc w:val="center"/>
        </w:trPr>
        <w:tc>
          <w:tcPr>
            <w:tcW w:w="0" w:type="auto"/>
            <w:vMerge/>
            <w:vAlign w:val="center"/>
          </w:tcPr>
          <w:p w14:paraId="0BC6CC3E" w14:textId="77777777" w:rsidR="00296CEC" w:rsidRPr="00B63D4F" w:rsidRDefault="00296CEC" w:rsidP="00296CEC">
            <w:pPr>
              <w:spacing w:before="0" w:after="0"/>
              <w:jc w:val="both"/>
              <w:rPr>
                <w:rFonts w:asciiTheme="majorHAnsi" w:hAnsiTheme="majorHAnsi" w:cstheme="majorHAnsi"/>
                <w:b/>
                <w:lang w:eastAsia="zh-CN"/>
              </w:rPr>
            </w:pPr>
          </w:p>
        </w:tc>
        <w:tc>
          <w:tcPr>
            <w:tcW w:w="0" w:type="auto"/>
            <w:vAlign w:val="center"/>
          </w:tcPr>
          <w:p w14:paraId="64961E6B" w14:textId="45214551" w:rsidR="00296CEC" w:rsidRPr="00B63D4F" w:rsidRDefault="00296CEC" w:rsidP="00296CEC">
            <w:pPr>
              <w:spacing w:before="0" w:after="0"/>
              <w:jc w:val="both"/>
              <w:rPr>
                <w:rFonts w:asciiTheme="majorHAnsi" w:hAnsiTheme="majorHAnsi" w:cstheme="majorHAnsi"/>
                <w:b/>
                <w:lang w:eastAsia="zh-CN"/>
              </w:rPr>
            </w:pPr>
            <w:r w:rsidRPr="00B63D4F">
              <w:rPr>
                <w:rFonts w:asciiTheme="majorHAnsi" w:hAnsiTheme="majorHAnsi" w:cstheme="majorHAnsi"/>
                <w:b/>
                <w:lang w:eastAsia="zh-CN"/>
              </w:rPr>
              <w:t>UE distribution</w:t>
            </w:r>
          </w:p>
        </w:tc>
        <w:tc>
          <w:tcPr>
            <w:tcW w:w="0" w:type="auto"/>
            <w:vAlign w:val="center"/>
          </w:tcPr>
          <w:p w14:paraId="6E19DC0A" w14:textId="2BAFAD56" w:rsidR="00296CEC" w:rsidRPr="00B63D4F" w:rsidRDefault="00296CEC" w:rsidP="00296CEC">
            <w:pPr>
              <w:spacing w:before="0" w:after="0"/>
              <w:jc w:val="both"/>
              <w:rPr>
                <w:rFonts w:asciiTheme="majorHAnsi" w:hAnsiTheme="majorHAnsi" w:cstheme="majorHAnsi"/>
                <w:lang w:eastAsia="zh-CN"/>
              </w:rPr>
            </w:pPr>
            <w:r w:rsidRPr="00B63D4F">
              <w:rPr>
                <w:rFonts w:asciiTheme="majorHAnsi" w:hAnsiTheme="majorHAnsi" w:cstheme="majorHAnsi"/>
                <w:lang w:eastAsia="zh-CN"/>
              </w:rPr>
              <w:t>100% Indoor, 3km/h</w:t>
            </w:r>
          </w:p>
        </w:tc>
        <w:tc>
          <w:tcPr>
            <w:tcW w:w="0" w:type="auto"/>
            <w:vAlign w:val="center"/>
          </w:tcPr>
          <w:p w14:paraId="711B5E6C" w14:textId="1AADA43E" w:rsidR="00296CEC" w:rsidRPr="00B63D4F" w:rsidRDefault="00296CEC" w:rsidP="00296CEC">
            <w:pPr>
              <w:spacing w:before="0" w:after="0"/>
              <w:jc w:val="both"/>
              <w:rPr>
                <w:rFonts w:asciiTheme="majorHAnsi" w:hAnsiTheme="majorHAnsi" w:cstheme="majorHAnsi"/>
                <w:lang w:eastAsia="zh-CN"/>
              </w:rPr>
            </w:pPr>
            <w:r w:rsidRPr="00B63D4F">
              <w:rPr>
                <w:rFonts w:asciiTheme="majorHAnsi" w:hAnsiTheme="majorHAnsi" w:cstheme="majorHAnsi"/>
                <w:lang w:eastAsia="zh-CN"/>
              </w:rPr>
              <w:t>Aligned with reference</w:t>
            </w:r>
          </w:p>
        </w:tc>
      </w:tr>
      <w:tr w:rsidR="00296CEC" w:rsidRPr="00B63D4F" w14:paraId="48DCA529" w14:textId="77777777" w:rsidTr="00551730">
        <w:trPr>
          <w:jc w:val="center"/>
        </w:trPr>
        <w:tc>
          <w:tcPr>
            <w:tcW w:w="0" w:type="auto"/>
            <w:vMerge/>
            <w:vAlign w:val="center"/>
          </w:tcPr>
          <w:p w14:paraId="5AFF8E35" w14:textId="77777777" w:rsidR="00296CEC" w:rsidRPr="00B63D4F" w:rsidRDefault="00296CEC" w:rsidP="00296CEC">
            <w:pPr>
              <w:spacing w:before="0" w:after="0"/>
              <w:jc w:val="both"/>
              <w:rPr>
                <w:rFonts w:asciiTheme="majorHAnsi" w:hAnsiTheme="majorHAnsi" w:cstheme="majorHAnsi"/>
                <w:b/>
                <w:lang w:eastAsia="zh-CN"/>
              </w:rPr>
            </w:pPr>
          </w:p>
        </w:tc>
        <w:tc>
          <w:tcPr>
            <w:tcW w:w="0" w:type="auto"/>
            <w:vAlign w:val="center"/>
          </w:tcPr>
          <w:p w14:paraId="18FF6E6F" w14:textId="0747C87C" w:rsidR="00296CEC" w:rsidRPr="00B63D4F" w:rsidRDefault="00296CEC" w:rsidP="00296CEC">
            <w:pPr>
              <w:spacing w:before="0" w:after="0"/>
              <w:jc w:val="both"/>
              <w:rPr>
                <w:rFonts w:asciiTheme="majorHAnsi" w:hAnsiTheme="majorHAnsi" w:cstheme="majorHAnsi"/>
                <w:b/>
                <w:lang w:eastAsia="zh-CN"/>
              </w:rPr>
            </w:pPr>
            <w:r w:rsidRPr="00B63D4F">
              <w:rPr>
                <w:rFonts w:asciiTheme="majorHAnsi" w:hAnsiTheme="majorHAnsi" w:cstheme="majorHAnsi"/>
                <w:b/>
                <w:lang w:eastAsia="zh-CN"/>
              </w:rPr>
              <w:t>BS antenna height</w:t>
            </w:r>
          </w:p>
        </w:tc>
        <w:tc>
          <w:tcPr>
            <w:tcW w:w="0" w:type="auto"/>
            <w:vAlign w:val="center"/>
          </w:tcPr>
          <w:p w14:paraId="1A3C5060" w14:textId="0C893BAA" w:rsidR="00296CEC" w:rsidRPr="00B63D4F" w:rsidRDefault="00296CEC" w:rsidP="00296CEC">
            <w:pPr>
              <w:spacing w:before="0" w:after="0"/>
              <w:jc w:val="both"/>
              <w:rPr>
                <w:rFonts w:asciiTheme="majorHAnsi" w:hAnsiTheme="majorHAnsi" w:cstheme="majorHAnsi"/>
                <w:lang w:eastAsia="zh-CN"/>
              </w:rPr>
            </w:pPr>
            <w:r w:rsidRPr="00B63D4F">
              <w:rPr>
                <w:rFonts w:asciiTheme="majorHAnsi" w:hAnsiTheme="majorHAnsi" w:cstheme="majorHAnsi"/>
                <w:lang w:eastAsia="zh-CN"/>
              </w:rPr>
              <w:t>3 m</w:t>
            </w:r>
          </w:p>
        </w:tc>
        <w:tc>
          <w:tcPr>
            <w:tcW w:w="0" w:type="auto"/>
            <w:vAlign w:val="center"/>
          </w:tcPr>
          <w:p w14:paraId="16E42142" w14:textId="7C89D9EF" w:rsidR="00296CEC" w:rsidRPr="00B63D4F" w:rsidRDefault="00296CEC" w:rsidP="00296CEC">
            <w:pPr>
              <w:spacing w:before="0" w:after="0"/>
              <w:jc w:val="both"/>
              <w:rPr>
                <w:rFonts w:asciiTheme="majorHAnsi" w:hAnsiTheme="majorHAnsi" w:cstheme="majorHAnsi"/>
                <w:lang w:eastAsia="zh-CN"/>
              </w:rPr>
            </w:pPr>
            <w:r w:rsidRPr="00B63D4F">
              <w:rPr>
                <w:rFonts w:asciiTheme="majorHAnsi" w:hAnsiTheme="majorHAnsi" w:cstheme="majorHAnsi"/>
                <w:lang w:eastAsia="zh-CN"/>
              </w:rPr>
              <w:t>Aligned with reference</w:t>
            </w:r>
          </w:p>
        </w:tc>
      </w:tr>
      <w:tr w:rsidR="00296CEC" w:rsidRPr="00B63D4F" w14:paraId="6103DCC7" w14:textId="77777777" w:rsidTr="00551730">
        <w:trPr>
          <w:jc w:val="center"/>
        </w:trPr>
        <w:tc>
          <w:tcPr>
            <w:tcW w:w="0" w:type="auto"/>
            <w:vMerge/>
            <w:vAlign w:val="center"/>
          </w:tcPr>
          <w:p w14:paraId="10D5F941" w14:textId="77777777" w:rsidR="00296CEC" w:rsidRPr="00B63D4F" w:rsidRDefault="00296CEC" w:rsidP="00296CEC">
            <w:pPr>
              <w:spacing w:before="0" w:after="0"/>
              <w:jc w:val="both"/>
              <w:rPr>
                <w:rFonts w:asciiTheme="majorHAnsi" w:hAnsiTheme="majorHAnsi" w:cstheme="majorHAnsi"/>
                <w:b/>
                <w:lang w:eastAsia="zh-CN"/>
              </w:rPr>
            </w:pPr>
          </w:p>
        </w:tc>
        <w:tc>
          <w:tcPr>
            <w:tcW w:w="0" w:type="auto"/>
            <w:vAlign w:val="center"/>
          </w:tcPr>
          <w:p w14:paraId="7BC7F5F8" w14:textId="47CBB4D5" w:rsidR="00296CEC" w:rsidRPr="00B63D4F" w:rsidRDefault="00296CEC" w:rsidP="00296CEC">
            <w:pPr>
              <w:spacing w:before="0" w:after="0"/>
              <w:jc w:val="both"/>
              <w:rPr>
                <w:rFonts w:asciiTheme="majorHAnsi" w:hAnsiTheme="majorHAnsi" w:cstheme="majorHAnsi"/>
                <w:b/>
                <w:lang w:eastAsia="zh-CN"/>
              </w:rPr>
            </w:pPr>
            <w:r w:rsidRPr="00B63D4F">
              <w:rPr>
                <w:rFonts w:asciiTheme="majorHAnsi" w:hAnsiTheme="majorHAnsi" w:cstheme="majorHAnsi"/>
                <w:b/>
                <w:lang w:eastAsia="zh-CN"/>
              </w:rPr>
              <w:t>UE antenna height</w:t>
            </w:r>
          </w:p>
        </w:tc>
        <w:tc>
          <w:tcPr>
            <w:tcW w:w="0" w:type="auto"/>
            <w:vAlign w:val="center"/>
          </w:tcPr>
          <w:p w14:paraId="4134369C" w14:textId="3CC95115" w:rsidR="00296CEC" w:rsidRPr="00B63D4F" w:rsidRDefault="00296CEC" w:rsidP="00296CEC">
            <w:pPr>
              <w:spacing w:before="0" w:after="0"/>
              <w:jc w:val="both"/>
              <w:rPr>
                <w:rFonts w:asciiTheme="majorHAnsi" w:hAnsiTheme="majorHAnsi" w:cstheme="majorHAnsi"/>
                <w:lang w:eastAsia="zh-CN"/>
              </w:rPr>
            </w:pPr>
            <w:r w:rsidRPr="00B63D4F">
              <w:rPr>
                <w:rFonts w:asciiTheme="majorHAnsi" w:hAnsiTheme="majorHAnsi" w:cstheme="majorHAnsi"/>
                <w:lang w:eastAsia="zh-CN"/>
              </w:rPr>
              <w:t>3 m</w:t>
            </w:r>
          </w:p>
        </w:tc>
        <w:tc>
          <w:tcPr>
            <w:tcW w:w="0" w:type="auto"/>
            <w:vAlign w:val="center"/>
          </w:tcPr>
          <w:p w14:paraId="0B1FE0E8" w14:textId="70D04C23" w:rsidR="00296CEC" w:rsidRPr="00B63D4F" w:rsidRDefault="00296CEC" w:rsidP="00296CEC">
            <w:pPr>
              <w:spacing w:before="0" w:after="0"/>
              <w:jc w:val="both"/>
              <w:rPr>
                <w:rFonts w:asciiTheme="majorHAnsi" w:hAnsiTheme="majorHAnsi" w:cstheme="majorHAnsi"/>
                <w:lang w:eastAsia="zh-CN"/>
              </w:rPr>
            </w:pPr>
            <w:r w:rsidRPr="00B63D4F">
              <w:rPr>
                <w:rFonts w:asciiTheme="majorHAnsi" w:hAnsiTheme="majorHAnsi" w:cstheme="majorHAnsi"/>
                <w:lang w:eastAsia="zh-CN"/>
              </w:rPr>
              <w:t>Aligned with reference</w:t>
            </w:r>
          </w:p>
        </w:tc>
      </w:tr>
      <w:tr w:rsidR="00296CEC" w:rsidRPr="00B63D4F" w14:paraId="3F3535BE" w14:textId="77777777" w:rsidTr="00551730">
        <w:trPr>
          <w:jc w:val="center"/>
        </w:trPr>
        <w:tc>
          <w:tcPr>
            <w:tcW w:w="0" w:type="auto"/>
            <w:vMerge w:val="restart"/>
            <w:vAlign w:val="center"/>
          </w:tcPr>
          <w:p w14:paraId="201227EB" w14:textId="506D85BD" w:rsidR="00296CEC" w:rsidRPr="00B63D4F" w:rsidRDefault="00296CEC" w:rsidP="00296CEC">
            <w:pPr>
              <w:spacing w:before="0" w:after="0"/>
              <w:jc w:val="both"/>
              <w:rPr>
                <w:rFonts w:asciiTheme="majorHAnsi" w:hAnsiTheme="majorHAnsi" w:cstheme="majorHAnsi"/>
                <w:b/>
                <w:lang w:eastAsia="zh-CN"/>
              </w:rPr>
            </w:pPr>
            <w:r w:rsidRPr="00B63D4F">
              <w:rPr>
                <w:rFonts w:asciiTheme="majorHAnsi" w:hAnsiTheme="majorHAnsi" w:cstheme="majorHAnsi"/>
                <w:b/>
                <w:lang w:eastAsia="zh-CN"/>
              </w:rPr>
              <w:t>Channel Model</w:t>
            </w:r>
          </w:p>
        </w:tc>
        <w:tc>
          <w:tcPr>
            <w:tcW w:w="0" w:type="auto"/>
            <w:vAlign w:val="center"/>
          </w:tcPr>
          <w:p w14:paraId="7392237B" w14:textId="6B84C289" w:rsidR="00296CEC" w:rsidRPr="00B63D4F" w:rsidRDefault="00296CEC" w:rsidP="00296CEC">
            <w:pPr>
              <w:spacing w:before="0" w:after="0"/>
              <w:jc w:val="both"/>
              <w:rPr>
                <w:rFonts w:asciiTheme="majorHAnsi" w:hAnsiTheme="majorHAnsi" w:cstheme="majorHAnsi"/>
                <w:b/>
                <w:lang w:eastAsia="zh-CN"/>
              </w:rPr>
            </w:pPr>
            <w:r w:rsidRPr="00B63D4F">
              <w:rPr>
                <w:rFonts w:asciiTheme="majorHAnsi" w:hAnsiTheme="majorHAnsi" w:cstheme="majorHAnsi"/>
                <w:b/>
                <w:lang w:eastAsia="zh-CN"/>
              </w:rPr>
              <w:t>gNB-UE Channel model</w:t>
            </w:r>
          </w:p>
        </w:tc>
        <w:tc>
          <w:tcPr>
            <w:tcW w:w="0" w:type="auto"/>
            <w:vAlign w:val="center"/>
          </w:tcPr>
          <w:p w14:paraId="76BFBF32" w14:textId="77777777" w:rsidR="00296CEC" w:rsidRPr="00B63D4F" w:rsidRDefault="00296CEC" w:rsidP="00296CEC">
            <w:pPr>
              <w:spacing w:before="0" w:after="0"/>
              <w:jc w:val="both"/>
              <w:rPr>
                <w:rFonts w:asciiTheme="majorHAnsi" w:hAnsiTheme="majorHAnsi" w:cstheme="majorHAnsi"/>
                <w:lang w:eastAsia="zh-CN"/>
              </w:rPr>
            </w:pPr>
            <w:r w:rsidRPr="00B63D4F">
              <w:rPr>
                <w:rFonts w:asciiTheme="majorHAnsi" w:hAnsiTheme="majorHAnsi" w:cstheme="majorHAnsi"/>
                <w:lang w:eastAsia="zh-CN"/>
              </w:rPr>
              <w:t>Large-scale channel parameters: InH-Office in TR 38.901</w:t>
            </w:r>
          </w:p>
          <w:p w14:paraId="48681FF7" w14:textId="3516DA8D" w:rsidR="00296CEC" w:rsidRPr="00B63D4F" w:rsidRDefault="00296CEC" w:rsidP="00296CEC">
            <w:pPr>
              <w:spacing w:before="0" w:after="0"/>
              <w:jc w:val="both"/>
              <w:rPr>
                <w:rFonts w:asciiTheme="majorHAnsi" w:hAnsiTheme="majorHAnsi" w:cstheme="majorHAnsi"/>
                <w:lang w:eastAsia="zh-CN"/>
              </w:rPr>
            </w:pPr>
            <w:r w:rsidRPr="00B63D4F">
              <w:rPr>
                <w:rFonts w:asciiTheme="majorHAnsi" w:hAnsiTheme="majorHAnsi" w:cstheme="majorHAnsi"/>
                <w:lang w:eastAsia="zh-CN"/>
              </w:rPr>
              <w:t>Fast fading parameters:  InH-Office in TR 38.901</w:t>
            </w:r>
          </w:p>
        </w:tc>
        <w:tc>
          <w:tcPr>
            <w:tcW w:w="0" w:type="auto"/>
            <w:vAlign w:val="center"/>
          </w:tcPr>
          <w:p w14:paraId="5D9F315A" w14:textId="55CC66D8" w:rsidR="00296CEC" w:rsidRPr="00B63D4F" w:rsidRDefault="00296CEC" w:rsidP="00296CEC">
            <w:pPr>
              <w:spacing w:before="0" w:after="0"/>
              <w:jc w:val="both"/>
              <w:rPr>
                <w:rFonts w:asciiTheme="majorHAnsi" w:hAnsiTheme="majorHAnsi" w:cstheme="majorHAnsi"/>
                <w:lang w:eastAsia="zh-CN"/>
              </w:rPr>
            </w:pPr>
            <w:r w:rsidRPr="00B63D4F">
              <w:rPr>
                <w:rFonts w:asciiTheme="majorHAnsi" w:hAnsiTheme="majorHAnsi" w:cstheme="majorHAnsi"/>
                <w:lang w:eastAsia="zh-CN"/>
              </w:rPr>
              <w:t>Aligned with reference</w:t>
            </w:r>
          </w:p>
        </w:tc>
      </w:tr>
      <w:tr w:rsidR="00296CEC" w:rsidRPr="00B63D4F" w14:paraId="1F4CFC14" w14:textId="77777777" w:rsidTr="00551730">
        <w:trPr>
          <w:jc w:val="center"/>
        </w:trPr>
        <w:tc>
          <w:tcPr>
            <w:tcW w:w="0" w:type="auto"/>
            <w:vMerge/>
            <w:vAlign w:val="center"/>
          </w:tcPr>
          <w:p w14:paraId="092793FC" w14:textId="77777777" w:rsidR="00296CEC" w:rsidRPr="00B63D4F" w:rsidRDefault="00296CEC" w:rsidP="00296CEC">
            <w:pPr>
              <w:spacing w:before="0" w:after="0"/>
              <w:jc w:val="both"/>
              <w:rPr>
                <w:rFonts w:asciiTheme="majorHAnsi" w:hAnsiTheme="majorHAnsi" w:cstheme="majorHAnsi"/>
                <w:b/>
                <w:lang w:eastAsia="zh-CN"/>
              </w:rPr>
            </w:pPr>
          </w:p>
        </w:tc>
        <w:tc>
          <w:tcPr>
            <w:tcW w:w="0" w:type="auto"/>
            <w:vAlign w:val="center"/>
          </w:tcPr>
          <w:p w14:paraId="4E64E7C3" w14:textId="3C0A8FFC" w:rsidR="00296CEC" w:rsidRPr="00B63D4F" w:rsidRDefault="00296CEC" w:rsidP="00296CEC">
            <w:pPr>
              <w:spacing w:before="0" w:after="0"/>
              <w:jc w:val="both"/>
              <w:rPr>
                <w:rFonts w:asciiTheme="majorHAnsi" w:hAnsiTheme="majorHAnsi" w:cstheme="majorHAnsi"/>
                <w:b/>
                <w:lang w:eastAsia="zh-CN"/>
              </w:rPr>
            </w:pPr>
            <w:r w:rsidRPr="00B63D4F">
              <w:rPr>
                <w:rFonts w:asciiTheme="majorHAnsi" w:hAnsiTheme="majorHAnsi" w:cstheme="majorHAnsi"/>
                <w:b/>
                <w:lang w:eastAsia="zh-CN"/>
              </w:rPr>
              <w:t>gNB-gNB Channel model</w:t>
            </w:r>
          </w:p>
        </w:tc>
        <w:tc>
          <w:tcPr>
            <w:tcW w:w="0" w:type="auto"/>
            <w:vAlign w:val="center"/>
          </w:tcPr>
          <w:p w14:paraId="52CD13FC" w14:textId="77777777" w:rsidR="00296CEC" w:rsidRPr="00B63D4F" w:rsidRDefault="00296CEC" w:rsidP="00296CEC">
            <w:pPr>
              <w:spacing w:before="0" w:after="0"/>
              <w:jc w:val="both"/>
              <w:rPr>
                <w:rFonts w:asciiTheme="majorHAnsi" w:hAnsiTheme="majorHAnsi" w:cstheme="majorHAnsi"/>
                <w:lang w:eastAsia="zh-CN"/>
              </w:rPr>
            </w:pPr>
            <w:r w:rsidRPr="00B63D4F">
              <w:rPr>
                <w:rFonts w:asciiTheme="majorHAnsi" w:hAnsiTheme="majorHAnsi" w:cstheme="majorHAnsi"/>
                <w:lang w:eastAsia="zh-CN"/>
              </w:rPr>
              <w:t>Large-scale channel parameters:  InH-Office in TR 38.901 (hUE =3m)</w:t>
            </w:r>
          </w:p>
          <w:p w14:paraId="101C0D0B" w14:textId="20848AD5" w:rsidR="00296CEC" w:rsidRPr="00B63D4F" w:rsidRDefault="00296CEC" w:rsidP="00296CEC">
            <w:pPr>
              <w:spacing w:before="0" w:after="0"/>
              <w:jc w:val="both"/>
              <w:rPr>
                <w:rFonts w:asciiTheme="majorHAnsi" w:hAnsiTheme="majorHAnsi" w:cstheme="majorHAnsi"/>
                <w:lang w:eastAsia="zh-CN"/>
              </w:rPr>
            </w:pPr>
            <w:r w:rsidRPr="00B63D4F">
              <w:rPr>
                <w:rFonts w:asciiTheme="majorHAnsi" w:hAnsiTheme="majorHAnsi" w:cstheme="majorHAnsi"/>
                <w:lang w:eastAsia="zh-CN"/>
              </w:rPr>
              <w:t>Fast fading parameters:  InH-Office in TR 38.901 (hUE=3m), ASA and ZSA statistics updated to be the same as ASD and ZSD</w:t>
            </w:r>
          </w:p>
        </w:tc>
        <w:tc>
          <w:tcPr>
            <w:tcW w:w="0" w:type="auto"/>
            <w:vAlign w:val="center"/>
          </w:tcPr>
          <w:p w14:paraId="1F2D1360" w14:textId="3CC1EBE0" w:rsidR="00296CEC" w:rsidRPr="00B63D4F" w:rsidRDefault="00296CEC" w:rsidP="00296CEC">
            <w:pPr>
              <w:spacing w:before="0" w:after="0"/>
              <w:jc w:val="both"/>
              <w:rPr>
                <w:rFonts w:asciiTheme="majorHAnsi" w:hAnsiTheme="majorHAnsi" w:cstheme="majorHAnsi"/>
                <w:lang w:eastAsia="zh-CN"/>
              </w:rPr>
            </w:pPr>
            <w:r w:rsidRPr="00B63D4F">
              <w:rPr>
                <w:rFonts w:asciiTheme="majorHAnsi" w:hAnsiTheme="majorHAnsi" w:cstheme="majorHAnsi"/>
                <w:lang w:eastAsia="zh-CN"/>
              </w:rPr>
              <w:t>Aligned with reference</w:t>
            </w:r>
          </w:p>
        </w:tc>
      </w:tr>
      <w:tr w:rsidR="00296CEC" w:rsidRPr="00B63D4F" w14:paraId="1FC8710B" w14:textId="77777777" w:rsidTr="00551730">
        <w:trPr>
          <w:jc w:val="center"/>
        </w:trPr>
        <w:tc>
          <w:tcPr>
            <w:tcW w:w="0" w:type="auto"/>
            <w:vMerge/>
            <w:vAlign w:val="center"/>
          </w:tcPr>
          <w:p w14:paraId="32973F07" w14:textId="77777777" w:rsidR="00296CEC" w:rsidRPr="00B63D4F" w:rsidRDefault="00296CEC" w:rsidP="00296CEC">
            <w:pPr>
              <w:spacing w:before="0" w:after="0"/>
              <w:jc w:val="both"/>
              <w:rPr>
                <w:rFonts w:asciiTheme="majorHAnsi" w:hAnsiTheme="majorHAnsi" w:cstheme="majorHAnsi"/>
                <w:b/>
                <w:lang w:eastAsia="zh-CN"/>
              </w:rPr>
            </w:pPr>
          </w:p>
        </w:tc>
        <w:tc>
          <w:tcPr>
            <w:tcW w:w="0" w:type="auto"/>
            <w:vAlign w:val="center"/>
          </w:tcPr>
          <w:p w14:paraId="6F59C003" w14:textId="5D6D1AF8" w:rsidR="00296CEC" w:rsidRPr="00B63D4F" w:rsidRDefault="00296CEC" w:rsidP="00296CEC">
            <w:pPr>
              <w:spacing w:before="0" w:after="0"/>
              <w:jc w:val="both"/>
              <w:rPr>
                <w:rFonts w:asciiTheme="majorHAnsi" w:hAnsiTheme="majorHAnsi" w:cstheme="majorHAnsi"/>
                <w:b/>
                <w:lang w:eastAsia="zh-CN"/>
              </w:rPr>
            </w:pPr>
            <w:r w:rsidRPr="00B63D4F">
              <w:rPr>
                <w:rFonts w:asciiTheme="majorHAnsi" w:hAnsiTheme="majorHAnsi" w:cstheme="majorHAnsi"/>
                <w:b/>
                <w:lang w:eastAsia="zh-CN"/>
              </w:rPr>
              <w:t>UE-UE Channel model</w:t>
            </w:r>
          </w:p>
        </w:tc>
        <w:tc>
          <w:tcPr>
            <w:tcW w:w="0" w:type="auto"/>
            <w:vAlign w:val="center"/>
          </w:tcPr>
          <w:p w14:paraId="07990989" w14:textId="77777777" w:rsidR="00296CEC" w:rsidRPr="00296CEC" w:rsidRDefault="00296CEC" w:rsidP="00296CEC">
            <w:pPr>
              <w:pStyle w:val="aff2"/>
              <w:numPr>
                <w:ilvl w:val="0"/>
                <w:numId w:val="56"/>
              </w:numPr>
              <w:spacing w:before="0"/>
              <w:ind w:leftChars="0"/>
              <w:jc w:val="both"/>
              <w:rPr>
                <w:rFonts w:asciiTheme="majorHAnsi" w:hAnsiTheme="majorHAnsi" w:cstheme="majorHAnsi"/>
                <w:lang w:eastAsia="zh-CN"/>
              </w:rPr>
            </w:pPr>
            <w:r w:rsidRPr="00296CEC">
              <w:rPr>
                <w:rFonts w:asciiTheme="majorHAnsi" w:hAnsiTheme="majorHAnsi" w:cstheme="majorHAnsi"/>
                <w:lang w:eastAsia="zh-CN"/>
              </w:rPr>
              <w:t xml:space="preserve">Option1 (baseline) : </w:t>
            </w:r>
          </w:p>
          <w:p w14:paraId="150F86D8" w14:textId="77777777" w:rsidR="00296CEC" w:rsidRPr="00B63D4F" w:rsidRDefault="00296CEC" w:rsidP="00296CEC">
            <w:pPr>
              <w:spacing w:before="0" w:after="0"/>
              <w:jc w:val="both"/>
              <w:rPr>
                <w:rFonts w:asciiTheme="majorHAnsi" w:hAnsiTheme="majorHAnsi" w:cstheme="majorHAnsi"/>
                <w:lang w:eastAsia="zh-CN"/>
              </w:rPr>
            </w:pPr>
            <w:r w:rsidRPr="00B63D4F">
              <w:rPr>
                <w:rFonts w:asciiTheme="majorHAnsi" w:hAnsiTheme="majorHAnsi" w:cstheme="majorHAnsi"/>
                <w:lang w:eastAsia="zh-CN"/>
              </w:rPr>
              <w:t>Large-scale channel parameters:  A.2.1.2 in TR36.843 (*)</w:t>
            </w:r>
          </w:p>
          <w:p w14:paraId="0FB4B72E" w14:textId="77777777" w:rsidR="00296CEC" w:rsidRPr="00B63D4F" w:rsidRDefault="00296CEC" w:rsidP="00296CEC">
            <w:pPr>
              <w:spacing w:before="0" w:after="0"/>
              <w:jc w:val="both"/>
              <w:rPr>
                <w:rFonts w:asciiTheme="majorHAnsi" w:hAnsiTheme="majorHAnsi" w:cstheme="majorHAnsi"/>
                <w:lang w:eastAsia="zh-CN"/>
              </w:rPr>
            </w:pPr>
            <w:r w:rsidRPr="00B63D4F">
              <w:rPr>
                <w:rFonts w:asciiTheme="majorHAnsi" w:hAnsiTheme="majorHAnsi" w:cstheme="majorHAnsi"/>
                <w:lang w:eastAsia="zh-CN"/>
              </w:rPr>
              <w:t>Fast fading parameters:  A.2.1.2 in TR36.843 (ITU InH), ASD statistics updated to be the same as ASA.</w:t>
            </w:r>
          </w:p>
          <w:p w14:paraId="22E427B8" w14:textId="77777777" w:rsidR="00296CEC" w:rsidRPr="00296CEC" w:rsidRDefault="00296CEC" w:rsidP="00296CEC">
            <w:pPr>
              <w:pStyle w:val="aff2"/>
              <w:numPr>
                <w:ilvl w:val="0"/>
                <w:numId w:val="56"/>
              </w:numPr>
              <w:spacing w:before="0"/>
              <w:ind w:leftChars="0"/>
              <w:jc w:val="both"/>
              <w:rPr>
                <w:rFonts w:asciiTheme="majorHAnsi" w:hAnsiTheme="majorHAnsi" w:cstheme="majorHAnsi"/>
                <w:lang w:eastAsia="zh-CN"/>
              </w:rPr>
            </w:pPr>
            <w:r w:rsidRPr="00296CEC">
              <w:rPr>
                <w:rFonts w:asciiTheme="majorHAnsi" w:hAnsiTheme="majorHAnsi" w:cstheme="majorHAnsi"/>
                <w:lang w:eastAsia="zh-CN"/>
              </w:rPr>
              <w:t xml:space="preserve">Option 2 (optional): </w:t>
            </w:r>
          </w:p>
          <w:p w14:paraId="25D486AD" w14:textId="77777777" w:rsidR="00296CEC" w:rsidRPr="00B63D4F" w:rsidRDefault="00296CEC" w:rsidP="00296CEC">
            <w:pPr>
              <w:spacing w:before="0" w:after="0"/>
              <w:jc w:val="both"/>
              <w:rPr>
                <w:rFonts w:asciiTheme="majorHAnsi" w:hAnsiTheme="majorHAnsi" w:cstheme="majorHAnsi"/>
                <w:lang w:eastAsia="zh-CN"/>
              </w:rPr>
            </w:pPr>
            <w:r w:rsidRPr="00B63D4F">
              <w:rPr>
                <w:rFonts w:asciiTheme="majorHAnsi" w:hAnsiTheme="majorHAnsi" w:cstheme="majorHAnsi"/>
                <w:lang w:eastAsia="zh-CN"/>
              </w:rPr>
              <w:t>Large-scale channel parameters:  InH-Office in TR 38.901 (hBS =1.5m)</w:t>
            </w:r>
          </w:p>
          <w:p w14:paraId="61283670" w14:textId="653F639A" w:rsidR="00296CEC" w:rsidRPr="00B63D4F" w:rsidRDefault="00296CEC" w:rsidP="00296CEC">
            <w:pPr>
              <w:spacing w:before="0" w:after="0"/>
              <w:jc w:val="both"/>
              <w:rPr>
                <w:rFonts w:asciiTheme="majorHAnsi" w:hAnsiTheme="majorHAnsi" w:cstheme="majorHAnsi"/>
                <w:lang w:eastAsia="zh-CN"/>
              </w:rPr>
            </w:pPr>
            <w:r w:rsidRPr="00B63D4F">
              <w:rPr>
                <w:rFonts w:asciiTheme="majorHAnsi" w:hAnsiTheme="majorHAnsi" w:cstheme="majorHAnsi"/>
                <w:lang w:eastAsia="zh-CN"/>
              </w:rPr>
              <w:t>Fast fading parameters:  InH-Office in TR 38.901 (hBS =1.5m), ASD and ZSD statistics updated to be the same as ASA and ZSA</w:t>
            </w:r>
          </w:p>
        </w:tc>
        <w:tc>
          <w:tcPr>
            <w:tcW w:w="0" w:type="auto"/>
            <w:vAlign w:val="center"/>
          </w:tcPr>
          <w:p w14:paraId="5EBD508F" w14:textId="0373FB35" w:rsidR="00296CEC" w:rsidRPr="00296CEC" w:rsidRDefault="00296CEC" w:rsidP="00296CEC">
            <w:pPr>
              <w:spacing w:before="0" w:after="0"/>
              <w:jc w:val="both"/>
              <w:rPr>
                <w:rFonts w:asciiTheme="majorHAnsi" w:hAnsiTheme="majorHAnsi" w:cstheme="majorHAnsi"/>
                <w:color w:val="0070C0"/>
                <w:lang w:eastAsia="zh-CN"/>
              </w:rPr>
            </w:pPr>
            <w:r w:rsidRPr="00296CEC">
              <w:rPr>
                <w:rFonts w:asciiTheme="majorHAnsi" w:hAnsiTheme="majorHAnsi" w:cstheme="majorHAnsi"/>
                <w:color w:val="0070C0"/>
                <w:lang w:eastAsia="zh-CN"/>
              </w:rPr>
              <w:t>Option 2</w:t>
            </w:r>
          </w:p>
        </w:tc>
      </w:tr>
      <w:tr w:rsidR="00296CEC" w:rsidRPr="00B63D4F" w14:paraId="4BD4DB7C" w14:textId="77777777" w:rsidTr="00551730">
        <w:trPr>
          <w:jc w:val="center"/>
        </w:trPr>
        <w:tc>
          <w:tcPr>
            <w:tcW w:w="0" w:type="auto"/>
            <w:vMerge w:val="restart"/>
            <w:vAlign w:val="center"/>
          </w:tcPr>
          <w:p w14:paraId="6533AFAB" w14:textId="12892F8A" w:rsidR="00296CEC" w:rsidRPr="00B63D4F" w:rsidRDefault="00296CEC" w:rsidP="00296CEC">
            <w:pPr>
              <w:spacing w:before="0" w:after="0"/>
              <w:jc w:val="both"/>
              <w:rPr>
                <w:rFonts w:asciiTheme="majorHAnsi" w:hAnsiTheme="majorHAnsi" w:cstheme="majorHAnsi"/>
                <w:b/>
                <w:lang w:eastAsia="zh-CN"/>
              </w:rPr>
            </w:pPr>
            <w:r w:rsidRPr="00B63D4F">
              <w:rPr>
                <w:rFonts w:asciiTheme="majorHAnsi" w:hAnsiTheme="majorHAnsi" w:cstheme="majorHAnsi"/>
                <w:b/>
                <w:lang w:eastAsia="zh-CN"/>
              </w:rPr>
              <w:t>BS antenna configuration</w:t>
            </w:r>
          </w:p>
        </w:tc>
        <w:tc>
          <w:tcPr>
            <w:tcW w:w="0" w:type="auto"/>
            <w:vAlign w:val="center"/>
          </w:tcPr>
          <w:p w14:paraId="0AE72A30" w14:textId="11385679" w:rsidR="00296CEC" w:rsidRPr="00B63D4F" w:rsidRDefault="00296CEC" w:rsidP="00296CEC">
            <w:pPr>
              <w:spacing w:before="0" w:after="0"/>
              <w:jc w:val="both"/>
              <w:rPr>
                <w:rFonts w:asciiTheme="majorHAnsi" w:hAnsiTheme="majorHAnsi" w:cstheme="majorHAnsi"/>
                <w:b/>
                <w:lang w:eastAsia="zh-CN"/>
              </w:rPr>
            </w:pPr>
            <w:r w:rsidRPr="00B63D4F">
              <w:rPr>
                <w:rFonts w:asciiTheme="majorHAnsi" w:hAnsiTheme="majorHAnsi" w:cstheme="majorHAnsi"/>
                <w:b/>
                <w:lang w:eastAsia="zh-CN"/>
              </w:rPr>
              <w:t>BS antenna array configuration for legacy TDD</w:t>
            </w:r>
          </w:p>
        </w:tc>
        <w:tc>
          <w:tcPr>
            <w:tcW w:w="0" w:type="auto"/>
            <w:vAlign w:val="center"/>
          </w:tcPr>
          <w:p w14:paraId="1C4D7537" w14:textId="77777777" w:rsidR="00296CEC" w:rsidRPr="00B63D4F" w:rsidRDefault="00296CEC" w:rsidP="00296CEC">
            <w:pPr>
              <w:spacing w:before="0" w:after="0"/>
              <w:jc w:val="both"/>
              <w:rPr>
                <w:rFonts w:asciiTheme="majorHAnsi" w:hAnsiTheme="majorHAnsi" w:cstheme="majorHAnsi"/>
                <w:lang w:eastAsia="zh-CN"/>
              </w:rPr>
            </w:pPr>
            <w:r w:rsidRPr="00B63D4F">
              <w:rPr>
                <w:rFonts w:asciiTheme="majorHAnsi" w:hAnsiTheme="majorHAnsi" w:cstheme="majorHAnsi"/>
                <w:lang w:eastAsia="zh-CN"/>
              </w:rPr>
              <w:t xml:space="preserve">(M,N,P,M_g,N_g;M_p,N_p ) = (4,4,2,1,1; 4,4) </w:t>
            </w:r>
          </w:p>
          <w:p w14:paraId="614A189A" w14:textId="6296705B" w:rsidR="00296CEC" w:rsidRPr="00B63D4F" w:rsidRDefault="00296CEC" w:rsidP="00296CEC">
            <w:pPr>
              <w:spacing w:before="0" w:after="0"/>
              <w:jc w:val="both"/>
              <w:rPr>
                <w:rFonts w:asciiTheme="majorHAnsi" w:hAnsiTheme="majorHAnsi" w:cstheme="majorHAnsi"/>
                <w:lang w:eastAsia="zh-CN"/>
              </w:rPr>
            </w:pPr>
            <w:r w:rsidRPr="00B63D4F">
              <w:rPr>
                <w:rFonts w:asciiTheme="majorHAnsi" w:hAnsiTheme="majorHAnsi" w:cstheme="majorHAnsi"/>
                <w:lang w:eastAsia="zh-CN"/>
              </w:rPr>
              <w:t>(d_H,d_V )= (0.5, 0.5)λ,  +45°/-45° polarization</w:t>
            </w:r>
          </w:p>
        </w:tc>
        <w:tc>
          <w:tcPr>
            <w:tcW w:w="0" w:type="auto"/>
            <w:vAlign w:val="center"/>
          </w:tcPr>
          <w:p w14:paraId="03B77801" w14:textId="77777777" w:rsidR="00296CEC" w:rsidRPr="00296CEC" w:rsidRDefault="00296CEC" w:rsidP="00296CEC">
            <w:pPr>
              <w:spacing w:before="0" w:after="0"/>
              <w:jc w:val="both"/>
              <w:rPr>
                <w:rFonts w:asciiTheme="majorHAnsi" w:hAnsiTheme="majorHAnsi" w:cstheme="majorHAnsi"/>
                <w:color w:val="0070C0"/>
                <w:lang w:eastAsia="zh-CN"/>
              </w:rPr>
            </w:pPr>
            <w:r w:rsidRPr="00296CEC">
              <w:rPr>
                <w:rFonts w:asciiTheme="majorHAnsi" w:hAnsiTheme="majorHAnsi" w:cstheme="majorHAnsi"/>
                <w:color w:val="0070C0"/>
                <w:lang w:eastAsia="zh-CN"/>
              </w:rPr>
              <w:t>(M,N,P,M_g,N_g;M_p,N_p ) = (2,1,2,1,1; 2,1)</w:t>
            </w:r>
          </w:p>
          <w:p w14:paraId="729EA961" w14:textId="258B5643" w:rsidR="00296CEC" w:rsidRPr="00296CEC" w:rsidRDefault="00296CEC" w:rsidP="00296CEC">
            <w:pPr>
              <w:spacing w:before="0" w:after="0"/>
              <w:jc w:val="both"/>
              <w:rPr>
                <w:rFonts w:asciiTheme="majorHAnsi" w:hAnsiTheme="majorHAnsi" w:cstheme="majorHAnsi"/>
                <w:color w:val="0070C0"/>
                <w:lang w:eastAsia="zh-CN"/>
              </w:rPr>
            </w:pPr>
            <w:r w:rsidRPr="00296CEC">
              <w:rPr>
                <w:rFonts w:asciiTheme="majorHAnsi" w:hAnsiTheme="majorHAnsi" w:cstheme="majorHAnsi"/>
                <w:color w:val="0070C0"/>
                <w:lang w:eastAsia="zh-CN"/>
              </w:rPr>
              <w:t>(d_H,d_V )= (0.5, 0.5)λ,  +45°/-45° polarization</w:t>
            </w:r>
          </w:p>
        </w:tc>
      </w:tr>
      <w:tr w:rsidR="00296CEC" w:rsidRPr="00B63D4F" w14:paraId="262D1E97" w14:textId="77777777" w:rsidTr="00551730">
        <w:trPr>
          <w:jc w:val="center"/>
        </w:trPr>
        <w:tc>
          <w:tcPr>
            <w:tcW w:w="0" w:type="auto"/>
            <w:vMerge/>
            <w:vAlign w:val="center"/>
          </w:tcPr>
          <w:p w14:paraId="057B6738" w14:textId="77777777" w:rsidR="00296CEC" w:rsidRPr="00B63D4F" w:rsidRDefault="00296CEC" w:rsidP="00296CEC">
            <w:pPr>
              <w:spacing w:before="0" w:after="0"/>
              <w:jc w:val="both"/>
              <w:rPr>
                <w:rFonts w:asciiTheme="majorHAnsi" w:hAnsiTheme="majorHAnsi" w:cstheme="majorHAnsi"/>
                <w:b/>
                <w:lang w:eastAsia="zh-CN"/>
              </w:rPr>
            </w:pPr>
          </w:p>
        </w:tc>
        <w:tc>
          <w:tcPr>
            <w:tcW w:w="0" w:type="auto"/>
            <w:vAlign w:val="center"/>
          </w:tcPr>
          <w:p w14:paraId="6A338A89" w14:textId="38119D59" w:rsidR="00296CEC" w:rsidRPr="00B63D4F" w:rsidRDefault="00296CEC" w:rsidP="00296CEC">
            <w:pPr>
              <w:spacing w:before="0" w:after="0"/>
              <w:jc w:val="both"/>
              <w:rPr>
                <w:rFonts w:asciiTheme="majorHAnsi" w:hAnsiTheme="majorHAnsi" w:cstheme="majorHAnsi"/>
                <w:b/>
                <w:lang w:eastAsia="zh-CN"/>
              </w:rPr>
            </w:pPr>
            <w:r w:rsidRPr="00B63D4F">
              <w:rPr>
                <w:rFonts w:asciiTheme="majorHAnsi" w:hAnsiTheme="majorHAnsi" w:cstheme="majorHAnsi"/>
                <w:b/>
                <w:lang w:eastAsia="zh-CN"/>
              </w:rPr>
              <w:t>BS antenna array configuration for SBFD</w:t>
            </w:r>
          </w:p>
        </w:tc>
        <w:tc>
          <w:tcPr>
            <w:tcW w:w="0" w:type="auto"/>
            <w:vAlign w:val="center"/>
          </w:tcPr>
          <w:p w14:paraId="42D6CE4E" w14:textId="77777777" w:rsidR="00296CEC" w:rsidRPr="00296CEC" w:rsidRDefault="00296CEC" w:rsidP="00296CEC">
            <w:pPr>
              <w:pStyle w:val="aff2"/>
              <w:numPr>
                <w:ilvl w:val="0"/>
                <w:numId w:val="56"/>
              </w:numPr>
              <w:spacing w:before="0"/>
              <w:ind w:leftChars="0"/>
              <w:jc w:val="both"/>
              <w:rPr>
                <w:rFonts w:asciiTheme="majorHAnsi" w:hAnsiTheme="majorHAnsi" w:cstheme="majorHAnsi"/>
                <w:lang w:eastAsia="zh-CN"/>
              </w:rPr>
            </w:pPr>
            <w:r w:rsidRPr="00296CEC">
              <w:rPr>
                <w:rFonts w:asciiTheme="majorHAnsi" w:hAnsiTheme="majorHAnsi" w:cstheme="majorHAnsi"/>
                <w:lang w:eastAsia="zh-CN"/>
              </w:rPr>
              <w:t>Option 1: The total number of antenna elements of the antenna array for SBFD is the same as the total number of antenna elements of the antenna array for legacy TDD. The total number of TxRUs of the antenna array for SBFD is the same as the total number of TxRUs of the antenna array for legacy TDD</w:t>
            </w:r>
          </w:p>
          <w:p w14:paraId="45B54E0B" w14:textId="77777777" w:rsidR="00296CEC" w:rsidRPr="00296CEC" w:rsidRDefault="00296CEC" w:rsidP="00296CEC">
            <w:pPr>
              <w:pStyle w:val="aff2"/>
              <w:numPr>
                <w:ilvl w:val="0"/>
                <w:numId w:val="56"/>
              </w:numPr>
              <w:spacing w:before="0"/>
              <w:ind w:leftChars="0"/>
              <w:jc w:val="both"/>
              <w:rPr>
                <w:rFonts w:asciiTheme="majorHAnsi" w:hAnsiTheme="majorHAnsi" w:cstheme="majorHAnsi"/>
                <w:lang w:eastAsia="zh-CN"/>
              </w:rPr>
            </w:pPr>
            <w:r w:rsidRPr="00296CEC">
              <w:rPr>
                <w:rFonts w:asciiTheme="majorHAnsi" w:hAnsiTheme="majorHAnsi" w:cstheme="majorHAnsi"/>
                <w:lang w:eastAsia="zh-CN"/>
              </w:rPr>
              <w:t>Option 2: The total number of antenna elements of the antenna array for SBFD is two times of the total number of antenna elements of the antenna array for legacy TDD. The total number of TxRUs of the antenna array for SBFD is the same as the total number of TxRUs of the antenna array for legacy TDD</w:t>
            </w:r>
          </w:p>
          <w:p w14:paraId="565696A4" w14:textId="577FCF51" w:rsidR="00296CEC" w:rsidRPr="00296CEC" w:rsidRDefault="00296CEC" w:rsidP="00296CEC">
            <w:pPr>
              <w:pStyle w:val="aff2"/>
              <w:numPr>
                <w:ilvl w:val="0"/>
                <w:numId w:val="56"/>
              </w:numPr>
              <w:spacing w:before="0"/>
              <w:ind w:leftChars="0"/>
              <w:jc w:val="both"/>
              <w:rPr>
                <w:rFonts w:asciiTheme="majorHAnsi" w:hAnsiTheme="majorHAnsi" w:cstheme="majorHAnsi"/>
                <w:lang w:eastAsia="zh-CN"/>
              </w:rPr>
            </w:pPr>
            <w:r w:rsidRPr="00296CEC">
              <w:rPr>
                <w:rFonts w:asciiTheme="majorHAnsi" w:hAnsiTheme="majorHAnsi" w:cstheme="majorHAnsi"/>
                <w:lang w:eastAsia="zh-CN"/>
              </w:rPr>
              <w:t>Option 3: The total number of antenna elements of the antenna array for SBFD is the same as the total number of antenna elements of the antenna array for legacy TDD. The total number of TxRUs of the antenna array for SBFD is half of the total number of TxRUs of the antenna array for legacy TDD</w:t>
            </w:r>
          </w:p>
        </w:tc>
        <w:tc>
          <w:tcPr>
            <w:tcW w:w="0" w:type="auto"/>
            <w:vAlign w:val="center"/>
          </w:tcPr>
          <w:p w14:paraId="52DDE87E" w14:textId="132E5724" w:rsidR="00296CEC" w:rsidRPr="00296CEC" w:rsidRDefault="00296CEC" w:rsidP="00296CEC">
            <w:pPr>
              <w:spacing w:before="0" w:after="0"/>
              <w:jc w:val="both"/>
              <w:rPr>
                <w:rFonts w:asciiTheme="majorHAnsi" w:hAnsiTheme="majorHAnsi" w:cstheme="majorHAnsi"/>
                <w:color w:val="0070C0"/>
                <w:lang w:eastAsia="zh-CN"/>
              </w:rPr>
            </w:pPr>
            <w:r w:rsidRPr="00296CEC">
              <w:rPr>
                <w:rFonts w:asciiTheme="majorHAnsi" w:hAnsiTheme="majorHAnsi" w:cstheme="majorHAnsi"/>
                <w:color w:val="0070C0"/>
                <w:lang w:eastAsia="zh-CN"/>
              </w:rPr>
              <w:t>Option 2 (Example 2-1)</w:t>
            </w:r>
          </w:p>
        </w:tc>
      </w:tr>
      <w:tr w:rsidR="00296CEC" w:rsidRPr="00B63D4F" w14:paraId="399EBA3C" w14:textId="77777777" w:rsidTr="00551730">
        <w:trPr>
          <w:jc w:val="center"/>
        </w:trPr>
        <w:tc>
          <w:tcPr>
            <w:tcW w:w="0" w:type="auto"/>
            <w:vMerge/>
            <w:vAlign w:val="center"/>
          </w:tcPr>
          <w:p w14:paraId="2DB609A0" w14:textId="77777777" w:rsidR="00296CEC" w:rsidRPr="00B63D4F" w:rsidRDefault="00296CEC" w:rsidP="00296CEC">
            <w:pPr>
              <w:spacing w:before="0" w:after="0"/>
              <w:jc w:val="both"/>
              <w:rPr>
                <w:rFonts w:asciiTheme="majorHAnsi" w:hAnsiTheme="majorHAnsi" w:cstheme="majorHAnsi"/>
                <w:b/>
                <w:lang w:eastAsia="zh-CN"/>
              </w:rPr>
            </w:pPr>
          </w:p>
        </w:tc>
        <w:tc>
          <w:tcPr>
            <w:tcW w:w="0" w:type="auto"/>
            <w:vAlign w:val="center"/>
          </w:tcPr>
          <w:p w14:paraId="3B9C1C90" w14:textId="612D7CC8" w:rsidR="00296CEC" w:rsidRPr="00B63D4F" w:rsidRDefault="00296CEC" w:rsidP="00296CEC">
            <w:pPr>
              <w:spacing w:before="0" w:after="0"/>
              <w:jc w:val="both"/>
              <w:rPr>
                <w:rFonts w:asciiTheme="majorHAnsi" w:hAnsiTheme="majorHAnsi" w:cstheme="majorHAnsi"/>
                <w:b/>
                <w:lang w:eastAsia="zh-CN"/>
              </w:rPr>
            </w:pPr>
            <w:r w:rsidRPr="00B63D4F">
              <w:rPr>
                <w:rFonts w:asciiTheme="majorHAnsi" w:hAnsiTheme="majorHAnsi" w:cstheme="majorHAnsi"/>
                <w:b/>
                <w:lang w:eastAsia="zh-CN"/>
              </w:rPr>
              <w:t>BS antenna element gain + connector loss</w:t>
            </w:r>
          </w:p>
        </w:tc>
        <w:tc>
          <w:tcPr>
            <w:tcW w:w="0" w:type="auto"/>
            <w:vAlign w:val="center"/>
          </w:tcPr>
          <w:p w14:paraId="6F008731" w14:textId="58CCA102" w:rsidR="00296CEC" w:rsidRPr="00B63D4F" w:rsidRDefault="00296CEC" w:rsidP="00296CEC">
            <w:pPr>
              <w:spacing w:before="0" w:after="0"/>
              <w:jc w:val="both"/>
              <w:rPr>
                <w:rFonts w:asciiTheme="majorHAnsi" w:hAnsiTheme="majorHAnsi" w:cstheme="majorHAnsi"/>
                <w:lang w:eastAsia="zh-CN"/>
              </w:rPr>
            </w:pPr>
            <w:r w:rsidRPr="00B63D4F">
              <w:rPr>
                <w:rFonts w:asciiTheme="majorHAnsi" w:hAnsiTheme="majorHAnsi" w:cstheme="majorHAnsi"/>
                <w:lang w:eastAsia="zh-CN"/>
              </w:rPr>
              <w:t>reuse Table 10 in Report ITU-R M.2412 for both FR1&amp;FR2-1</w:t>
            </w:r>
          </w:p>
        </w:tc>
        <w:tc>
          <w:tcPr>
            <w:tcW w:w="0" w:type="auto"/>
            <w:vAlign w:val="center"/>
          </w:tcPr>
          <w:p w14:paraId="024F5C90" w14:textId="3D949D3E" w:rsidR="00296CEC" w:rsidRPr="00B63D4F" w:rsidRDefault="00296CEC" w:rsidP="00296CEC">
            <w:pPr>
              <w:spacing w:before="0" w:after="0"/>
              <w:jc w:val="both"/>
              <w:rPr>
                <w:rFonts w:asciiTheme="majorHAnsi" w:hAnsiTheme="majorHAnsi" w:cstheme="majorHAnsi"/>
                <w:lang w:eastAsia="zh-CN"/>
              </w:rPr>
            </w:pPr>
            <w:r w:rsidRPr="00B63D4F">
              <w:rPr>
                <w:rFonts w:asciiTheme="majorHAnsi" w:hAnsiTheme="majorHAnsi" w:cstheme="majorHAnsi"/>
                <w:lang w:eastAsia="zh-CN"/>
              </w:rPr>
              <w:t>Aligned with reference</w:t>
            </w:r>
          </w:p>
        </w:tc>
      </w:tr>
      <w:tr w:rsidR="00296CEC" w:rsidRPr="00B63D4F" w14:paraId="4518B726" w14:textId="77777777" w:rsidTr="00551730">
        <w:trPr>
          <w:jc w:val="center"/>
        </w:trPr>
        <w:tc>
          <w:tcPr>
            <w:tcW w:w="0" w:type="auto"/>
            <w:vMerge w:val="restart"/>
            <w:vAlign w:val="center"/>
          </w:tcPr>
          <w:p w14:paraId="2E56A88B" w14:textId="78E7CECB" w:rsidR="00296CEC" w:rsidRPr="00B63D4F" w:rsidRDefault="00296CEC" w:rsidP="00296CEC">
            <w:pPr>
              <w:spacing w:before="0" w:after="0"/>
              <w:jc w:val="both"/>
              <w:rPr>
                <w:rFonts w:asciiTheme="majorHAnsi" w:hAnsiTheme="majorHAnsi" w:cstheme="majorHAnsi"/>
                <w:b/>
                <w:lang w:eastAsia="zh-CN"/>
              </w:rPr>
            </w:pPr>
            <w:r w:rsidRPr="00B63D4F">
              <w:rPr>
                <w:rFonts w:asciiTheme="majorHAnsi" w:hAnsiTheme="majorHAnsi" w:cstheme="majorHAnsi"/>
                <w:b/>
                <w:lang w:eastAsia="zh-CN"/>
              </w:rPr>
              <w:t>UE antenna configuration</w:t>
            </w:r>
          </w:p>
        </w:tc>
        <w:tc>
          <w:tcPr>
            <w:tcW w:w="0" w:type="auto"/>
            <w:vAlign w:val="center"/>
          </w:tcPr>
          <w:p w14:paraId="4D8C9D29" w14:textId="40D92F00" w:rsidR="00296CEC" w:rsidRPr="00B63D4F" w:rsidRDefault="00296CEC" w:rsidP="00296CEC">
            <w:pPr>
              <w:spacing w:before="0" w:after="0"/>
              <w:jc w:val="both"/>
              <w:rPr>
                <w:rFonts w:asciiTheme="majorHAnsi" w:hAnsiTheme="majorHAnsi" w:cstheme="majorHAnsi"/>
                <w:b/>
                <w:lang w:eastAsia="zh-CN"/>
              </w:rPr>
            </w:pPr>
            <w:r w:rsidRPr="00B63D4F">
              <w:rPr>
                <w:rFonts w:asciiTheme="majorHAnsi" w:hAnsiTheme="majorHAnsi" w:cstheme="majorHAnsi"/>
                <w:b/>
                <w:lang w:eastAsia="zh-CN"/>
              </w:rPr>
              <w:t>UE antenna configuration</w:t>
            </w:r>
          </w:p>
        </w:tc>
        <w:tc>
          <w:tcPr>
            <w:tcW w:w="0" w:type="auto"/>
            <w:vAlign w:val="center"/>
          </w:tcPr>
          <w:p w14:paraId="3E825CAA" w14:textId="77777777" w:rsidR="00296CEC" w:rsidRPr="00B63D4F" w:rsidRDefault="00296CEC" w:rsidP="00296CEC">
            <w:pPr>
              <w:spacing w:before="0" w:after="0"/>
              <w:jc w:val="both"/>
              <w:rPr>
                <w:rFonts w:asciiTheme="majorHAnsi" w:hAnsiTheme="majorHAnsi" w:cstheme="majorHAnsi"/>
                <w:lang w:eastAsia="zh-CN"/>
              </w:rPr>
            </w:pPr>
            <w:r w:rsidRPr="00B63D4F">
              <w:rPr>
                <w:rFonts w:asciiTheme="majorHAnsi" w:hAnsiTheme="majorHAnsi" w:cstheme="majorHAnsi"/>
                <w:lang w:eastAsia="zh-CN"/>
              </w:rPr>
              <w:t>2Tx: (M,N,P,Mg,Ng;Mp,Np) = (1,1,2,1,1;1,1), (dH,dV) = (N/A, N/A)λ, 0°,90° polarization</w:t>
            </w:r>
          </w:p>
          <w:p w14:paraId="2675FE5F" w14:textId="2A29CD03" w:rsidR="00296CEC" w:rsidRPr="00B63D4F" w:rsidRDefault="00296CEC" w:rsidP="00296CEC">
            <w:pPr>
              <w:spacing w:before="0" w:after="0"/>
              <w:jc w:val="both"/>
              <w:rPr>
                <w:rFonts w:asciiTheme="majorHAnsi" w:hAnsiTheme="majorHAnsi" w:cstheme="majorHAnsi"/>
                <w:lang w:eastAsia="zh-CN"/>
              </w:rPr>
            </w:pPr>
            <w:r w:rsidRPr="00B63D4F">
              <w:rPr>
                <w:rFonts w:asciiTheme="majorHAnsi" w:hAnsiTheme="majorHAnsi" w:cstheme="majorHAnsi"/>
                <w:lang w:eastAsia="zh-CN"/>
              </w:rPr>
              <w:t>4Rx: (M,N,P,Mg,Ng;Mp,Np) = (1,2,2,1,1;1,2), (dH,dV) = (0.5, N/A)λ, 0°,90° polarization</w:t>
            </w:r>
          </w:p>
        </w:tc>
        <w:tc>
          <w:tcPr>
            <w:tcW w:w="0" w:type="auto"/>
            <w:vAlign w:val="center"/>
          </w:tcPr>
          <w:p w14:paraId="17AC3923" w14:textId="1296E0A9" w:rsidR="00296CEC" w:rsidRPr="00296CEC" w:rsidRDefault="00296CEC" w:rsidP="00296CEC">
            <w:pPr>
              <w:spacing w:before="0" w:after="0"/>
              <w:jc w:val="both"/>
              <w:rPr>
                <w:rFonts w:asciiTheme="majorHAnsi" w:hAnsiTheme="majorHAnsi" w:cstheme="majorHAnsi"/>
                <w:color w:val="0070C0"/>
                <w:lang w:eastAsia="zh-CN"/>
              </w:rPr>
            </w:pPr>
            <w:r w:rsidRPr="00296CEC">
              <w:rPr>
                <w:rFonts w:asciiTheme="majorHAnsi" w:hAnsiTheme="majorHAnsi" w:cstheme="majorHAnsi"/>
                <w:color w:val="0070C0"/>
                <w:lang w:eastAsia="zh-CN"/>
              </w:rPr>
              <w:t>4T4R</w:t>
            </w:r>
          </w:p>
        </w:tc>
      </w:tr>
      <w:tr w:rsidR="00296CEC" w:rsidRPr="00B63D4F" w14:paraId="79D745C2" w14:textId="77777777" w:rsidTr="00551730">
        <w:trPr>
          <w:jc w:val="center"/>
        </w:trPr>
        <w:tc>
          <w:tcPr>
            <w:tcW w:w="0" w:type="auto"/>
            <w:vMerge/>
            <w:vAlign w:val="center"/>
          </w:tcPr>
          <w:p w14:paraId="0BC5570A" w14:textId="77777777" w:rsidR="00296CEC" w:rsidRPr="00B63D4F" w:rsidRDefault="00296CEC" w:rsidP="00296CEC">
            <w:pPr>
              <w:spacing w:before="0" w:after="0"/>
              <w:jc w:val="both"/>
              <w:rPr>
                <w:rFonts w:asciiTheme="majorHAnsi" w:hAnsiTheme="majorHAnsi" w:cstheme="majorHAnsi"/>
                <w:b/>
                <w:lang w:eastAsia="zh-CN"/>
              </w:rPr>
            </w:pPr>
          </w:p>
        </w:tc>
        <w:tc>
          <w:tcPr>
            <w:tcW w:w="0" w:type="auto"/>
            <w:vAlign w:val="center"/>
          </w:tcPr>
          <w:p w14:paraId="2CA8C39F" w14:textId="1472FC2F" w:rsidR="00296CEC" w:rsidRPr="00B63D4F" w:rsidRDefault="00296CEC" w:rsidP="00296CEC">
            <w:pPr>
              <w:spacing w:before="0" w:after="0"/>
              <w:jc w:val="both"/>
              <w:rPr>
                <w:rFonts w:asciiTheme="majorHAnsi" w:hAnsiTheme="majorHAnsi" w:cstheme="majorHAnsi"/>
                <w:b/>
                <w:lang w:eastAsia="zh-CN"/>
              </w:rPr>
            </w:pPr>
            <w:r w:rsidRPr="00B63D4F">
              <w:rPr>
                <w:rFonts w:asciiTheme="majorHAnsi" w:hAnsiTheme="majorHAnsi" w:cstheme="majorHAnsi"/>
                <w:b/>
                <w:lang w:eastAsia="zh-CN"/>
              </w:rPr>
              <w:t>UE antenna radiation pattern</w:t>
            </w:r>
          </w:p>
        </w:tc>
        <w:tc>
          <w:tcPr>
            <w:tcW w:w="0" w:type="auto"/>
            <w:vAlign w:val="center"/>
          </w:tcPr>
          <w:p w14:paraId="61656BF3" w14:textId="2E38CB9C" w:rsidR="00296CEC" w:rsidRPr="00B63D4F" w:rsidRDefault="00296CEC" w:rsidP="00296CEC">
            <w:pPr>
              <w:spacing w:before="0" w:after="0"/>
              <w:jc w:val="both"/>
              <w:rPr>
                <w:rFonts w:asciiTheme="majorHAnsi" w:hAnsiTheme="majorHAnsi" w:cstheme="majorHAnsi"/>
                <w:lang w:eastAsia="zh-CN"/>
              </w:rPr>
            </w:pPr>
            <w:r w:rsidRPr="00B63D4F">
              <w:rPr>
                <w:rFonts w:asciiTheme="majorHAnsi" w:hAnsiTheme="majorHAnsi" w:cstheme="majorHAnsi"/>
                <w:lang w:eastAsia="zh-CN"/>
              </w:rPr>
              <w:t>Omni-directional with 0 dBi element gain</w:t>
            </w:r>
          </w:p>
        </w:tc>
        <w:tc>
          <w:tcPr>
            <w:tcW w:w="0" w:type="auto"/>
            <w:vAlign w:val="center"/>
          </w:tcPr>
          <w:p w14:paraId="0AEB242B" w14:textId="5EFCAF46" w:rsidR="00296CEC" w:rsidRPr="00B63D4F" w:rsidRDefault="00296CEC" w:rsidP="00296CEC">
            <w:pPr>
              <w:spacing w:before="0" w:after="0"/>
              <w:jc w:val="both"/>
              <w:rPr>
                <w:rFonts w:asciiTheme="majorHAnsi" w:hAnsiTheme="majorHAnsi" w:cstheme="majorHAnsi"/>
                <w:lang w:eastAsia="zh-CN"/>
              </w:rPr>
            </w:pPr>
            <w:r w:rsidRPr="00B63D4F">
              <w:rPr>
                <w:rFonts w:asciiTheme="majorHAnsi" w:hAnsiTheme="majorHAnsi" w:cstheme="majorHAnsi"/>
                <w:lang w:eastAsia="zh-CN"/>
              </w:rPr>
              <w:t>Aligned with reference</w:t>
            </w:r>
          </w:p>
        </w:tc>
      </w:tr>
      <w:tr w:rsidR="00296CEC" w:rsidRPr="00B63D4F" w14:paraId="7C4DF5E0" w14:textId="77777777" w:rsidTr="00551730">
        <w:trPr>
          <w:jc w:val="center"/>
        </w:trPr>
        <w:tc>
          <w:tcPr>
            <w:tcW w:w="0" w:type="auto"/>
            <w:vMerge w:val="restart"/>
            <w:vAlign w:val="center"/>
          </w:tcPr>
          <w:p w14:paraId="6E70A297" w14:textId="093EC7C0" w:rsidR="00296CEC" w:rsidRPr="00B63D4F" w:rsidRDefault="00296CEC" w:rsidP="00296CEC">
            <w:pPr>
              <w:spacing w:before="0" w:after="0"/>
              <w:jc w:val="both"/>
              <w:rPr>
                <w:rFonts w:asciiTheme="majorHAnsi" w:hAnsiTheme="majorHAnsi" w:cstheme="majorHAnsi"/>
                <w:b/>
                <w:lang w:eastAsia="zh-CN"/>
              </w:rPr>
            </w:pPr>
            <w:r w:rsidRPr="00B63D4F">
              <w:rPr>
                <w:rFonts w:asciiTheme="majorHAnsi" w:hAnsiTheme="majorHAnsi" w:cstheme="majorHAnsi"/>
                <w:b/>
                <w:lang w:eastAsia="zh-CN"/>
              </w:rPr>
              <w:t>Traffic Model</w:t>
            </w:r>
          </w:p>
        </w:tc>
        <w:tc>
          <w:tcPr>
            <w:tcW w:w="0" w:type="auto"/>
            <w:vAlign w:val="center"/>
          </w:tcPr>
          <w:p w14:paraId="721A5BA9" w14:textId="3FE9BBB6" w:rsidR="00296CEC" w:rsidRPr="00B63D4F" w:rsidRDefault="00296CEC" w:rsidP="00296CEC">
            <w:pPr>
              <w:spacing w:before="0" w:after="0"/>
              <w:jc w:val="both"/>
              <w:rPr>
                <w:rFonts w:asciiTheme="majorHAnsi" w:hAnsiTheme="majorHAnsi" w:cstheme="majorHAnsi"/>
                <w:b/>
                <w:lang w:eastAsia="zh-CN"/>
              </w:rPr>
            </w:pPr>
            <w:r w:rsidRPr="00B63D4F">
              <w:rPr>
                <w:rFonts w:asciiTheme="majorHAnsi" w:hAnsiTheme="majorHAnsi" w:cstheme="majorHAnsi"/>
                <w:b/>
                <w:lang w:eastAsia="zh-CN"/>
              </w:rPr>
              <w:t>General</w:t>
            </w:r>
          </w:p>
        </w:tc>
        <w:tc>
          <w:tcPr>
            <w:tcW w:w="0" w:type="auto"/>
            <w:vAlign w:val="center"/>
          </w:tcPr>
          <w:p w14:paraId="2923137C" w14:textId="77777777" w:rsidR="00296CEC" w:rsidRPr="00B63D4F" w:rsidRDefault="00296CEC" w:rsidP="00296CEC">
            <w:pPr>
              <w:spacing w:before="0" w:after="0"/>
              <w:jc w:val="both"/>
              <w:rPr>
                <w:rFonts w:asciiTheme="majorHAnsi" w:hAnsiTheme="majorHAnsi" w:cstheme="majorHAnsi"/>
                <w:lang w:eastAsia="zh-CN"/>
              </w:rPr>
            </w:pPr>
            <w:r w:rsidRPr="00B63D4F">
              <w:rPr>
                <w:rFonts w:asciiTheme="majorHAnsi" w:hAnsiTheme="majorHAnsi" w:cstheme="majorHAnsi"/>
                <w:lang w:eastAsia="zh-CN"/>
              </w:rPr>
              <w:t>UL and DL are simulated simultaneously. Companies to report which option is used.</w:t>
            </w:r>
          </w:p>
          <w:p w14:paraId="41AF39F0" w14:textId="77777777" w:rsidR="00296CEC" w:rsidRPr="00296CEC" w:rsidRDefault="00296CEC" w:rsidP="00296CEC">
            <w:pPr>
              <w:pStyle w:val="aff2"/>
              <w:numPr>
                <w:ilvl w:val="0"/>
                <w:numId w:val="57"/>
              </w:numPr>
              <w:spacing w:before="0"/>
              <w:ind w:leftChars="0"/>
              <w:jc w:val="both"/>
              <w:rPr>
                <w:rFonts w:asciiTheme="majorHAnsi" w:hAnsiTheme="majorHAnsi" w:cstheme="majorHAnsi"/>
                <w:lang w:eastAsia="zh-CN"/>
              </w:rPr>
            </w:pPr>
            <w:r w:rsidRPr="00296CEC">
              <w:rPr>
                <w:rFonts w:asciiTheme="majorHAnsi" w:hAnsiTheme="majorHAnsi" w:cstheme="majorHAnsi"/>
                <w:lang w:eastAsia="zh-CN"/>
              </w:rPr>
              <w:t>Option 1: Each UE is either assigned UL traffic or DL traffic.</w:t>
            </w:r>
          </w:p>
          <w:p w14:paraId="783B564E" w14:textId="7A4E875F" w:rsidR="00296CEC" w:rsidRPr="00296CEC" w:rsidRDefault="00296CEC" w:rsidP="00296CEC">
            <w:pPr>
              <w:pStyle w:val="aff2"/>
              <w:numPr>
                <w:ilvl w:val="0"/>
                <w:numId w:val="57"/>
              </w:numPr>
              <w:spacing w:before="0"/>
              <w:ind w:leftChars="0"/>
              <w:jc w:val="both"/>
              <w:rPr>
                <w:rFonts w:asciiTheme="majorHAnsi" w:hAnsiTheme="majorHAnsi" w:cstheme="majorHAnsi"/>
                <w:lang w:eastAsia="zh-CN"/>
              </w:rPr>
            </w:pPr>
            <w:r w:rsidRPr="00296CEC">
              <w:rPr>
                <w:rFonts w:asciiTheme="majorHAnsi" w:hAnsiTheme="majorHAnsi" w:cstheme="majorHAnsi"/>
                <w:lang w:eastAsia="zh-CN"/>
              </w:rPr>
              <w:t>Option 2: Each UE is assigned both UL traffic and DL traffic.</w:t>
            </w:r>
          </w:p>
        </w:tc>
        <w:tc>
          <w:tcPr>
            <w:tcW w:w="0" w:type="auto"/>
            <w:vAlign w:val="center"/>
          </w:tcPr>
          <w:p w14:paraId="176AEE8B" w14:textId="1E8193A2" w:rsidR="00296CEC" w:rsidRPr="00296CEC" w:rsidRDefault="00296CEC" w:rsidP="00296CEC">
            <w:pPr>
              <w:spacing w:before="0" w:after="0"/>
              <w:jc w:val="both"/>
              <w:rPr>
                <w:rFonts w:asciiTheme="majorHAnsi" w:hAnsiTheme="majorHAnsi" w:cstheme="majorHAnsi"/>
                <w:color w:val="0070C0"/>
                <w:lang w:eastAsia="zh-CN"/>
              </w:rPr>
            </w:pPr>
            <w:r w:rsidRPr="00296CEC">
              <w:rPr>
                <w:rFonts w:asciiTheme="majorHAnsi" w:hAnsiTheme="majorHAnsi" w:cstheme="majorHAnsi"/>
                <w:color w:val="0070C0"/>
                <w:lang w:eastAsia="zh-CN"/>
              </w:rPr>
              <w:t>Option 2 (20UE per cell, wherein, 10 UEs with DL traffic and 10 UEs with UL traffic per cell)</w:t>
            </w:r>
          </w:p>
        </w:tc>
      </w:tr>
      <w:tr w:rsidR="00296CEC" w:rsidRPr="00B63D4F" w14:paraId="09C31CAE" w14:textId="77777777" w:rsidTr="00551730">
        <w:trPr>
          <w:jc w:val="center"/>
        </w:trPr>
        <w:tc>
          <w:tcPr>
            <w:tcW w:w="0" w:type="auto"/>
            <w:vMerge/>
            <w:vAlign w:val="center"/>
          </w:tcPr>
          <w:p w14:paraId="6ACDEAF3" w14:textId="77777777" w:rsidR="00296CEC" w:rsidRPr="00B63D4F" w:rsidRDefault="00296CEC" w:rsidP="00296CEC">
            <w:pPr>
              <w:spacing w:before="0" w:after="0"/>
              <w:jc w:val="both"/>
              <w:rPr>
                <w:rFonts w:asciiTheme="majorHAnsi" w:hAnsiTheme="majorHAnsi" w:cstheme="majorHAnsi"/>
                <w:b/>
                <w:lang w:eastAsia="zh-CN"/>
              </w:rPr>
            </w:pPr>
          </w:p>
        </w:tc>
        <w:tc>
          <w:tcPr>
            <w:tcW w:w="0" w:type="auto"/>
            <w:vAlign w:val="center"/>
          </w:tcPr>
          <w:p w14:paraId="78BB576C" w14:textId="2A46E6DD" w:rsidR="00296CEC" w:rsidRPr="00B63D4F" w:rsidRDefault="00296CEC" w:rsidP="00296CEC">
            <w:pPr>
              <w:spacing w:before="0" w:after="0"/>
              <w:jc w:val="both"/>
              <w:rPr>
                <w:rFonts w:asciiTheme="majorHAnsi" w:hAnsiTheme="majorHAnsi" w:cstheme="majorHAnsi"/>
                <w:b/>
                <w:lang w:eastAsia="zh-CN"/>
              </w:rPr>
            </w:pPr>
            <w:r w:rsidRPr="00B63D4F">
              <w:rPr>
                <w:rFonts w:asciiTheme="majorHAnsi" w:hAnsiTheme="majorHAnsi" w:cstheme="majorHAnsi"/>
                <w:b/>
                <w:lang w:eastAsia="zh-CN"/>
              </w:rPr>
              <w:t>FTP packet size</w:t>
            </w:r>
          </w:p>
        </w:tc>
        <w:tc>
          <w:tcPr>
            <w:tcW w:w="0" w:type="auto"/>
            <w:vAlign w:val="center"/>
          </w:tcPr>
          <w:p w14:paraId="56B3CB23" w14:textId="77777777" w:rsidR="00296CEC" w:rsidRPr="00B63D4F" w:rsidRDefault="00296CEC" w:rsidP="00296CEC">
            <w:pPr>
              <w:spacing w:before="0" w:after="0"/>
              <w:jc w:val="both"/>
              <w:rPr>
                <w:rFonts w:asciiTheme="majorHAnsi" w:hAnsiTheme="majorHAnsi" w:cstheme="majorHAnsi"/>
                <w:lang w:eastAsia="zh-CN"/>
              </w:rPr>
            </w:pPr>
            <w:r w:rsidRPr="00B63D4F">
              <w:rPr>
                <w:rFonts w:asciiTheme="majorHAnsi" w:hAnsiTheme="majorHAnsi" w:cstheme="majorHAnsi"/>
                <w:lang w:eastAsia="zh-CN"/>
              </w:rPr>
              <w:t>Both symmetric and asymmetric packet size for UL and DL can be considered. Companies to report which option is used.</w:t>
            </w:r>
          </w:p>
          <w:p w14:paraId="4A84DF45" w14:textId="77777777" w:rsidR="00296CEC" w:rsidRPr="00296CEC" w:rsidRDefault="00296CEC" w:rsidP="00296CEC">
            <w:pPr>
              <w:pStyle w:val="aff2"/>
              <w:numPr>
                <w:ilvl w:val="0"/>
                <w:numId w:val="59"/>
              </w:numPr>
              <w:spacing w:before="0"/>
              <w:ind w:leftChars="0"/>
              <w:jc w:val="both"/>
              <w:rPr>
                <w:rFonts w:asciiTheme="majorHAnsi" w:hAnsiTheme="majorHAnsi" w:cstheme="majorHAnsi"/>
                <w:lang w:eastAsia="zh-CN"/>
              </w:rPr>
            </w:pPr>
            <w:r w:rsidRPr="00296CEC">
              <w:rPr>
                <w:rFonts w:asciiTheme="majorHAnsi" w:hAnsiTheme="majorHAnsi" w:cstheme="majorHAnsi"/>
                <w:lang w:eastAsia="zh-CN"/>
              </w:rPr>
              <w:t xml:space="preserve">Option 1: Symmetric packet size: </w:t>
            </w:r>
          </w:p>
          <w:p w14:paraId="667646EF" w14:textId="77777777" w:rsidR="00296CEC" w:rsidRPr="00B63D4F" w:rsidRDefault="00296CEC" w:rsidP="00296CEC">
            <w:pPr>
              <w:spacing w:before="0" w:after="0"/>
              <w:jc w:val="both"/>
              <w:rPr>
                <w:rFonts w:asciiTheme="majorHAnsi" w:hAnsiTheme="majorHAnsi" w:cstheme="majorHAnsi"/>
                <w:lang w:eastAsia="zh-CN"/>
              </w:rPr>
            </w:pPr>
            <w:r w:rsidRPr="00B63D4F">
              <w:rPr>
                <w:rFonts w:asciiTheme="majorHAnsi" w:hAnsiTheme="majorHAnsi" w:cstheme="majorHAnsi"/>
                <w:lang w:eastAsia="zh-CN"/>
              </w:rPr>
              <w:t>1Kbyte for DL/UL, 0.1Mbytes for DL/UL, 0.5Mbytes for DL/UL, 2Mbytes for DL/UL</w:t>
            </w:r>
          </w:p>
          <w:p w14:paraId="628C3C1A" w14:textId="77777777" w:rsidR="00296CEC" w:rsidRPr="00296CEC" w:rsidRDefault="00296CEC" w:rsidP="00296CEC">
            <w:pPr>
              <w:pStyle w:val="aff2"/>
              <w:numPr>
                <w:ilvl w:val="0"/>
                <w:numId w:val="58"/>
              </w:numPr>
              <w:spacing w:before="0"/>
              <w:ind w:leftChars="0"/>
              <w:jc w:val="both"/>
              <w:rPr>
                <w:rFonts w:asciiTheme="majorHAnsi" w:hAnsiTheme="majorHAnsi" w:cstheme="majorHAnsi"/>
                <w:lang w:eastAsia="zh-CN"/>
              </w:rPr>
            </w:pPr>
            <w:r w:rsidRPr="00296CEC">
              <w:rPr>
                <w:rFonts w:asciiTheme="majorHAnsi" w:hAnsiTheme="majorHAnsi" w:cstheme="majorHAnsi"/>
                <w:lang w:eastAsia="zh-CN"/>
              </w:rPr>
              <w:t xml:space="preserve">Option 2: Asymmetric packet size: </w:t>
            </w:r>
          </w:p>
          <w:p w14:paraId="4615C0D9" w14:textId="38EAA642" w:rsidR="00296CEC" w:rsidRPr="00B63D4F" w:rsidRDefault="00296CEC" w:rsidP="00296CEC">
            <w:pPr>
              <w:spacing w:before="0" w:after="0"/>
              <w:jc w:val="both"/>
              <w:rPr>
                <w:rFonts w:asciiTheme="majorHAnsi" w:hAnsiTheme="majorHAnsi" w:cstheme="majorHAnsi"/>
                <w:lang w:eastAsia="zh-CN"/>
              </w:rPr>
            </w:pPr>
            <w:r w:rsidRPr="00B63D4F">
              <w:rPr>
                <w:rFonts w:asciiTheme="majorHAnsi" w:hAnsiTheme="majorHAnsi" w:cstheme="majorHAnsi"/>
                <w:lang w:eastAsia="zh-CN"/>
              </w:rPr>
              <w:t>4Kbytes for DL and 1Kbyte for UL, 0.5Mbyte for DL and 0.125 Mbytes for UL</w:t>
            </w:r>
          </w:p>
        </w:tc>
        <w:tc>
          <w:tcPr>
            <w:tcW w:w="0" w:type="auto"/>
            <w:vAlign w:val="center"/>
          </w:tcPr>
          <w:p w14:paraId="4B940CFD" w14:textId="7A6FADD4" w:rsidR="00296CEC" w:rsidRPr="00296CEC" w:rsidRDefault="00296CEC" w:rsidP="00296CEC">
            <w:pPr>
              <w:spacing w:before="0" w:after="0"/>
              <w:jc w:val="both"/>
              <w:rPr>
                <w:rFonts w:asciiTheme="majorHAnsi" w:hAnsiTheme="majorHAnsi" w:cstheme="majorHAnsi"/>
                <w:color w:val="0070C0"/>
                <w:lang w:eastAsia="zh-CN"/>
              </w:rPr>
            </w:pPr>
            <w:r w:rsidRPr="00296CEC">
              <w:rPr>
                <w:rFonts w:asciiTheme="majorHAnsi" w:hAnsiTheme="majorHAnsi" w:cstheme="majorHAnsi"/>
                <w:color w:val="0070C0"/>
                <w:lang w:eastAsia="zh-CN"/>
              </w:rPr>
              <w:t>0.5Mbyte for DL and 0.125 Mbytes for UL</w:t>
            </w:r>
          </w:p>
        </w:tc>
      </w:tr>
      <w:tr w:rsidR="00296CEC" w:rsidRPr="00B63D4F" w14:paraId="7EAE41D1" w14:textId="77777777" w:rsidTr="00551730">
        <w:trPr>
          <w:jc w:val="center"/>
        </w:trPr>
        <w:tc>
          <w:tcPr>
            <w:tcW w:w="0" w:type="auto"/>
            <w:vMerge/>
            <w:vAlign w:val="center"/>
          </w:tcPr>
          <w:p w14:paraId="57378966" w14:textId="77777777" w:rsidR="00296CEC" w:rsidRPr="00B63D4F" w:rsidRDefault="00296CEC" w:rsidP="00296CEC">
            <w:pPr>
              <w:spacing w:before="0" w:after="0"/>
              <w:jc w:val="both"/>
              <w:rPr>
                <w:rFonts w:asciiTheme="majorHAnsi" w:hAnsiTheme="majorHAnsi" w:cstheme="majorHAnsi"/>
                <w:b/>
                <w:lang w:eastAsia="zh-CN"/>
              </w:rPr>
            </w:pPr>
          </w:p>
        </w:tc>
        <w:tc>
          <w:tcPr>
            <w:tcW w:w="0" w:type="auto"/>
            <w:vAlign w:val="center"/>
          </w:tcPr>
          <w:p w14:paraId="089EFC21" w14:textId="1EF7D06C" w:rsidR="00296CEC" w:rsidRPr="00B63D4F" w:rsidRDefault="00296CEC" w:rsidP="00296CEC">
            <w:pPr>
              <w:spacing w:before="0" w:after="0"/>
              <w:jc w:val="both"/>
              <w:rPr>
                <w:rFonts w:asciiTheme="majorHAnsi" w:hAnsiTheme="majorHAnsi" w:cstheme="majorHAnsi"/>
                <w:b/>
                <w:lang w:eastAsia="zh-CN"/>
              </w:rPr>
            </w:pPr>
            <w:r w:rsidRPr="00B63D4F">
              <w:rPr>
                <w:rFonts w:asciiTheme="majorHAnsi" w:hAnsiTheme="majorHAnsi" w:cstheme="majorHAnsi"/>
                <w:b/>
                <w:lang w:eastAsia="zh-CN"/>
              </w:rPr>
              <w:t>Arrival rate for SBFD</w:t>
            </w:r>
          </w:p>
        </w:tc>
        <w:tc>
          <w:tcPr>
            <w:tcW w:w="0" w:type="auto"/>
            <w:vAlign w:val="center"/>
          </w:tcPr>
          <w:p w14:paraId="563B2AF2" w14:textId="6352190B" w:rsidR="00296CEC" w:rsidRPr="00B63D4F" w:rsidRDefault="00296CEC" w:rsidP="00296CEC">
            <w:pPr>
              <w:spacing w:before="0" w:after="0"/>
              <w:jc w:val="both"/>
              <w:rPr>
                <w:rFonts w:asciiTheme="majorHAnsi" w:hAnsiTheme="majorHAnsi" w:cstheme="majorHAnsi"/>
                <w:lang w:eastAsia="zh-CN"/>
              </w:rPr>
            </w:pPr>
            <w:r w:rsidRPr="00B63D4F">
              <w:rPr>
                <w:rFonts w:asciiTheme="majorHAnsi" w:hAnsiTheme="majorHAnsi" w:cstheme="majorHAnsi"/>
                <w:lang w:eastAsia="zh-CN"/>
              </w:rPr>
              <w:t>The UL and DL FTP packet arrival rate for SBFD are the same as legacy TDD</w:t>
            </w:r>
          </w:p>
        </w:tc>
        <w:tc>
          <w:tcPr>
            <w:tcW w:w="0" w:type="auto"/>
            <w:vAlign w:val="center"/>
          </w:tcPr>
          <w:p w14:paraId="36EB5F28" w14:textId="05B8ACCC" w:rsidR="00296CEC" w:rsidRPr="00B63D4F" w:rsidRDefault="00296CEC" w:rsidP="00296CEC">
            <w:pPr>
              <w:spacing w:before="0" w:after="0"/>
              <w:jc w:val="both"/>
              <w:rPr>
                <w:rFonts w:asciiTheme="majorHAnsi" w:hAnsiTheme="majorHAnsi" w:cstheme="majorHAnsi"/>
                <w:lang w:eastAsia="zh-CN"/>
              </w:rPr>
            </w:pPr>
            <w:r w:rsidRPr="00B63D4F">
              <w:rPr>
                <w:rFonts w:asciiTheme="majorHAnsi" w:hAnsiTheme="majorHAnsi" w:cstheme="majorHAnsi"/>
                <w:lang w:eastAsia="zh-CN"/>
              </w:rPr>
              <w:t>Aligned with reference</w:t>
            </w:r>
          </w:p>
        </w:tc>
      </w:tr>
      <w:tr w:rsidR="00296CEC" w:rsidRPr="00B63D4F" w14:paraId="201B9C99" w14:textId="77777777" w:rsidTr="00551730">
        <w:trPr>
          <w:jc w:val="center"/>
        </w:trPr>
        <w:tc>
          <w:tcPr>
            <w:tcW w:w="0" w:type="auto"/>
            <w:vAlign w:val="center"/>
          </w:tcPr>
          <w:p w14:paraId="5A40084B" w14:textId="4BD47427" w:rsidR="00296CEC" w:rsidRPr="00B63D4F" w:rsidRDefault="00296CEC" w:rsidP="00296CEC">
            <w:pPr>
              <w:spacing w:before="0" w:after="0"/>
              <w:jc w:val="both"/>
              <w:rPr>
                <w:rFonts w:asciiTheme="majorHAnsi" w:hAnsiTheme="majorHAnsi" w:cstheme="majorHAnsi"/>
                <w:b/>
                <w:lang w:eastAsia="zh-CN"/>
              </w:rPr>
            </w:pPr>
            <w:r w:rsidRPr="00B63D4F">
              <w:rPr>
                <w:rFonts w:asciiTheme="majorHAnsi" w:hAnsiTheme="majorHAnsi" w:cstheme="majorHAnsi"/>
                <w:b/>
                <w:lang w:eastAsia="zh-CN"/>
              </w:rPr>
              <w:t>SBFD subband and slot configurations</w:t>
            </w:r>
          </w:p>
        </w:tc>
        <w:tc>
          <w:tcPr>
            <w:tcW w:w="0" w:type="auto"/>
            <w:vAlign w:val="center"/>
          </w:tcPr>
          <w:p w14:paraId="658B1EB4" w14:textId="7C945EE4" w:rsidR="00296CEC" w:rsidRPr="00B63D4F" w:rsidRDefault="00296CEC" w:rsidP="00296CEC">
            <w:pPr>
              <w:spacing w:before="0" w:after="0"/>
              <w:jc w:val="both"/>
              <w:rPr>
                <w:rFonts w:asciiTheme="majorHAnsi" w:hAnsiTheme="majorHAnsi" w:cstheme="majorHAnsi"/>
                <w:b/>
                <w:lang w:eastAsia="zh-CN"/>
              </w:rPr>
            </w:pPr>
            <w:r w:rsidRPr="00B63D4F">
              <w:rPr>
                <w:rFonts w:asciiTheme="majorHAnsi" w:hAnsiTheme="majorHAnsi" w:cstheme="majorHAnsi"/>
                <w:b/>
                <w:lang w:eastAsia="zh-CN"/>
              </w:rPr>
              <w:t>SBFD subband and slot configurations</w:t>
            </w:r>
          </w:p>
        </w:tc>
        <w:tc>
          <w:tcPr>
            <w:tcW w:w="0" w:type="auto"/>
            <w:vAlign w:val="center"/>
          </w:tcPr>
          <w:p w14:paraId="4CF3B9BC" w14:textId="77777777" w:rsidR="00296CEC" w:rsidRPr="00B63D4F" w:rsidRDefault="00296CEC" w:rsidP="00296CEC">
            <w:pPr>
              <w:spacing w:before="0" w:after="0"/>
              <w:jc w:val="both"/>
              <w:rPr>
                <w:rFonts w:asciiTheme="majorHAnsi" w:hAnsiTheme="majorHAnsi" w:cstheme="majorHAnsi"/>
                <w:lang w:eastAsia="zh-CN"/>
              </w:rPr>
            </w:pPr>
            <w:r w:rsidRPr="00B63D4F">
              <w:rPr>
                <w:rFonts w:asciiTheme="majorHAnsi" w:hAnsiTheme="majorHAnsi" w:cstheme="majorHAnsi"/>
                <w:lang w:eastAsia="zh-CN"/>
              </w:rPr>
              <w:t>Consider the following alternatives:</w:t>
            </w:r>
          </w:p>
          <w:p w14:paraId="3D294387" w14:textId="77777777" w:rsidR="00296CEC" w:rsidRPr="00296CEC" w:rsidRDefault="00296CEC" w:rsidP="00296CEC">
            <w:pPr>
              <w:pStyle w:val="aff2"/>
              <w:numPr>
                <w:ilvl w:val="0"/>
                <w:numId w:val="58"/>
              </w:numPr>
              <w:spacing w:before="0"/>
              <w:ind w:leftChars="0"/>
              <w:jc w:val="both"/>
              <w:rPr>
                <w:rFonts w:asciiTheme="majorHAnsi" w:hAnsiTheme="majorHAnsi" w:cstheme="majorHAnsi"/>
                <w:lang w:eastAsia="zh-CN"/>
              </w:rPr>
            </w:pPr>
            <w:r w:rsidRPr="00296CEC">
              <w:rPr>
                <w:rFonts w:asciiTheme="majorHAnsi" w:hAnsiTheme="majorHAnsi" w:cstheme="majorHAnsi"/>
                <w:lang w:eastAsia="zh-CN"/>
              </w:rPr>
              <w:t xml:space="preserve">Alt 2: </w:t>
            </w:r>
          </w:p>
          <w:p w14:paraId="731070E6" w14:textId="77777777" w:rsidR="00296CEC" w:rsidRPr="00B63D4F" w:rsidRDefault="00296CEC" w:rsidP="00296CEC">
            <w:pPr>
              <w:spacing w:before="0" w:after="0"/>
              <w:jc w:val="both"/>
              <w:rPr>
                <w:rFonts w:asciiTheme="majorHAnsi" w:hAnsiTheme="majorHAnsi" w:cstheme="majorHAnsi"/>
                <w:lang w:eastAsia="zh-CN"/>
              </w:rPr>
            </w:pPr>
            <w:r w:rsidRPr="00B63D4F">
              <w:rPr>
                <w:rFonts w:asciiTheme="majorHAnsi" w:hAnsiTheme="majorHAnsi" w:cstheme="majorHAnsi"/>
                <w:lang w:eastAsia="zh-CN"/>
              </w:rPr>
              <w:t>Legacy TDD: {DDDSU}, where S=[12D:2G:0U]</w:t>
            </w:r>
          </w:p>
          <w:p w14:paraId="58C8261B" w14:textId="77777777" w:rsidR="00296CEC" w:rsidRPr="00B63D4F" w:rsidRDefault="00296CEC" w:rsidP="00296CEC">
            <w:pPr>
              <w:spacing w:before="0" w:after="0"/>
              <w:jc w:val="both"/>
              <w:rPr>
                <w:rFonts w:asciiTheme="majorHAnsi" w:hAnsiTheme="majorHAnsi" w:cstheme="majorHAnsi"/>
                <w:lang w:eastAsia="zh-CN"/>
              </w:rPr>
            </w:pPr>
            <w:r w:rsidRPr="00B63D4F">
              <w:rPr>
                <w:rFonts w:asciiTheme="majorHAnsi" w:hAnsiTheme="majorHAnsi" w:cstheme="majorHAnsi"/>
                <w:lang w:eastAsia="zh-CN"/>
              </w:rPr>
              <w:t>SBFD: Frame structure#2 (XXXXU). For X symbole,  &lt; ND, NU, NG &gt; = &lt;104, 55, 5&gt;</w:t>
            </w:r>
          </w:p>
          <w:p w14:paraId="116AD212" w14:textId="77777777" w:rsidR="00296CEC" w:rsidRPr="00296CEC" w:rsidRDefault="00296CEC" w:rsidP="00296CEC">
            <w:pPr>
              <w:pStyle w:val="aff2"/>
              <w:numPr>
                <w:ilvl w:val="0"/>
                <w:numId w:val="58"/>
              </w:numPr>
              <w:spacing w:before="0"/>
              <w:ind w:leftChars="0"/>
              <w:jc w:val="both"/>
              <w:rPr>
                <w:rFonts w:asciiTheme="majorHAnsi" w:hAnsiTheme="majorHAnsi" w:cstheme="majorHAnsi"/>
                <w:lang w:eastAsia="zh-CN"/>
              </w:rPr>
            </w:pPr>
            <w:r w:rsidRPr="00296CEC">
              <w:rPr>
                <w:rFonts w:asciiTheme="majorHAnsi" w:hAnsiTheme="majorHAnsi" w:cstheme="majorHAnsi"/>
                <w:lang w:eastAsia="zh-CN"/>
              </w:rPr>
              <w:t xml:space="preserve">Alt 4 (same UL/DL resource ratio): </w:t>
            </w:r>
          </w:p>
          <w:p w14:paraId="4A09C478" w14:textId="77777777" w:rsidR="00296CEC" w:rsidRPr="00B63D4F" w:rsidRDefault="00296CEC" w:rsidP="00296CEC">
            <w:pPr>
              <w:spacing w:before="0" w:after="0"/>
              <w:jc w:val="both"/>
              <w:rPr>
                <w:rFonts w:asciiTheme="majorHAnsi" w:hAnsiTheme="majorHAnsi" w:cstheme="majorHAnsi"/>
                <w:lang w:eastAsia="zh-CN"/>
              </w:rPr>
            </w:pPr>
            <w:r w:rsidRPr="00B63D4F">
              <w:rPr>
                <w:rFonts w:asciiTheme="majorHAnsi" w:hAnsiTheme="majorHAnsi" w:cstheme="majorHAnsi"/>
                <w:lang w:eastAsia="zh-CN"/>
              </w:rPr>
              <w:t>Legacy TDD: {DDDSU}, where S=[12D:2G:0U]</w:t>
            </w:r>
          </w:p>
          <w:p w14:paraId="73C317D1" w14:textId="77777777" w:rsidR="00296CEC" w:rsidRPr="00B63D4F" w:rsidRDefault="00296CEC" w:rsidP="00296CEC">
            <w:pPr>
              <w:spacing w:before="0" w:after="0"/>
              <w:jc w:val="both"/>
              <w:rPr>
                <w:rFonts w:asciiTheme="majorHAnsi" w:hAnsiTheme="majorHAnsi" w:cstheme="majorHAnsi"/>
                <w:lang w:eastAsia="zh-CN"/>
              </w:rPr>
            </w:pPr>
            <w:r w:rsidRPr="00B63D4F">
              <w:rPr>
                <w:rFonts w:asciiTheme="majorHAnsi" w:hAnsiTheme="majorHAnsi" w:cstheme="majorHAnsi"/>
                <w:lang w:eastAsia="zh-CN"/>
              </w:rPr>
              <w:t>SBFD: Frame structure#3 (XXXXX). For X symbole,  &lt; ND, NU, NG &gt; = &lt;104, 55, 5&gt;</w:t>
            </w:r>
          </w:p>
          <w:p w14:paraId="1E75A02B" w14:textId="77777777" w:rsidR="00296CEC" w:rsidRPr="00296CEC" w:rsidRDefault="00296CEC" w:rsidP="00296CEC">
            <w:pPr>
              <w:pStyle w:val="aff2"/>
              <w:numPr>
                <w:ilvl w:val="0"/>
                <w:numId w:val="58"/>
              </w:numPr>
              <w:spacing w:before="0"/>
              <w:ind w:leftChars="0"/>
              <w:jc w:val="both"/>
              <w:rPr>
                <w:rFonts w:asciiTheme="majorHAnsi" w:hAnsiTheme="majorHAnsi" w:cstheme="majorHAnsi"/>
                <w:lang w:eastAsia="zh-CN"/>
              </w:rPr>
            </w:pPr>
            <w:r w:rsidRPr="00296CEC">
              <w:rPr>
                <w:rFonts w:asciiTheme="majorHAnsi" w:hAnsiTheme="majorHAnsi" w:cstheme="majorHAnsi"/>
                <w:lang w:eastAsia="zh-CN"/>
              </w:rPr>
              <w:t xml:space="preserve">Alt 1: </w:t>
            </w:r>
          </w:p>
          <w:p w14:paraId="218E532F" w14:textId="77777777" w:rsidR="00296CEC" w:rsidRPr="00B63D4F" w:rsidRDefault="00296CEC" w:rsidP="00296CEC">
            <w:pPr>
              <w:spacing w:before="0" w:after="0"/>
              <w:jc w:val="both"/>
              <w:rPr>
                <w:rFonts w:asciiTheme="majorHAnsi" w:hAnsiTheme="majorHAnsi" w:cstheme="majorHAnsi"/>
                <w:lang w:eastAsia="zh-CN"/>
              </w:rPr>
            </w:pPr>
            <w:r w:rsidRPr="00B63D4F">
              <w:rPr>
                <w:rFonts w:asciiTheme="majorHAnsi" w:hAnsiTheme="majorHAnsi" w:cstheme="majorHAnsi"/>
                <w:lang w:eastAsia="zh-CN"/>
              </w:rPr>
              <w:t>Legacy TDD: {DDDSU}, where S=[12D:2G:0U]</w:t>
            </w:r>
          </w:p>
          <w:p w14:paraId="6C1A0970" w14:textId="77777777" w:rsidR="00296CEC" w:rsidRPr="00B63D4F" w:rsidRDefault="00296CEC" w:rsidP="00296CEC">
            <w:pPr>
              <w:spacing w:before="0" w:after="0"/>
              <w:jc w:val="both"/>
              <w:rPr>
                <w:rFonts w:asciiTheme="majorHAnsi" w:hAnsiTheme="majorHAnsi" w:cstheme="majorHAnsi"/>
                <w:lang w:eastAsia="zh-CN"/>
              </w:rPr>
            </w:pPr>
            <w:r w:rsidRPr="00B63D4F">
              <w:rPr>
                <w:rFonts w:asciiTheme="majorHAnsi" w:hAnsiTheme="majorHAnsi" w:cstheme="majorHAnsi"/>
                <w:lang w:eastAsia="zh-CN"/>
              </w:rPr>
              <w:t>SBFD: Frame structure#1 (DXXXU). For X symbole,  &lt; ND, NU, NG &gt; = &lt;104, 55, 5&gt;</w:t>
            </w:r>
          </w:p>
          <w:p w14:paraId="3DE905F3" w14:textId="77777777" w:rsidR="00296CEC" w:rsidRPr="00296CEC" w:rsidRDefault="00296CEC" w:rsidP="00296CEC">
            <w:pPr>
              <w:pStyle w:val="aff2"/>
              <w:numPr>
                <w:ilvl w:val="0"/>
                <w:numId w:val="58"/>
              </w:numPr>
              <w:spacing w:before="0"/>
              <w:ind w:leftChars="0"/>
              <w:jc w:val="both"/>
              <w:rPr>
                <w:rFonts w:asciiTheme="majorHAnsi" w:hAnsiTheme="majorHAnsi" w:cstheme="majorHAnsi"/>
                <w:lang w:eastAsia="zh-CN"/>
              </w:rPr>
            </w:pPr>
            <w:r w:rsidRPr="00296CEC">
              <w:rPr>
                <w:rFonts w:asciiTheme="majorHAnsi" w:hAnsiTheme="majorHAnsi" w:cstheme="majorHAnsi"/>
                <w:lang w:eastAsia="zh-CN"/>
              </w:rPr>
              <w:t xml:space="preserve">Alt 3 (same UL/DL resource ratio): </w:t>
            </w:r>
          </w:p>
          <w:p w14:paraId="2F960349" w14:textId="77777777" w:rsidR="00296CEC" w:rsidRPr="00B63D4F" w:rsidRDefault="00296CEC" w:rsidP="00296CEC">
            <w:pPr>
              <w:spacing w:before="0" w:after="0"/>
              <w:jc w:val="both"/>
              <w:rPr>
                <w:rFonts w:asciiTheme="majorHAnsi" w:hAnsiTheme="majorHAnsi" w:cstheme="majorHAnsi"/>
                <w:lang w:eastAsia="zh-CN"/>
              </w:rPr>
            </w:pPr>
            <w:r w:rsidRPr="00B63D4F">
              <w:rPr>
                <w:rFonts w:asciiTheme="majorHAnsi" w:hAnsiTheme="majorHAnsi" w:cstheme="majorHAnsi"/>
                <w:lang w:eastAsia="zh-CN"/>
              </w:rPr>
              <w:t>Legacy TDD: {DDSUU}, where S=[12D:2G:0U]</w:t>
            </w:r>
          </w:p>
          <w:p w14:paraId="2525CA17" w14:textId="2908D05A" w:rsidR="00296CEC" w:rsidRPr="00B63D4F" w:rsidRDefault="00296CEC" w:rsidP="00296CEC">
            <w:pPr>
              <w:spacing w:before="0" w:after="0"/>
              <w:jc w:val="both"/>
              <w:rPr>
                <w:rFonts w:asciiTheme="majorHAnsi" w:hAnsiTheme="majorHAnsi" w:cstheme="majorHAnsi"/>
                <w:lang w:eastAsia="zh-CN"/>
              </w:rPr>
            </w:pPr>
            <w:r w:rsidRPr="00B63D4F">
              <w:rPr>
                <w:rFonts w:asciiTheme="majorHAnsi" w:hAnsiTheme="majorHAnsi" w:cstheme="majorHAnsi"/>
                <w:lang w:eastAsia="zh-CN"/>
              </w:rPr>
              <w:t>SBFD: Frame structure#2 (XXXXU). For X symbole,  &lt; ND, NU, NG &gt; = &lt;97, 69, 5&gt;</w:t>
            </w:r>
          </w:p>
        </w:tc>
        <w:tc>
          <w:tcPr>
            <w:tcW w:w="0" w:type="auto"/>
            <w:vAlign w:val="center"/>
          </w:tcPr>
          <w:p w14:paraId="11247381" w14:textId="1FEF7F45" w:rsidR="009E1C3E" w:rsidRDefault="009E1C3E" w:rsidP="009E1C3E">
            <w:pPr>
              <w:spacing w:before="0" w:after="0"/>
              <w:jc w:val="both"/>
              <w:rPr>
                <w:rFonts w:asciiTheme="majorHAnsi" w:hAnsiTheme="majorHAnsi" w:cstheme="majorHAnsi"/>
                <w:color w:val="0070C0"/>
                <w:lang w:eastAsia="zh-CN"/>
              </w:rPr>
            </w:pPr>
            <w:r w:rsidRPr="00296CEC">
              <w:rPr>
                <w:rFonts w:asciiTheme="majorHAnsi" w:hAnsiTheme="majorHAnsi" w:cstheme="majorHAnsi"/>
                <w:color w:val="0070C0"/>
                <w:lang w:eastAsia="zh-CN"/>
              </w:rPr>
              <w:t xml:space="preserve">Alt </w:t>
            </w:r>
            <w:r>
              <w:rPr>
                <w:rFonts w:asciiTheme="majorHAnsi" w:hAnsiTheme="majorHAnsi" w:cstheme="majorHAnsi"/>
                <w:color w:val="0070C0"/>
                <w:lang w:eastAsia="zh-CN"/>
              </w:rPr>
              <w:t xml:space="preserve">4: </w:t>
            </w:r>
            <w:r w:rsidRPr="009F331F">
              <w:rPr>
                <w:rFonts w:asciiTheme="majorHAnsi" w:hAnsiTheme="majorHAnsi" w:cstheme="majorHAnsi"/>
                <w:color w:val="0070C0"/>
                <w:lang w:eastAsia="zh-CN"/>
              </w:rPr>
              <w:t xml:space="preserve">TDD {DDDSU}, </w:t>
            </w:r>
            <w:r w:rsidR="00867584">
              <w:rPr>
                <w:rFonts w:asciiTheme="majorHAnsi" w:hAnsiTheme="majorHAnsi" w:cstheme="majorHAnsi"/>
                <w:color w:val="0070C0"/>
                <w:lang w:eastAsia="zh-CN"/>
              </w:rPr>
              <w:t>SBFD</w:t>
            </w:r>
            <w:r w:rsidRPr="009F331F">
              <w:rPr>
                <w:rFonts w:asciiTheme="majorHAnsi" w:hAnsiTheme="majorHAnsi" w:cstheme="majorHAnsi"/>
                <w:color w:val="0070C0"/>
                <w:lang w:eastAsia="zh-CN"/>
              </w:rPr>
              <w:t xml:space="preserve"> {XXXX</w:t>
            </w:r>
            <w:r>
              <w:rPr>
                <w:rFonts w:asciiTheme="majorHAnsi" w:hAnsiTheme="majorHAnsi" w:cstheme="majorHAnsi"/>
                <w:color w:val="0070C0"/>
                <w:lang w:eastAsia="zh-CN"/>
              </w:rPr>
              <w:t>X</w:t>
            </w:r>
            <w:r w:rsidRPr="009F331F">
              <w:rPr>
                <w:rFonts w:asciiTheme="majorHAnsi" w:hAnsiTheme="majorHAnsi" w:cstheme="majorHAnsi"/>
                <w:color w:val="0070C0"/>
                <w:lang w:eastAsia="zh-CN"/>
              </w:rPr>
              <w:t>}</w:t>
            </w:r>
          </w:p>
          <w:p w14:paraId="1AC84C51" w14:textId="77777777" w:rsidR="009E1C3E" w:rsidRPr="009E1C3E" w:rsidRDefault="009E1C3E" w:rsidP="00296CEC">
            <w:pPr>
              <w:spacing w:before="0" w:after="0"/>
              <w:jc w:val="both"/>
              <w:rPr>
                <w:rFonts w:asciiTheme="majorHAnsi" w:hAnsiTheme="majorHAnsi" w:cstheme="majorHAnsi"/>
                <w:color w:val="0070C0"/>
                <w:lang w:eastAsia="zh-CN"/>
              </w:rPr>
            </w:pPr>
          </w:p>
          <w:p w14:paraId="7A24DB2B" w14:textId="77777777" w:rsidR="009F331F" w:rsidRDefault="009F331F" w:rsidP="009F331F">
            <w:pPr>
              <w:spacing w:before="0" w:after="0"/>
              <w:jc w:val="both"/>
              <w:rPr>
                <w:rFonts w:asciiTheme="majorHAnsi" w:hAnsiTheme="majorHAnsi" w:cstheme="majorHAnsi"/>
                <w:color w:val="0070C0"/>
                <w:lang w:eastAsia="zh-CN"/>
              </w:rPr>
            </w:pPr>
            <w:r w:rsidRPr="009F331F">
              <w:rPr>
                <w:rFonts w:asciiTheme="majorHAnsi" w:hAnsiTheme="majorHAnsi" w:cstheme="majorHAnsi"/>
                <w:color w:val="0070C0"/>
                <w:lang w:eastAsia="zh-CN"/>
              </w:rPr>
              <w:t>For X: &lt; ND</w:t>
            </w:r>
            <w:r>
              <w:rPr>
                <w:rFonts w:asciiTheme="majorHAnsi" w:hAnsiTheme="majorHAnsi" w:cstheme="majorHAnsi"/>
                <w:color w:val="0070C0"/>
                <w:lang w:eastAsia="zh-CN"/>
              </w:rPr>
              <w:t>,</w:t>
            </w:r>
            <w:r w:rsidRPr="009F331F">
              <w:rPr>
                <w:rFonts w:asciiTheme="majorHAnsi" w:hAnsiTheme="majorHAnsi" w:cstheme="majorHAnsi"/>
                <w:color w:val="0070C0"/>
                <w:lang w:eastAsia="zh-CN"/>
              </w:rPr>
              <w:t xml:space="preserve"> NU, NG &gt; = &lt;104, 55, 5&gt;</w:t>
            </w:r>
          </w:p>
          <w:p w14:paraId="35C6A102" w14:textId="1D26F229" w:rsidR="009E1C3E" w:rsidRPr="00296CEC" w:rsidRDefault="009E1C3E" w:rsidP="009F331F">
            <w:pPr>
              <w:spacing w:before="0" w:after="0"/>
              <w:jc w:val="both"/>
              <w:rPr>
                <w:rFonts w:asciiTheme="majorHAnsi" w:hAnsiTheme="majorHAnsi" w:cstheme="majorHAnsi"/>
                <w:color w:val="0070C0"/>
                <w:lang w:eastAsia="zh-CN"/>
              </w:rPr>
            </w:pPr>
          </w:p>
        </w:tc>
      </w:tr>
      <w:tr w:rsidR="00296CEC" w:rsidRPr="00B63D4F" w14:paraId="589DB5C4" w14:textId="77777777" w:rsidTr="00551730">
        <w:trPr>
          <w:jc w:val="center"/>
        </w:trPr>
        <w:tc>
          <w:tcPr>
            <w:tcW w:w="0" w:type="auto"/>
            <w:vMerge w:val="restart"/>
            <w:vAlign w:val="center"/>
          </w:tcPr>
          <w:p w14:paraId="10B8EE65" w14:textId="1D625B2E" w:rsidR="00296CEC" w:rsidRPr="00B63D4F" w:rsidRDefault="00296CEC" w:rsidP="00296CEC">
            <w:pPr>
              <w:spacing w:before="0" w:after="0"/>
              <w:jc w:val="both"/>
              <w:rPr>
                <w:rFonts w:asciiTheme="majorHAnsi" w:hAnsiTheme="majorHAnsi" w:cstheme="majorHAnsi"/>
                <w:b/>
                <w:lang w:eastAsia="zh-CN"/>
              </w:rPr>
            </w:pPr>
            <w:r w:rsidRPr="00B63D4F">
              <w:rPr>
                <w:rFonts w:asciiTheme="majorHAnsi" w:hAnsiTheme="majorHAnsi" w:cstheme="majorHAnsi"/>
                <w:b/>
                <w:lang w:eastAsia="zh-CN"/>
              </w:rPr>
              <w:t>carrier-to-carrier Interference Ratios</w:t>
            </w:r>
          </w:p>
        </w:tc>
        <w:tc>
          <w:tcPr>
            <w:tcW w:w="0" w:type="auto"/>
            <w:vAlign w:val="center"/>
          </w:tcPr>
          <w:p w14:paraId="219E5FE0" w14:textId="3CAC9858" w:rsidR="00296CEC" w:rsidRPr="00B63D4F" w:rsidRDefault="00296CEC" w:rsidP="00296CEC">
            <w:pPr>
              <w:spacing w:before="0" w:after="0"/>
              <w:jc w:val="both"/>
              <w:rPr>
                <w:rFonts w:asciiTheme="majorHAnsi" w:hAnsiTheme="majorHAnsi" w:cstheme="majorHAnsi"/>
                <w:b/>
                <w:lang w:eastAsia="zh-CN"/>
              </w:rPr>
            </w:pPr>
            <w:r w:rsidRPr="00B63D4F">
              <w:rPr>
                <w:rFonts w:asciiTheme="majorHAnsi" w:hAnsiTheme="majorHAnsi" w:cstheme="majorHAnsi"/>
                <w:b/>
                <w:lang w:eastAsia="zh-CN"/>
              </w:rPr>
              <w:t>ratio of self-interference (RSI)</w:t>
            </w:r>
          </w:p>
        </w:tc>
        <w:tc>
          <w:tcPr>
            <w:tcW w:w="0" w:type="auto"/>
            <w:vAlign w:val="center"/>
          </w:tcPr>
          <w:p w14:paraId="53D0DD48" w14:textId="49C22ACC" w:rsidR="00296CEC" w:rsidRPr="00B63D4F" w:rsidRDefault="00296CEC" w:rsidP="00296CEC">
            <w:pPr>
              <w:spacing w:before="0" w:after="0"/>
              <w:jc w:val="both"/>
              <w:rPr>
                <w:rFonts w:asciiTheme="majorHAnsi" w:hAnsiTheme="majorHAnsi" w:cstheme="majorHAnsi"/>
                <w:lang w:eastAsia="zh-CN"/>
              </w:rPr>
            </w:pPr>
            <w:r w:rsidRPr="00B63D4F">
              <w:rPr>
                <w:rFonts w:asciiTheme="majorHAnsi" w:hAnsiTheme="majorHAnsi" w:cstheme="majorHAnsi"/>
                <w:lang w:eastAsia="zh-CN"/>
              </w:rPr>
              <w:t>95 ~185 dBc</w:t>
            </w:r>
          </w:p>
        </w:tc>
        <w:tc>
          <w:tcPr>
            <w:tcW w:w="0" w:type="auto"/>
            <w:vAlign w:val="center"/>
          </w:tcPr>
          <w:p w14:paraId="0EC5E2E2" w14:textId="660D8260" w:rsidR="00296CEC" w:rsidRPr="00296CEC" w:rsidRDefault="00296CEC" w:rsidP="00296CEC">
            <w:pPr>
              <w:spacing w:before="0" w:after="0"/>
              <w:jc w:val="both"/>
              <w:rPr>
                <w:rFonts w:asciiTheme="majorHAnsi" w:hAnsiTheme="majorHAnsi" w:cstheme="majorHAnsi"/>
                <w:color w:val="0070C0"/>
                <w:lang w:eastAsia="zh-CN"/>
              </w:rPr>
            </w:pPr>
            <w:r w:rsidRPr="00296CEC">
              <w:rPr>
                <w:rFonts w:asciiTheme="majorHAnsi" w:hAnsiTheme="majorHAnsi" w:cstheme="majorHAnsi"/>
                <w:color w:val="0070C0"/>
                <w:lang w:eastAsia="zh-CN"/>
              </w:rPr>
              <w:t>119 dBc</w:t>
            </w:r>
          </w:p>
        </w:tc>
      </w:tr>
      <w:tr w:rsidR="00296CEC" w:rsidRPr="00B63D4F" w14:paraId="164501E1" w14:textId="77777777" w:rsidTr="00551730">
        <w:trPr>
          <w:jc w:val="center"/>
        </w:trPr>
        <w:tc>
          <w:tcPr>
            <w:tcW w:w="0" w:type="auto"/>
            <w:vMerge/>
            <w:vAlign w:val="center"/>
          </w:tcPr>
          <w:p w14:paraId="615B4F0E" w14:textId="77777777" w:rsidR="00296CEC" w:rsidRPr="00B63D4F" w:rsidRDefault="00296CEC" w:rsidP="00296CEC">
            <w:pPr>
              <w:spacing w:before="0" w:after="0"/>
              <w:jc w:val="both"/>
              <w:rPr>
                <w:rFonts w:asciiTheme="majorHAnsi" w:hAnsiTheme="majorHAnsi" w:cstheme="majorHAnsi"/>
                <w:b/>
                <w:lang w:eastAsia="zh-CN"/>
              </w:rPr>
            </w:pPr>
          </w:p>
        </w:tc>
        <w:tc>
          <w:tcPr>
            <w:tcW w:w="0" w:type="auto"/>
            <w:vAlign w:val="center"/>
          </w:tcPr>
          <w:p w14:paraId="06F4C3AD" w14:textId="5C773F91" w:rsidR="00296CEC" w:rsidRPr="00B63D4F" w:rsidRDefault="00296CEC" w:rsidP="00296CEC">
            <w:pPr>
              <w:spacing w:before="0" w:after="0"/>
              <w:jc w:val="both"/>
              <w:rPr>
                <w:rFonts w:asciiTheme="majorHAnsi" w:hAnsiTheme="majorHAnsi" w:cstheme="majorHAnsi"/>
                <w:b/>
                <w:lang w:eastAsia="zh-CN"/>
              </w:rPr>
            </w:pPr>
            <w:r w:rsidRPr="00B63D4F">
              <w:rPr>
                <w:rFonts w:asciiTheme="majorHAnsi" w:hAnsiTheme="majorHAnsi" w:cstheme="majorHAnsi"/>
                <w:b/>
                <w:lang w:eastAsia="zh-CN"/>
              </w:rPr>
              <w:t>gNB ACLR</w:t>
            </w:r>
          </w:p>
        </w:tc>
        <w:tc>
          <w:tcPr>
            <w:tcW w:w="0" w:type="auto"/>
            <w:vAlign w:val="center"/>
          </w:tcPr>
          <w:p w14:paraId="7703736D" w14:textId="4CD45A4B" w:rsidR="00296CEC" w:rsidRPr="00B63D4F" w:rsidRDefault="00296CEC" w:rsidP="00296CEC">
            <w:pPr>
              <w:spacing w:before="0" w:after="0"/>
              <w:jc w:val="both"/>
              <w:rPr>
                <w:rFonts w:asciiTheme="majorHAnsi" w:hAnsiTheme="majorHAnsi" w:cstheme="majorHAnsi"/>
                <w:lang w:eastAsia="zh-CN"/>
              </w:rPr>
            </w:pPr>
            <w:r w:rsidRPr="00B63D4F">
              <w:rPr>
                <w:rFonts w:asciiTheme="majorHAnsi" w:hAnsiTheme="majorHAnsi" w:cstheme="majorHAnsi"/>
                <w:lang w:eastAsia="zh-CN"/>
              </w:rPr>
              <w:t>45 dB</w:t>
            </w:r>
          </w:p>
        </w:tc>
        <w:tc>
          <w:tcPr>
            <w:tcW w:w="0" w:type="auto"/>
            <w:vAlign w:val="center"/>
          </w:tcPr>
          <w:p w14:paraId="5A70038C" w14:textId="2A963B03" w:rsidR="00296CEC" w:rsidRPr="00B63D4F" w:rsidRDefault="00296CEC" w:rsidP="00296CEC">
            <w:pPr>
              <w:spacing w:before="0" w:after="0"/>
              <w:jc w:val="both"/>
              <w:rPr>
                <w:rFonts w:asciiTheme="majorHAnsi" w:hAnsiTheme="majorHAnsi" w:cstheme="majorHAnsi"/>
                <w:lang w:eastAsia="zh-CN"/>
              </w:rPr>
            </w:pPr>
            <w:r w:rsidRPr="00B63D4F">
              <w:rPr>
                <w:rFonts w:asciiTheme="majorHAnsi" w:hAnsiTheme="majorHAnsi" w:cstheme="majorHAnsi"/>
                <w:lang w:eastAsia="zh-CN"/>
              </w:rPr>
              <w:t>Aligned with reference</w:t>
            </w:r>
          </w:p>
        </w:tc>
      </w:tr>
      <w:tr w:rsidR="00296CEC" w:rsidRPr="00B63D4F" w14:paraId="4605985F" w14:textId="77777777" w:rsidTr="00551730">
        <w:trPr>
          <w:jc w:val="center"/>
        </w:trPr>
        <w:tc>
          <w:tcPr>
            <w:tcW w:w="0" w:type="auto"/>
            <w:vMerge/>
            <w:vAlign w:val="center"/>
          </w:tcPr>
          <w:p w14:paraId="66815395" w14:textId="77777777" w:rsidR="00296CEC" w:rsidRPr="00B63D4F" w:rsidRDefault="00296CEC" w:rsidP="00296CEC">
            <w:pPr>
              <w:spacing w:before="0" w:after="0"/>
              <w:jc w:val="both"/>
              <w:rPr>
                <w:rFonts w:asciiTheme="majorHAnsi" w:hAnsiTheme="majorHAnsi" w:cstheme="majorHAnsi"/>
                <w:b/>
                <w:lang w:eastAsia="zh-CN"/>
              </w:rPr>
            </w:pPr>
          </w:p>
        </w:tc>
        <w:tc>
          <w:tcPr>
            <w:tcW w:w="0" w:type="auto"/>
            <w:vAlign w:val="center"/>
          </w:tcPr>
          <w:p w14:paraId="0A706E13" w14:textId="577F1953" w:rsidR="00296CEC" w:rsidRPr="00B63D4F" w:rsidRDefault="00296CEC" w:rsidP="00296CEC">
            <w:pPr>
              <w:spacing w:before="0" w:after="0"/>
              <w:jc w:val="both"/>
              <w:rPr>
                <w:rFonts w:asciiTheme="majorHAnsi" w:hAnsiTheme="majorHAnsi" w:cstheme="majorHAnsi"/>
                <w:b/>
                <w:lang w:eastAsia="zh-CN"/>
              </w:rPr>
            </w:pPr>
            <w:r w:rsidRPr="00B63D4F">
              <w:rPr>
                <w:rFonts w:asciiTheme="majorHAnsi" w:hAnsiTheme="majorHAnsi" w:cstheme="majorHAnsi"/>
                <w:b/>
                <w:lang w:eastAsia="zh-CN"/>
              </w:rPr>
              <w:t>gNB ACS</w:t>
            </w:r>
          </w:p>
        </w:tc>
        <w:tc>
          <w:tcPr>
            <w:tcW w:w="0" w:type="auto"/>
            <w:vAlign w:val="center"/>
          </w:tcPr>
          <w:p w14:paraId="163B7472" w14:textId="4F8AE01F" w:rsidR="00296CEC" w:rsidRPr="00B63D4F" w:rsidRDefault="00296CEC" w:rsidP="00296CEC">
            <w:pPr>
              <w:spacing w:before="0" w:after="0"/>
              <w:jc w:val="both"/>
              <w:rPr>
                <w:rFonts w:asciiTheme="majorHAnsi" w:hAnsiTheme="majorHAnsi" w:cstheme="majorHAnsi"/>
                <w:lang w:eastAsia="zh-CN"/>
              </w:rPr>
            </w:pPr>
            <w:r w:rsidRPr="00B63D4F">
              <w:rPr>
                <w:rFonts w:asciiTheme="majorHAnsi" w:hAnsiTheme="majorHAnsi" w:cstheme="majorHAnsi"/>
                <w:lang w:eastAsia="zh-CN"/>
              </w:rPr>
              <w:t>47 dB</w:t>
            </w:r>
          </w:p>
        </w:tc>
        <w:tc>
          <w:tcPr>
            <w:tcW w:w="0" w:type="auto"/>
            <w:vAlign w:val="center"/>
          </w:tcPr>
          <w:p w14:paraId="01EEECF8" w14:textId="36446418" w:rsidR="00296CEC" w:rsidRPr="00B63D4F" w:rsidRDefault="00296CEC" w:rsidP="00296CEC">
            <w:pPr>
              <w:spacing w:before="0" w:after="0"/>
              <w:jc w:val="both"/>
              <w:rPr>
                <w:rFonts w:asciiTheme="majorHAnsi" w:hAnsiTheme="majorHAnsi" w:cstheme="majorHAnsi"/>
                <w:lang w:eastAsia="zh-CN"/>
              </w:rPr>
            </w:pPr>
            <w:r w:rsidRPr="00B63D4F">
              <w:rPr>
                <w:rFonts w:asciiTheme="majorHAnsi" w:hAnsiTheme="majorHAnsi" w:cstheme="majorHAnsi"/>
                <w:lang w:eastAsia="zh-CN"/>
              </w:rPr>
              <w:t>Aligned with reference</w:t>
            </w:r>
          </w:p>
        </w:tc>
      </w:tr>
      <w:tr w:rsidR="00296CEC" w:rsidRPr="00B63D4F" w14:paraId="66A299FE" w14:textId="77777777" w:rsidTr="00551730">
        <w:trPr>
          <w:jc w:val="center"/>
        </w:trPr>
        <w:tc>
          <w:tcPr>
            <w:tcW w:w="0" w:type="auto"/>
            <w:vMerge/>
            <w:vAlign w:val="center"/>
          </w:tcPr>
          <w:p w14:paraId="3BF21F97" w14:textId="77777777" w:rsidR="00296CEC" w:rsidRPr="00B63D4F" w:rsidRDefault="00296CEC" w:rsidP="00296CEC">
            <w:pPr>
              <w:spacing w:before="0" w:after="0"/>
              <w:jc w:val="both"/>
              <w:rPr>
                <w:rFonts w:asciiTheme="majorHAnsi" w:hAnsiTheme="majorHAnsi" w:cstheme="majorHAnsi"/>
                <w:b/>
                <w:lang w:eastAsia="zh-CN"/>
              </w:rPr>
            </w:pPr>
          </w:p>
        </w:tc>
        <w:tc>
          <w:tcPr>
            <w:tcW w:w="0" w:type="auto"/>
            <w:vAlign w:val="center"/>
          </w:tcPr>
          <w:p w14:paraId="52B2BB72" w14:textId="76981C4E" w:rsidR="00296CEC" w:rsidRPr="00B63D4F" w:rsidRDefault="00296CEC" w:rsidP="00296CEC">
            <w:pPr>
              <w:spacing w:before="0" w:after="0"/>
              <w:jc w:val="both"/>
              <w:rPr>
                <w:rFonts w:asciiTheme="majorHAnsi" w:hAnsiTheme="majorHAnsi" w:cstheme="majorHAnsi"/>
                <w:b/>
                <w:lang w:eastAsia="zh-CN"/>
              </w:rPr>
            </w:pPr>
            <w:r w:rsidRPr="00B63D4F">
              <w:rPr>
                <w:rFonts w:asciiTheme="majorHAnsi" w:hAnsiTheme="majorHAnsi" w:cstheme="majorHAnsi"/>
                <w:b/>
                <w:lang w:eastAsia="zh-CN"/>
              </w:rPr>
              <w:t>co-site inter-sector interference ratio</w:t>
            </w:r>
          </w:p>
        </w:tc>
        <w:tc>
          <w:tcPr>
            <w:tcW w:w="0" w:type="auto"/>
            <w:vAlign w:val="center"/>
          </w:tcPr>
          <w:p w14:paraId="2DCDEB38" w14:textId="634D8C1D" w:rsidR="00296CEC" w:rsidRPr="00B63D4F" w:rsidRDefault="00296CEC" w:rsidP="00296CEC">
            <w:pPr>
              <w:spacing w:before="0" w:after="0"/>
              <w:jc w:val="both"/>
              <w:rPr>
                <w:rFonts w:asciiTheme="majorHAnsi" w:hAnsiTheme="majorHAnsi" w:cstheme="majorHAnsi"/>
                <w:lang w:eastAsia="zh-CN"/>
              </w:rPr>
            </w:pPr>
            <w:r w:rsidRPr="00B63D4F">
              <w:rPr>
                <w:rFonts w:asciiTheme="majorHAnsi" w:hAnsiTheme="majorHAnsi" w:cstheme="majorHAnsi"/>
                <w:lang w:eastAsia="zh-CN"/>
              </w:rPr>
              <w:t>95 ~185 dBc</w:t>
            </w:r>
          </w:p>
        </w:tc>
        <w:tc>
          <w:tcPr>
            <w:tcW w:w="0" w:type="auto"/>
            <w:vAlign w:val="center"/>
          </w:tcPr>
          <w:p w14:paraId="4FC57EE9" w14:textId="73A94240" w:rsidR="00296CEC" w:rsidRPr="00296CEC" w:rsidRDefault="00296CEC" w:rsidP="00296CEC">
            <w:pPr>
              <w:spacing w:before="0" w:after="0"/>
              <w:jc w:val="both"/>
              <w:rPr>
                <w:rFonts w:asciiTheme="majorHAnsi" w:hAnsiTheme="majorHAnsi" w:cstheme="majorHAnsi"/>
                <w:color w:val="0070C0"/>
                <w:lang w:eastAsia="zh-CN"/>
              </w:rPr>
            </w:pPr>
            <w:r w:rsidRPr="00296CEC">
              <w:rPr>
                <w:rFonts w:asciiTheme="majorHAnsi" w:hAnsiTheme="majorHAnsi" w:cstheme="majorHAnsi"/>
                <w:color w:val="0070C0"/>
                <w:lang w:eastAsia="zh-CN"/>
              </w:rPr>
              <w:t>122 dBc</w:t>
            </w:r>
          </w:p>
        </w:tc>
      </w:tr>
      <w:tr w:rsidR="00296CEC" w:rsidRPr="00B63D4F" w14:paraId="3F4B441D" w14:textId="77777777" w:rsidTr="00551730">
        <w:trPr>
          <w:jc w:val="center"/>
        </w:trPr>
        <w:tc>
          <w:tcPr>
            <w:tcW w:w="0" w:type="auto"/>
            <w:vMerge/>
            <w:vAlign w:val="center"/>
          </w:tcPr>
          <w:p w14:paraId="62F0C987" w14:textId="77777777" w:rsidR="00296CEC" w:rsidRPr="00B63D4F" w:rsidRDefault="00296CEC" w:rsidP="00296CEC">
            <w:pPr>
              <w:spacing w:before="0" w:after="0"/>
              <w:jc w:val="both"/>
              <w:rPr>
                <w:rFonts w:asciiTheme="majorHAnsi" w:hAnsiTheme="majorHAnsi" w:cstheme="majorHAnsi"/>
                <w:b/>
                <w:lang w:eastAsia="zh-CN"/>
              </w:rPr>
            </w:pPr>
          </w:p>
        </w:tc>
        <w:tc>
          <w:tcPr>
            <w:tcW w:w="0" w:type="auto"/>
            <w:vAlign w:val="center"/>
          </w:tcPr>
          <w:p w14:paraId="4A701C81" w14:textId="72416262" w:rsidR="00296CEC" w:rsidRPr="00B63D4F" w:rsidRDefault="00296CEC" w:rsidP="00296CEC">
            <w:pPr>
              <w:spacing w:before="0" w:after="0"/>
              <w:jc w:val="both"/>
              <w:rPr>
                <w:rFonts w:asciiTheme="majorHAnsi" w:hAnsiTheme="majorHAnsi" w:cstheme="majorHAnsi"/>
                <w:b/>
                <w:lang w:eastAsia="zh-CN"/>
              </w:rPr>
            </w:pPr>
            <w:r w:rsidRPr="00B63D4F">
              <w:rPr>
                <w:rFonts w:asciiTheme="majorHAnsi" w:hAnsiTheme="majorHAnsi" w:cstheme="majorHAnsi"/>
                <w:b/>
                <w:lang w:eastAsia="zh-CN"/>
              </w:rPr>
              <w:t>UE ACLR</w:t>
            </w:r>
          </w:p>
        </w:tc>
        <w:tc>
          <w:tcPr>
            <w:tcW w:w="0" w:type="auto"/>
            <w:vAlign w:val="center"/>
          </w:tcPr>
          <w:p w14:paraId="4A02603F" w14:textId="5DDE7D31" w:rsidR="00296CEC" w:rsidRPr="00B63D4F" w:rsidRDefault="00296CEC" w:rsidP="00296CEC">
            <w:pPr>
              <w:spacing w:before="0" w:after="0"/>
              <w:jc w:val="both"/>
              <w:rPr>
                <w:rFonts w:asciiTheme="majorHAnsi" w:hAnsiTheme="majorHAnsi" w:cstheme="majorHAnsi"/>
                <w:lang w:eastAsia="zh-CN"/>
              </w:rPr>
            </w:pPr>
            <w:r w:rsidRPr="00B63D4F">
              <w:rPr>
                <w:rFonts w:asciiTheme="majorHAnsi" w:hAnsiTheme="majorHAnsi" w:cstheme="majorHAnsi"/>
                <w:lang w:eastAsia="zh-CN"/>
              </w:rPr>
              <w:t>30 dB</w:t>
            </w:r>
          </w:p>
        </w:tc>
        <w:tc>
          <w:tcPr>
            <w:tcW w:w="0" w:type="auto"/>
            <w:vAlign w:val="center"/>
          </w:tcPr>
          <w:p w14:paraId="5833337E" w14:textId="2F105085" w:rsidR="00296CEC" w:rsidRPr="00B63D4F" w:rsidRDefault="00296CEC" w:rsidP="00296CEC">
            <w:pPr>
              <w:spacing w:before="0" w:after="0"/>
              <w:jc w:val="both"/>
              <w:rPr>
                <w:rFonts w:asciiTheme="majorHAnsi" w:hAnsiTheme="majorHAnsi" w:cstheme="majorHAnsi"/>
                <w:lang w:eastAsia="zh-CN"/>
              </w:rPr>
            </w:pPr>
            <w:r w:rsidRPr="00B63D4F">
              <w:rPr>
                <w:rFonts w:asciiTheme="majorHAnsi" w:hAnsiTheme="majorHAnsi" w:cstheme="majorHAnsi"/>
                <w:lang w:eastAsia="zh-CN"/>
              </w:rPr>
              <w:t>Aligned with reference</w:t>
            </w:r>
          </w:p>
        </w:tc>
      </w:tr>
      <w:tr w:rsidR="00296CEC" w:rsidRPr="00B63D4F" w14:paraId="5EC85043" w14:textId="77777777" w:rsidTr="00551730">
        <w:trPr>
          <w:jc w:val="center"/>
        </w:trPr>
        <w:tc>
          <w:tcPr>
            <w:tcW w:w="0" w:type="auto"/>
            <w:vMerge/>
            <w:vAlign w:val="center"/>
          </w:tcPr>
          <w:p w14:paraId="3F95DF9B" w14:textId="77777777" w:rsidR="00296CEC" w:rsidRPr="00B63D4F" w:rsidRDefault="00296CEC" w:rsidP="00296CEC">
            <w:pPr>
              <w:spacing w:before="0" w:after="0"/>
              <w:jc w:val="both"/>
              <w:rPr>
                <w:rFonts w:asciiTheme="majorHAnsi" w:hAnsiTheme="majorHAnsi" w:cstheme="majorHAnsi"/>
                <w:b/>
                <w:lang w:eastAsia="zh-CN"/>
              </w:rPr>
            </w:pPr>
          </w:p>
        </w:tc>
        <w:tc>
          <w:tcPr>
            <w:tcW w:w="0" w:type="auto"/>
            <w:vAlign w:val="center"/>
          </w:tcPr>
          <w:p w14:paraId="73B0083C" w14:textId="5CC03C7C" w:rsidR="00296CEC" w:rsidRPr="00B63D4F" w:rsidRDefault="00296CEC" w:rsidP="00296CEC">
            <w:pPr>
              <w:spacing w:before="0" w:after="0"/>
              <w:jc w:val="both"/>
              <w:rPr>
                <w:rFonts w:asciiTheme="majorHAnsi" w:hAnsiTheme="majorHAnsi" w:cstheme="majorHAnsi"/>
                <w:b/>
                <w:lang w:eastAsia="zh-CN"/>
              </w:rPr>
            </w:pPr>
            <w:r w:rsidRPr="00B63D4F">
              <w:rPr>
                <w:rFonts w:asciiTheme="majorHAnsi" w:hAnsiTheme="majorHAnsi" w:cstheme="majorHAnsi"/>
                <w:b/>
                <w:lang w:eastAsia="zh-CN"/>
              </w:rPr>
              <w:t>UE ACS</w:t>
            </w:r>
          </w:p>
        </w:tc>
        <w:tc>
          <w:tcPr>
            <w:tcW w:w="0" w:type="auto"/>
            <w:vAlign w:val="center"/>
          </w:tcPr>
          <w:p w14:paraId="4338E3AD" w14:textId="5F03374A" w:rsidR="00296CEC" w:rsidRPr="00B63D4F" w:rsidRDefault="00296CEC" w:rsidP="00296CEC">
            <w:pPr>
              <w:spacing w:before="0" w:after="0"/>
              <w:jc w:val="both"/>
              <w:rPr>
                <w:rFonts w:asciiTheme="majorHAnsi" w:hAnsiTheme="majorHAnsi" w:cstheme="majorHAnsi"/>
                <w:lang w:eastAsia="zh-CN"/>
              </w:rPr>
            </w:pPr>
            <w:r w:rsidRPr="00B63D4F">
              <w:rPr>
                <w:rFonts w:asciiTheme="majorHAnsi" w:hAnsiTheme="majorHAnsi" w:cstheme="majorHAnsi"/>
                <w:lang w:eastAsia="zh-CN"/>
              </w:rPr>
              <w:t>33 dB</w:t>
            </w:r>
          </w:p>
        </w:tc>
        <w:tc>
          <w:tcPr>
            <w:tcW w:w="0" w:type="auto"/>
            <w:vAlign w:val="center"/>
          </w:tcPr>
          <w:p w14:paraId="788343AE" w14:textId="3C55EA69" w:rsidR="00296CEC" w:rsidRPr="00B63D4F" w:rsidRDefault="00296CEC" w:rsidP="00296CEC">
            <w:pPr>
              <w:spacing w:before="0" w:after="0"/>
              <w:jc w:val="both"/>
              <w:rPr>
                <w:rFonts w:asciiTheme="majorHAnsi" w:hAnsiTheme="majorHAnsi" w:cstheme="majorHAnsi"/>
                <w:lang w:eastAsia="zh-CN"/>
              </w:rPr>
            </w:pPr>
            <w:r w:rsidRPr="00B63D4F">
              <w:rPr>
                <w:rFonts w:asciiTheme="majorHAnsi" w:hAnsiTheme="majorHAnsi" w:cstheme="majorHAnsi"/>
                <w:lang w:eastAsia="zh-CN"/>
              </w:rPr>
              <w:t>Aligned with reference</w:t>
            </w:r>
          </w:p>
        </w:tc>
      </w:tr>
      <w:tr w:rsidR="00296CEC" w:rsidRPr="00B63D4F" w14:paraId="43F59B39" w14:textId="77777777" w:rsidTr="00551730">
        <w:trPr>
          <w:jc w:val="center"/>
        </w:trPr>
        <w:tc>
          <w:tcPr>
            <w:tcW w:w="0" w:type="auto"/>
            <w:vMerge w:val="restart"/>
            <w:vAlign w:val="center"/>
          </w:tcPr>
          <w:p w14:paraId="3F626E01" w14:textId="290DD079" w:rsidR="00296CEC" w:rsidRPr="00B63D4F" w:rsidRDefault="00296CEC" w:rsidP="00296CEC">
            <w:pPr>
              <w:spacing w:before="0" w:after="0"/>
              <w:jc w:val="both"/>
              <w:rPr>
                <w:rFonts w:asciiTheme="majorHAnsi" w:hAnsiTheme="majorHAnsi" w:cstheme="majorHAnsi"/>
                <w:b/>
                <w:lang w:eastAsia="zh-CN"/>
              </w:rPr>
            </w:pPr>
            <w:r w:rsidRPr="00B63D4F">
              <w:rPr>
                <w:rFonts w:asciiTheme="majorHAnsi" w:hAnsiTheme="majorHAnsi" w:cstheme="majorHAnsi"/>
                <w:b/>
                <w:lang w:eastAsia="zh-CN"/>
              </w:rPr>
              <w:t>Others</w:t>
            </w:r>
          </w:p>
        </w:tc>
        <w:tc>
          <w:tcPr>
            <w:tcW w:w="0" w:type="auto"/>
            <w:vAlign w:val="center"/>
          </w:tcPr>
          <w:p w14:paraId="3E22F66D" w14:textId="7C74185F" w:rsidR="00296CEC" w:rsidRPr="00B63D4F" w:rsidRDefault="00296CEC" w:rsidP="00296CEC">
            <w:pPr>
              <w:spacing w:before="0" w:after="0"/>
              <w:jc w:val="both"/>
              <w:rPr>
                <w:rFonts w:asciiTheme="majorHAnsi" w:hAnsiTheme="majorHAnsi" w:cstheme="majorHAnsi"/>
                <w:b/>
                <w:lang w:eastAsia="zh-CN"/>
              </w:rPr>
            </w:pPr>
            <w:r w:rsidRPr="00B63D4F">
              <w:rPr>
                <w:rFonts w:asciiTheme="majorHAnsi" w:hAnsiTheme="majorHAnsi" w:cstheme="majorHAnsi"/>
                <w:b/>
                <w:lang w:eastAsia="zh-CN"/>
              </w:rPr>
              <w:t>BS receiver noise figure</w:t>
            </w:r>
          </w:p>
        </w:tc>
        <w:tc>
          <w:tcPr>
            <w:tcW w:w="0" w:type="auto"/>
            <w:vAlign w:val="center"/>
          </w:tcPr>
          <w:p w14:paraId="5E549A2C" w14:textId="756C6BF5" w:rsidR="00296CEC" w:rsidRPr="00B63D4F" w:rsidRDefault="00296CEC" w:rsidP="00296CEC">
            <w:pPr>
              <w:spacing w:before="0" w:after="0"/>
              <w:jc w:val="both"/>
              <w:rPr>
                <w:rFonts w:asciiTheme="majorHAnsi" w:hAnsiTheme="majorHAnsi" w:cstheme="majorHAnsi"/>
                <w:lang w:eastAsia="zh-CN"/>
              </w:rPr>
            </w:pPr>
            <w:r w:rsidRPr="00B63D4F">
              <w:rPr>
                <w:rFonts w:asciiTheme="majorHAnsi" w:hAnsiTheme="majorHAnsi" w:cstheme="majorHAnsi"/>
                <w:lang w:eastAsia="zh-CN"/>
              </w:rPr>
              <w:t>5dB</w:t>
            </w:r>
          </w:p>
        </w:tc>
        <w:tc>
          <w:tcPr>
            <w:tcW w:w="0" w:type="auto"/>
            <w:vAlign w:val="center"/>
          </w:tcPr>
          <w:p w14:paraId="6EAB7D5F" w14:textId="4D691436" w:rsidR="00296CEC" w:rsidRPr="00B63D4F" w:rsidRDefault="00296CEC" w:rsidP="00296CEC">
            <w:pPr>
              <w:spacing w:before="0" w:after="0"/>
              <w:jc w:val="both"/>
              <w:rPr>
                <w:rFonts w:asciiTheme="majorHAnsi" w:hAnsiTheme="majorHAnsi" w:cstheme="majorHAnsi"/>
                <w:lang w:eastAsia="zh-CN"/>
              </w:rPr>
            </w:pPr>
            <w:r w:rsidRPr="00B63D4F">
              <w:rPr>
                <w:rFonts w:asciiTheme="majorHAnsi" w:hAnsiTheme="majorHAnsi" w:cstheme="majorHAnsi"/>
                <w:lang w:eastAsia="zh-CN"/>
              </w:rPr>
              <w:t>Aligned with reference</w:t>
            </w:r>
          </w:p>
        </w:tc>
      </w:tr>
      <w:tr w:rsidR="00296CEC" w:rsidRPr="00B63D4F" w14:paraId="4AAC1E06" w14:textId="77777777" w:rsidTr="00551730">
        <w:trPr>
          <w:jc w:val="center"/>
        </w:trPr>
        <w:tc>
          <w:tcPr>
            <w:tcW w:w="0" w:type="auto"/>
            <w:vMerge/>
            <w:vAlign w:val="center"/>
          </w:tcPr>
          <w:p w14:paraId="1F874C52" w14:textId="77777777" w:rsidR="00296CEC" w:rsidRPr="00B63D4F" w:rsidRDefault="00296CEC" w:rsidP="00296CEC">
            <w:pPr>
              <w:spacing w:before="0" w:after="0"/>
              <w:jc w:val="both"/>
              <w:rPr>
                <w:rFonts w:asciiTheme="majorHAnsi" w:hAnsiTheme="majorHAnsi" w:cstheme="majorHAnsi"/>
                <w:b/>
                <w:lang w:eastAsia="zh-CN"/>
              </w:rPr>
            </w:pPr>
          </w:p>
        </w:tc>
        <w:tc>
          <w:tcPr>
            <w:tcW w:w="0" w:type="auto"/>
            <w:vAlign w:val="center"/>
          </w:tcPr>
          <w:p w14:paraId="2487A69B" w14:textId="0B059BB1" w:rsidR="00296CEC" w:rsidRPr="00B63D4F" w:rsidRDefault="00296CEC" w:rsidP="00296CEC">
            <w:pPr>
              <w:spacing w:before="0" w:after="0"/>
              <w:jc w:val="both"/>
              <w:rPr>
                <w:rFonts w:asciiTheme="majorHAnsi" w:hAnsiTheme="majorHAnsi" w:cstheme="majorHAnsi"/>
                <w:b/>
                <w:lang w:eastAsia="zh-CN"/>
              </w:rPr>
            </w:pPr>
            <w:r w:rsidRPr="00B63D4F">
              <w:rPr>
                <w:rFonts w:asciiTheme="majorHAnsi" w:hAnsiTheme="majorHAnsi" w:cstheme="majorHAnsi"/>
                <w:b/>
                <w:lang w:eastAsia="zh-CN"/>
              </w:rPr>
              <w:t>UE receiver noise figure</w:t>
            </w:r>
          </w:p>
        </w:tc>
        <w:tc>
          <w:tcPr>
            <w:tcW w:w="0" w:type="auto"/>
            <w:vAlign w:val="center"/>
          </w:tcPr>
          <w:p w14:paraId="030F405C" w14:textId="66ACB6F7" w:rsidR="00296CEC" w:rsidRPr="00B63D4F" w:rsidRDefault="00296CEC" w:rsidP="00296CEC">
            <w:pPr>
              <w:spacing w:before="0" w:after="0"/>
              <w:jc w:val="both"/>
              <w:rPr>
                <w:rFonts w:asciiTheme="majorHAnsi" w:hAnsiTheme="majorHAnsi" w:cstheme="majorHAnsi"/>
                <w:lang w:eastAsia="zh-CN"/>
              </w:rPr>
            </w:pPr>
            <w:r w:rsidRPr="00B63D4F">
              <w:rPr>
                <w:rFonts w:asciiTheme="majorHAnsi" w:hAnsiTheme="majorHAnsi" w:cstheme="majorHAnsi"/>
                <w:lang w:eastAsia="zh-CN"/>
              </w:rPr>
              <w:t>9 dB</w:t>
            </w:r>
          </w:p>
        </w:tc>
        <w:tc>
          <w:tcPr>
            <w:tcW w:w="0" w:type="auto"/>
            <w:vAlign w:val="center"/>
          </w:tcPr>
          <w:p w14:paraId="7B24B7CD" w14:textId="66BA1AE7" w:rsidR="00296CEC" w:rsidRPr="00B63D4F" w:rsidRDefault="00296CEC" w:rsidP="00296CEC">
            <w:pPr>
              <w:spacing w:before="0" w:after="0"/>
              <w:jc w:val="both"/>
              <w:rPr>
                <w:rFonts w:asciiTheme="majorHAnsi" w:hAnsiTheme="majorHAnsi" w:cstheme="majorHAnsi"/>
                <w:lang w:eastAsia="zh-CN"/>
              </w:rPr>
            </w:pPr>
            <w:r w:rsidRPr="00B63D4F">
              <w:rPr>
                <w:rFonts w:asciiTheme="majorHAnsi" w:hAnsiTheme="majorHAnsi" w:cstheme="majorHAnsi"/>
                <w:lang w:eastAsia="zh-CN"/>
              </w:rPr>
              <w:t>Aligned with reference</w:t>
            </w:r>
          </w:p>
        </w:tc>
      </w:tr>
      <w:tr w:rsidR="00296CEC" w:rsidRPr="00B63D4F" w14:paraId="68364807" w14:textId="77777777" w:rsidTr="00551730">
        <w:trPr>
          <w:jc w:val="center"/>
        </w:trPr>
        <w:tc>
          <w:tcPr>
            <w:tcW w:w="0" w:type="auto"/>
            <w:vMerge/>
            <w:vAlign w:val="center"/>
          </w:tcPr>
          <w:p w14:paraId="32FBB0E6" w14:textId="77777777" w:rsidR="00296CEC" w:rsidRPr="00B63D4F" w:rsidRDefault="00296CEC" w:rsidP="00296CEC">
            <w:pPr>
              <w:spacing w:before="0" w:after="0"/>
              <w:jc w:val="both"/>
              <w:rPr>
                <w:rFonts w:asciiTheme="majorHAnsi" w:hAnsiTheme="majorHAnsi" w:cstheme="majorHAnsi"/>
                <w:b/>
                <w:lang w:eastAsia="zh-CN"/>
              </w:rPr>
            </w:pPr>
          </w:p>
        </w:tc>
        <w:tc>
          <w:tcPr>
            <w:tcW w:w="0" w:type="auto"/>
            <w:vAlign w:val="center"/>
          </w:tcPr>
          <w:p w14:paraId="7CBE4669" w14:textId="157F6492" w:rsidR="00296CEC" w:rsidRPr="00B63D4F" w:rsidRDefault="00296CEC" w:rsidP="00296CEC">
            <w:pPr>
              <w:spacing w:before="0" w:after="0"/>
              <w:jc w:val="both"/>
              <w:rPr>
                <w:rFonts w:asciiTheme="majorHAnsi" w:hAnsiTheme="majorHAnsi" w:cstheme="majorHAnsi"/>
                <w:b/>
                <w:lang w:eastAsia="zh-CN"/>
              </w:rPr>
            </w:pPr>
            <w:r w:rsidRPr="00B63D4F">
              <w:rPr>
                <w:rFonts w:asciiTheme="majorHAnsi" w:hAnsiTheme="majorHAnsi" w:cstheme="majorHAnsi"/>
                <w:b/>
                <w:lang w:eastAsia="zh-CN"/>
              </w:rPr>
              <w:t>Open loop power control parameters</w:t>
            </w:r>
          </w:p>
        </w:tc>
        <w:tc>
          <w:tcPr>
            <w:tcW w:w="0" w:type="auto"/>
            <w:vAlign w:val="center"/>
          </w:tcPr>
          <w:p w14:paraId="73D542B2" w14:textId="77777777" w:rsidR="00296CEC" w:rsidRPr="00B63D4F" w:rsidRDefault="00296CEC" w:rsidP="00296CEC">
            <w:pPr>
              <w:spacing w:before="0" w:after="0"/>
              <w:jc w:val="both"/>
              <w:rPr>
                <w:rFonts w:asciiTheme="majorHAnsi" w:hAnsiTheme="majorHAnsi" w:cstheme="majorHAnsi"/>
                <w:lang w:eastAsia="zh-CN"/>
              </w:rPr>
            </w:pPr>
            <w:r w:rsidRPr="00B63D4F">
              <w:rPr>
                <w:rFonts w:asciiTheme="majorHAnsi" w:hAnsiTheme="majorHAnsi" w:cstheme="majorHAnsi"/>
                <w:lang w:eastAsia="zh-CN"/>
              </w:rPr>
              <w:t>Companies to report power control parameters.</w:t>
            </w:r>
          </w:p>
          <w:p w14:paraId="576CA717" w14:textId="77777777" w:rsidR="00296CEC" w:rsidRPr="00B63D4F" w:rsidRDefault="00296CEC" w:rsidP="00296CEC">
            <w:pPr>
              <w:spacing w:before="0" w:after="0"/>
              <w:jc w:val="both"/>
              <w:rPr>
                <w:rFonts w:asciiTheme="majorHAnsi" w:hAnsiTheme="majorHAnsi" w:cstheme="majorHAnsi"/>
                <w:lang w:eastAsia="zh-CN"/>
              </w:rPr>
            </w:pPr>
            <w:r w:rsidRPr="00B63D4F">
              <w:rPr>
                <w:rFonts w:asciiTheme="majorHAnsi" w:hAnsiTheme="majorHAnsi" w:cstheme="majorHAnsi"/>
                <w:lang w:eastAsia="zh-CN"/>
              </w:rPr>
              <w:t>For calibration:</w:t>
            </w:r>
          </w:p>
          <w:p w14:paraId="2AA028B3" w14:textId="7E530414" w:rsidR="00296CEC" w:rsidRPr="00B63D4F" w:rsidRDefault="00296CEC" w:rsidP="00296CEC">
            <w:pPr>
              <w:spacing w:before="0" w:after="0"/>
              <w:jc w:val="both"/>
              <w:rPr>
                <w:rFonts w:asciiTheme="majorHAnsi" w:hAnsiTheme="majorHAnsi" w:cstheme="majorHAnsi"/>
                <w:lang w:eastAsia="zh-CN"/>
              </w:rPr>
            </w:pPr>
            <w:r w:rsidRPr="00B63D4F">
              <w:rPr>
                <w:rFonts w:asciiTheme="majorHAnsi" w:hAnsiTheme="majorHAnsi" w:cstheme="majorHAnsi"/>
                <w:lang w:eastAsia="zh-CN"/>
              </w:rPr>
              <w:t>P0= -60 dBm, alpha = 0.6 for InH</w:t>
            </w:r>
          </w:p>
        </w:tc>
        <w:tc>
          <w:tcPr>
            <w:tcW w:w="0" w:type="auto"/>
            <w:vAlign w:val="center"/>
          </w:tcPr>
          <w:p w14:paraId="5D462CEC" w14:textId="6C6CC231" w:rsidR="00296CEC" w:rsidRPr="00B63D4F" w:rsidRDefault="00296CEC" w:rsidP="00296CEC">
            <w:pPr>
              <w:spacing w:before="0" w:after="0"/>
              <w:jc w:val="both"/>
              <w:rPr>
                <w:rFonts w:asciiTheme="majorHAnsi" w:hAnsiTheme="majorHAnsi" w:cstheme="majorHAnsi"/>
                <w:lang w:eastAsia="zh-CN"/>
              </w:rPr>
            </w:pPr>
            <w:r w:rsidRPr="00B63D4F">
              <w:rPr>
                <w:rFonts w:asciiTheme="majorHAnsi" w:hAnsiTheme="majorHAnsi" w:cstheme="majorHAnsi"/>
                <w:lang w:eastAsia="zh-CN"/>
              </w:rPr>
              <w:t>P0= -60 dBm, alpha = 0.6</w:t>
            </w:r>
          </w:p>
        </w:tc>
      </w:tr>
      <w:tr w:rsidR="00296CEC" w:rsidRPr="00B63D4F" w14:paraId="5BD916A4" w14:textId="77777777" w:rsidTr="00551730">
        <w:trPr>
          <w:jc w:val="center"/>
        </w:trPr>
        <w:tc>
          <w:tcPr>
            <w:tcW w:w="0" w:type="auto"/>
            <w:vMerge/>
            <w:vAlign w:val="center"/>
          </w:tcPr>
          <w:p w14:paraId="77D229E2" w14:textId="77777777" w:rsidR="00296CEC" w:rsidRPr="00B63D4F" w:rsidRDefault="00296CEC" w:rsidP="00296CEC">
            <w:pPr>
              <w:spacing w:before="0" w:after="0"/>
              <w:jc w:val="both"/>
              <w:rPr>
                <w:rFonts w:asciiTheme="majorHAnsi" w:hAnsiTheme="majorHAnsi" w:cstheme="majorHAnsi"/>
                <w:b/>
                <w:lang w:eastAsia="zh-CN"/>
              </w:rPr>
            </w:pPr>
          </w:p>
        </w:tc>
        <w:tc>
          <w:tcPr>
            <w:tcW w:w="0" w:type="auto"/>
            <w:vAlign w:val="center"/>
          </w:tcPr>
          <w:p w14:paraId="549DC972" w14:textId="6EF5754D" w:rsidR="00296CEC" w:rsidRPr="00B63D4F" w:rsidRDefault="00296CEC" w:rsidP="00296CEC">
            <w:pPr>
              <w:spacing w:before="0" w:after="0"/>
              <w:jc w:val="both"/>
              <w:rPr>
                <w:rFonts w:asciiTheme="majorHAnsi" w:hAnsiTheme="majorHAnsi" w:cstheme="majorHAnsi"/>
                <w:b/>
                <w:lang w:eastAsia="zh-CN"/>
              </w:rPr>
            </w:pPr>
            <w:r w:rsidRPr="00B63D4F">
              <w:rPr>
                <w:rFonts w:asciiTheme="majorHAnsi" w:hAnsiTheme="majorHAnsi" w:cstheme="majorHAnsi"/>
                <w:b/>
                <w:lang w:eastAsia="zh-CN"/>
              </w:rPr>
              <w:t>UE receiver</w:t>
            </w:r>
          </w:p>
        </w:tc>
        <w:tc>
          <w:tcPr>
            <w:tcW w:w="0" w:type="auto"/>
            <w:vAlign w:val="center"/>
          </w:tcPr>
          <w:p w14:paraId="2EE569CB" w14:textId="77777777" w:rsidR="00296CEC" w:rsidRPr="00B63D4F" w:rsidRDefault="00296CEC" w:rsidP="00296CEC">
            <w:pPr>
              <w:spacing w:before="0" w:after="0"/>
              <w:jc w:val="both"/>
              <w:rPr>
                <w:rFonts w:asciiTheme="majorHAnsi" w:hAnsiTheme="majorHAnsi" w:cstheme="majorHAnsi"/>
                <w:lang w:eastAsia="zh-CN"/>
              </w:rPr>
            </w:pPr>
            <w:r w:rsidRPr="00B63D4F">
              <w:rPr>
                <w:rFonts w:asciiTheme="majorHAnsi" w:hAnsiTheme="majorHAnsi" w:cstheme="majorHAnsi"/>
                <w:lang w:eastAsia="zh-CN"/>
              </w:rPr>
              <w:t xml:space="preserve">MMSE-IRC as the baseline receiver. </w:t>
            </w:r>
          </w:p>
          <w:p w14:paraId="44460E7A" w14:textId="32186F88" w:rsidR="00296CEC" w:rsidRPr="00B63D4F" w:rsidRDefault="00296CEC" w:rsidP="00296CEC">
            <w:pPr>
              <w:spacing w:before="0" w:after="0"/>
              <w:jc w:val="both"/>
              <w:rPr>
                <w:rFonts w:asciiTheme="majorHAnsi" w:hAnsiTheme="majorHAnsi" w:cstheme="majorHAnsi"/>
                <w:lang w:eastAsia="zh-CN"/>
              </w:rPr>
            </w:pPr>
            <w:r w:rsidRPr="00B63D4F">
              <w:rPr>
                <w:rFonts w:asciiTheme="majorHAnsi" w:hAnsiTheme="majorHAnsi" w:cstheme="majorHAnsi"/>
                <w:lang w:eastAsia="zh-CN"/>
              </w:rPr>
              <w:t>Note: Advanced receiver is not precluded.</w:t>
            </w:r>
          </w:p>
        </w:tc>
        <w:tc>
          <w:tcPr>
            <w:tcW w:w="0" w:type="auto"/>
            <w:vAlign w:val="center"/>
          </w:tcPr>
          <w:p w14:paraId="4EA64605" w14:textId="1F3B2DFD" w:rsidR="00296CEC" w:rsidRPr="00B63D4F" w:rsidRDefault="00296CEC" w:rsidP="00296CEC">
            <w:pPr>
              <w:spacing w:before="0" w:after="0"/>
              <w:jc w:val="both"/>
              <w:rPr>
                <w:rFonts w:asciiTheme="majorHAnsi" w:hAnsiTheme="majorHAnsi" w:cstheme="majorHAnsi"/>
                <w:lang w:eastAsia="zh-CN"/>
              </w:rPr>
            </w:pPr>
            <w:r w:rsidRPr="00B63D4F">
              <w:rPr>
                <w:rFonts w:asciiTheme="majorHAnsi" w:hAnsiTheme="majorHAnsi" w:cstheme="majorHAnsi"/>
                <w:lang w:eastAsia="zh-CN"/>
              </w:rPr>
              <w:t>MMSE-IRC</w:t>
            </w:r>
          </w:p>
        </w:tc>
      </w:tr>
      <w:tr w:rsidR="00296CEC" w:rsidRPr="00B63D4F" w14:paraId="7A1D2C81" w14:textId="77777777" w:rsidTr="00551730">
        <w:trPr>
          <w:jc w:val="center"/>
        </w:trPr>
        <w:tc>
          <w:tcPr>
            <w:tcW w:w="0" w:type="auto"/>
            <w:vMerge/>
            <w:vAlign w:val="center"/>
          </w:tcPr>
          <w:p w14:paraId="3C140786" w14:textId="77777777" w:rsidR="00296CEC" w:rsidRPr="00B63D4F" w:rsidRDefault="00296CEC" w:rsidP="00296CEC">
            <w:pPr>
              <w:spacing w:before="0" w:after="0"/>
              <w:jc w:val="both"/>
              <w:rPr>
                <w:rFonts w:asciiTheme="majorHAnsi" w:hAnsiTheme="majorHAnsi" w:cstheme="majorHAnsi"/>
                <w:b/>
                <w:lang w:eastAsia="zh-CN"/>
              </w:rPr>
            </w:pPr>
          </w:p>
        </w:tc>
        <w:tc>
          <w:tcPr>
            <w:tcW w:w="0" w:type="auto"/>
            <w:vAlign w:val="center"/>
          </w:tcPr>
          <w:p w14:paraId="6771770B" w14:textId="0D632B4B" w:rsidR="00296CEC" w:rsidRPr="00B63D4F" w:rsidRDefault="00296CEC" w:rsidP="00296CEC">
            <w:pPr>
              <w:spacing w:before="0" w:after="0"/>
              <w:jc w:val="both"/>
              <w:rPr>
                <w:rFonts w:asciiTheme="majorHAnsi" w:hAnsiTheme="majorHAnsi" w:cstheme="majorHAnsi"/>
                <w:b/>
                <w:lang w:eastAsia="zh-CN"/>
              </w:rPr>
            </w:pPr>
            <w:r w:rsidRPr="00B63D4F">
              <w:rPr>
                <w:rFonts w:asciiTheme="majorHAnsi" w:hAnsiTheme="majorHAnsi" w:cstheme="majorHAnsi"/>
                <w:b/>
                <w:lang w:eastAsia="zh-CN"/>
              </w:rPr>
              <w:t>Feedback assumption</w:t>
            </w:r>
          </w:p>
        </w:tc>
        <w:tc>
          <w:tcPr>
            <w:tcW w:w="0" w:type="auto"/>
            <w:vAlign w:val="center"/>
          </w:tcPr>
          <w:p w14:paraId="06F0D943" w14:textId="4804E773" w:rsidR="00296CEC" w:rsidRPr="00B63D4F" w:rsidRDefault="00296CEC" w:rsidP="00296CEC">
            <w:pPr>
              <w:spacing w:before="0" w:after="0"/>
              <w:jc w:val="both"/>
              <w:rPr>
                <w:rFonts w:asciiTheme="majorHAnsi" w:hAnsiTheme="majorHAnsi" w:cstheme="majorHAnsi"/>
                <w:lang w:eastAsia="zh-CN"/>
              </w:rPr>
            </w:pPr>
            <w:r w:rsidRPr="00B63D4F">
              <w:rPr>
                <w:rFonts w:asciiTheme="majorHAnsi" w:hAnsiTheme="majorHAnsi" w:cstheme="majorHAnsi"/>
                <w:lang w:eastAsia="zh-CN"/>
              </w:rPr>
              <w:t>Realistic</w:t>
            </w:r>
          </w:p>
        </w:tc>
        <w:tc>
          <w:tcPr>
            <w:tcW w:w="0" w:type="auto"/>
            <w:vAlign w:val="center"/>
          </w:tcPr>
          <w:p w14:paraId="60CB80E8" w14:textId="1BADE87E" w:rsidR="00296CEC" w:rsidRPr="00B63D4F" w:rsidRDefault="00296CEC" w:rsidP="00296CEC">
            <w:pPr>
              <w:spacing w:before="0" w:after="0"/>
              <w:jc w:val="both"/>
              <w:rPr>
                <w:rFonts w:asciiTheme="majorHAnsi" w:hAnsiTheme="majorHAnsi" w:cstheme="majorHAnsi"/>
                <w:lang w:eastAsia="zh-CN"/>
              </w:rPr>
            </w:pPr>
            <w:r w:rsidRPr="00B63D4F">
              <w:rPr>
                <w:rFonts w:asciiTheme="majorHAnsi" w:hAnsiTheme="majorHAnsi" w:cstheme="majorHAnsi"/>
                <w:lang w:eastAsia="zh-CN"/>
              </w:rPr>
              <w:t>Aligned with reference</w:t>
            </w:r>
          </w:p>
        </w:tc>
      </w:tr>
      <w:tr w:rsidR="00296CEC" w:rsidRPr="00B63D4F" w14:paraId="18467B41" w14:textId="77777777" w:rsidTr="00551730">
        <w:trPr>
          <w:jc w:val="center"/>
        </w:trPr>
        <w:tc>
          <w:tcPr>
            <w:tcW w:w="0" w:type="auto"/>
            <w:vMerge/>
            <w:vAlign w:val="center"/>
          </w:tcPr>
          <w:p w14:paraId="71664B28" w14:textId="77777777" w:rsidR="00296CEC" w:rsidRPr="00B63D4F" w:rsidRDefault="00296CEC" w:rsidP="00296CEC">
            <w:pPr>
              <w:spacing w:before="0" w:after="0"/>
              <w:jc w:val="both"/>
              <w:rPr>
                <w:rFonts w:asciiTheme="majorHAnsi" w:hAnsiTheme="majorHAnsi" w:cstheme="majorHAnsi"/>
                <w:b/>
                <w:lang w:eastAsia="zh-CN"/>
              </w:rPr>
            </w:pPr>
          </w:p>
        </w:tc>
        <w:tc>
          <w:tcPr>
            <w:tcW w:w="0" w:type="auto"/>
            <w:vAlign w:val="center"/>
          </w:tcPr>
          <w:p w14:paraId="7C5E3E2E" w14:textId="5822A485" w:rsidR="00296CEC" w:rsidRPr="00B63D4F" w:rsidRDefault="00296CEC" w:rsidP="00296CEC">
            <w:pPr>
              <w:spacing w:before="0" w:after="0"/>
              <w:jc w:val="both"/>
              <w:rPr>
                <w:rFonts w:asciiTheme="majorHAnsi" w:hAnsiTheme="majorHAnsi" w:cstheme="majorHAnsi"/>
                <w:b/>
                <w:lang w:eastAsia="zh-CN"/>
              </w:rPr>
            </w:pPr>
            <w:r w:rsidRPr="00B63D4F">
              <w:rPr>
                <w:rFonts w:asciiTheme="majorHAnsi" w:hAnsiTheme="majorHAnsi" w:cstheme="majorHAnsi"/>
                <w:b/>
                <w:lang w:eastAsia="zh-CN"/>
              </w:rPr>
              <w:t>Channel estimation</w:t>
            </w:r>
          </w:p>
        </w:tc>
        <w:tc>
          <w:tcPr>
            <w:tcW w:w="0" w:type="auto"/>
            <w:vAlign w:val="center"/>
          </w:tcPr>
          <w:p w14:paraId="0A9DA870" w14:textId="77777777" w:rsidR="00296CEC" w:rsidRPr="00B63D4F" w:rsidRDefault="00296CEC" w:rsidP="00296CEC">
            <w:pPr>
              <w:spacing w:before="0" w:after="0"/>
              <w:jc w:val="both"/>
              <w:rPr>
                <w:rFonts w:asciiTheme="majorHAnsi" w:hAnsiTheme="majorHAnsi" w:cstheme="majorHAnsi"/>
                <w:lang w:eastAsia="zh-CN"/>
              </w:rPr>
            </w:pPr>
            <w:r w:rsidRPr="00B63D4F">
              <w:rPr>
                <w:rFonts w:asciiTheme="majorHAnsi" w:hAnsiTheme="majorHAnsi" w:cstheme="majorHAnsi"/>
                <w:lang w:eastAsia="zh-CN"/>
              </w:rPr>
              <w:t>Companies to report the option used.</w:t>
            </w:r>
          </w:p>
          <w:p w14:paraId="5D539253" w14:textId="77777777" w:rsidR="00296CEC" w:rsidRPr="00296CEC" w:rsidRDefault="00296CEC" w:rsidP="00296CEC">
            <w:pPr>
              <w:pStyle w:val="aff2"/>
              <w:numPr>
                <w:ilvl w:val="0"/>
                <w:numId w:val="58"/>
              </w:numPr>
              <w:spacing w:before="0"/>
              <w:ind w:leftChars="0"/>
              <w:jc w:val="both"/>
              <w:rPr>
                <w:rFonts w:asciiTheme="majorHAnsi" w:hAnsiTheme="majorHAnsi" w:cstheme="majorHAnsi"/>
                <w:lang w:eastAsia="zh-CN"/>
              </w:rPr>
            </w:pPr>
            <w:r w:rsidRPr="00296CEC">
              <w:rPr>
                <w:rFonts w:asciiTheme="majorHAnsi" w:hAnsiTheme="majorHAnsi" w:cstheme="majorHAnsi"/>
                <w:lang w:eastAsia="zh-CN"/>
              </w:rPr>
              <w:t>Option 1: Ideal</w:t>
            </w:r>
          </w:p>
          <w:p w14:paraId="46846645" w14:textId="6A21587C" w:rsidR="00296CEC" w:rsidRPr="00296CEC" w:rsidRDefault="00296CEC" w:rsidP="00296CEC">
            <w:pPr>
              <w:pStyle w:val="aff2"/>
              <w:numPr>
                <w:ilvl w:val="0"/>
                <w:numId w:val="58"/>
              </w:numPr>
              <w:spacing w:before="0"/>
              <w:ind w:leftChars="0"/>
              <w:jc w:val="both"/>
              <w:rPr>
                <w:rFonts w:asciiTheme="majorHAnsi" w:hAnsiTheme="majorHAnsi" w:cstheme="majorHAnsi"/>
                <w:lang w:eastAsia="zh-CN"/>
              </w:rPr>
            </w:pPr>
            <w:r w:rsidRPr="00296CEC">
              <w:rPr>
                <w:rFonts w:asciiTheme="majorHAnsi" w:hAnsiTheme="majorHAnsi" w:cstheme="majorHAnsi"/>
                <w:lang w:eastAsia="zh-CN"/>
              </w:rPr>
              <w:t>Option 2: Realistic</w:t>
            </w:r>
          </w:p>
        </w:tc>
        <w:tc>
          <w:tcPr>
            <w:tcW w:w="0" w:type="auto"/>
            <w:vAlign w:val="center"/>
          </w:tcPr>
          <w:p w14:paraId="60542CC5" w14:textId="5AAF1BBA" w:rsidR="00296CEC" w:rsidRPr="00B63D4F" w:rsidRDefault="00296CEC" w:rsidP="00296CEC">
            <w:pPr>
              <w:spacing w:before="0" w:after="0"/>
              <w:jc w:val="both"/>
              <w:rPr>
                <w:rFonts w:asciiTheme="majorHAnsi" w:hAnsiTheme="majorHAnsi" w:cstheme="majorHAnsi"/>
                <w:lang w:eastAsia="zh-CN"/>
              </w:rPr>
            </w:pPr>
            <w:r w:rsidRPr="00B63D4F">
              <w:rPr>
                <w:rFonts w:asciiTheme="majorHAnsi" w:hAnsiTheme="majorHAnsi" w:cstheme="majorHAnsi"/>
                <w:lang w:eastAsia="zh-CN"/>
              </w:rPr>
              <w:t>Option 1</w:t>
            </w:r>
          </w:p>
        </w:tc>
      </w:tr>
      <w:tr w:rsidR="00296CEC" w:rsidRPr="00B63D4F" w14:paraId="3D2C33DC" w14:textId="77777777" w:rsidTr="00551730">
        <w:trPr>
          <w:jc w:val="center"/>
        </w:trPr>
        <w:tc>
          <w:tcPr>
            <w:tcW w:w="0" w:type="auto"/>
            <w:vMerge/>
            <w:vAlign w:val="center"/>
          </w:tcPr>
          <w:p w14:paraId="245EAB03" w14:textId="77777777" w:rsidR="00296CEC" w:rsidRPr="00B63D4F" w:rsidRDefault="00296CEC" w:rsidP="00296CEC">
            <w:pPr>
              <w:spacing w:before="0" w:after="0"/>
              <w:jc w:val="both"/>
              <w:rPr>
                <w:rFonts w:asciiTheme="majorHAnsi" w:hAnsiTheme="majorHAnsi" w:cstheme="majorHAnsi"/>
                <w:b/>
                <w:lang w:eastAsia="zh-CN"/>
              </w:rPr>
            </w:pPr>
          </w:p>
        </w:tc>
        <w:tc>
          <w:tcPr>
            <w:tcW w:w="0" w:type="auto"/>
            <w:vAlign w:val="center"/>
          </w:tcPr>
          <w:p w14:paraId="5ED364BC" w14:textId="0125A552" w:rsidR="00296CEC" w:rsidRPr="00B63D4F" w:rsidRDefault="00296CEC" w:rsidP="00296CEC">
            <w:pPr>
              <w:spacing w:before="0" w:after="0"/>
              <w:jc w:val="both"/>
              <w:rPr>
                <w:rFonts w:asciiTheme="majorHAnsi" w:hAnsiTheme="majorHAnsi" w:cstheme="majorHAnsi"/>
                <w:b/>
                <w:lang w:eastAsia="zh-CN"/>
              </w:rPr>
            </w:pPr>
            <w:r w:rsidRPr="00B63D4F">
              <w:rPr>
                <w:rFonts w:asciiTheme="majorHAnsi" w:hAnsiTheme="majorHAnsi" w:cstheme="majorHAnsi"/>
                <w:b/>
                <w:lang w:eastAsia="zh-CN"/>
              </w:rPr>
              <w:t>UE processing capability</w:t>
            </w:r>
          </w:p>
        </w:tc>
        <w:tc>
          <w:tcPr>
            <w:tcW w:w="0" w:type="auto"/>
            <w:vAlign w:val="center"/>
          </w:tcPr>
          <w:p w14:paraId="6ECC678C" w14:textId="5A311FB9" w:rsidR="00296CEC" w:rsidRPr="00B63D4F" w:rsidRDefault="00296CEC" w:rsidP="00296CEC">
            <w:pPr>
              <w:spacing w:before="0" w:after="0"/>
              <w:jc w:val="both"/>
              <w:rPr>
                <w:rFonts w:asciiTheme="majorHAnsi" w:hAnsiTheme="majorHAnsi" w:cstheme="majorHAnsi"/>
                <w:lang w:eastAsia="zh-CN"/>
              </w:rPr>
            </w:pPr>
            <w:r w:rsidRPr="00B63D4F">
              <w:rPr>
                <w:rFonts w:asciiTheme="majorHAnsi" w:hAnsiTheme="majorHAnsi" w:cstheme="majorHAnsi"/>
                <w:lang w:eastAsia="zh-CN"/>
              </w:rPr>
              <w:t>UE processing capability 1 as baseline</w:t>
            </w:r>
          </w:p>
        </w:tc>
        <w:tc>
          <w:tcPr>
            <w:tcW w:w="0" w:type="auto"/>
            <w:vAlign w:val="center"/>
          </w:tcPr>
          <w:p w14:paraId="32AD4B3D" w14:textId="675B8C27" w:rsidR="00296CEC" w:rsidRPr="00B63D4F" w:rsidRDefault="00296CEC" w:rsidP="00296CEC">
            <w:pPr>
              <w:spacing w:before="0" w:after="0"/>
              <w:jc w:val="both"/>
              <w:rPr>
                <w:rFonts w:asciiTheme="majorHAnsi" w:hAnsiTheme="majorHAnsi" w:cstheme="majorHAnsi"/>
                <w:lang w:eastAsia="zh-CN"/>
              </w:rPr>
            </w:pPr>
            <w:r w:rsidRPr="00B63D4F">
              <w:rPr>
                <w:rFonts w:asciiTheme="majorHAnsi" w:hAnsiTheme="majorHAnsi" w:cstheme="majorHAnsi"/>
                <w:lang w:eastAsia="zh-CN"/>
              </w:rPr>
              <w:t>Aligned with reference</w:t>
            </w:r>
          </w:p>
        </w:tc>
      </w:tr>
      <w:tr w:rsidR="00296CEC" w:rsidRPr="00B63D4F" w14:paraId="4623CBA2" w14:textId="77777777" w:rsidTr="00551730">
        <w:trPr>
          <w:jc w:val="center"/>
        </w:trPr>
        <w:tc>
          <w:tcPr>
            <w:tcW w:w="0" w:type="auto"/>
            <w:vMerge/>
            <w:vAlign w:val="center"/>
          </w:tcPr>
          <w:p w14:paraId="28B7990B" w14:textId="77777777" w:rsidR="00296CEC" w:rsidRPr="00B63D4F" w:rsidRDefault="00296CEC" w:rsidP="00296CEC">
            <w:pPr>
              <w:spacing w:before="0" w:after="0"/>
              <w:jc w:val="both"/>
              <w:rPr>
                <w:rFonts w:asciiTheme="majorHAnsi" w:hAnsiTheme="majorHAnsi" w:cstheme="majorHAnsi"/>
                <w:b/>
                <w:lang w:eastAsia="zh-CN"/>
              </w:rPr>
            </w:pPr>
          </w:p>
        </w:tc>
        <w:tc>
          <w:tcPr>
            <w:tcW w:w="0" w:type="auto"/>
            <w:vAlign w:val="center"/>
          </w:tcPr>
          <w:p w14:paraId="26770600" w14:textId="3CBFE597" w:rsidR="00296CEC" w:rsidRPr="00B63D4F" w:rsidRDefault="00296CEC" w:rsidP="00296CEC">
            <w:pPr>
              <w:spacing w:before="0" w:after="0"/>
              <w:jc w:val="both"/>
              <w:rPr>
                <w:rFonts w:asciiTheme="majorHAnsi" w:hAnsiTheme="majorHAnsi" w:cstheme="majorHAnsi"/>
                <w:b/>
                <w:lang w:eastAsia="zh-CN"/>
              </w:rPr>
            </w:pPr>
            <w:r w:rsidRPr="00B63D4F">
              <w:rPr>
                <w:rFonts w:asciiTheme="majorHAnsi" w:hAnsiTheme="majorHAnsi" w:cstheme="majorHAnsi"/>
                <w:b/>
                <w:lang w:eastAsia="zh-CN"/>
              </w:rPr>
              <w:t>Handover margin (dB)</w:t>
            </w:r>
          </w:p>
        </w:tc>
        <w:tc>
          <w:tcPr>
            <w:tcW w:w="0" w:type="auto"/>
            <w:vAlign w:val="center"/>
          </w:tcPr>
          <w:p w14:paraId="3F2E0105" w14:textId="3C7572FF" w:rsidR="00296CEC" w:rsidRPr="00B63D4F" w:rsidRDefault="00296CEC" w:rsidP="00296CEC">
            <w:pPr>
              <w:spacing w:before="0" w:after="0"/>
              <w:jc w:val="both"/>
              <w:rPr>
                <w:rFonts w:asciiTheme="majorHAnsi" w:hAnsiTheme="majorHAnsi" w:cstheme="majorHAnsi"/>
                <w:lang w:eastAsia="zh-CN"/>
              </w:rPr>
            </w:pPr>
            <w:r w:rsidRPr="00B63D4F">
              <w:rPr>
                <w:rFonts w:asciiTheme="majorHAnsi" w:hAnsiTheme="majorHAnsi" w:cstheme="majorHAnsi"/>
                <w:lang w:eastAsia="zh-CN"/>
              </w:rPr>
              <w:t>3 dB</w:t>
            </w:r>
          </w:p>
        </w:tc>
        <w:tc>
          <w:tcPr>
            <w:tcW w:w="0" w:type="auto"/>
            <w:vAlign w:val="center"/>
          </w:tcPr>
          <w:p w14:paraId="62EA008B" w14:textId="02A03973" w:rsidR="00296CEC" w:rsidRPr="00B63D4F" w:rsidRDefault="00296CEC" w:rsidP="00296CEC">
            <w:pPr>
              <w:spacing w:before="0" w:after="0"/>
              <w:jc w:val="both"/>
              <w:rPr>
                <w:rFonts w:asciiTheme="majorHAnsi" w:hAnsiTheme="majorHAnsi" w:cstheme="majorHAnsi"/>
                <w:lang w:eastAsia="zh-CN"/>
              </w:rPr>
            </w:pPr>
            <w:r w:rsidRPr="00B63D4F">
              <w:rPr>
                <w:rFonts w:asciiTheme="majorHAnsi" w:hAnsiTheme="majorHAnsi" w:cstheme="majorHAnsi"/>
                <w:lang w:eastAsia="zh-CN"/>
              </w:rPr>
              <w:t>Aligned with reference</w:t>
            </w:r>
          </w:p>
        </w:tc>
      </w:tr>
      <w:tr w:rsidR="00296CEC" w:rsidRPr="00B63D4F" w14:paraId="2AB34270" w14:textId="77777777" w:rsidTr="00551730">
        <w:trPr>
          <w:jc w:val="center"/>
        </w:trPr>
        <w:tc>
          <w:tcPr>
            <w:tcW w:w="0" w:type="auto"/>
            <w:vMerge/>
            <w:vAlign w:val="center"/>
          </w:tcPr>
          <w:p w14:paraId="4B0CF362" w14:textId="77777777" w:rsidR="00296CEC" w:rsidRPr="00B63D4F" w:rsidRDefault="00296CEC" w:rsidP="00296CEC">
            <w:pPr>
              <w:spacing w:before="0" w:after="0"/>
              <w:jc w:val="both"/>
              <w:rPr>
                <w:rFonts w:asciiTheme="majorHAnsi" w:hAnsiTheme="majorHAnsi" w:cstheme="majorHAnsi"/>
                <w:b/>
                <w:lang w:eastAsia="zh-CN"/>
              </w:rPr>
            </w:pPr>
          </w:p>
        </w:tc>
        <w:tc>
          <w:tcPr>
            <w:tcW w:w="0" w:type="auto"/>
            <w:vAlign w:val="center"/>
          </w:tcPr>
          <w:p w14:paraId="4AE1E6D8" w14:textId="4BA74667" w:rsidR="00296CEC" w:rsidRPr="00B63D4F" w:rsidRDefault="00296CEC" w:rsidP="00296CEC">
            <w:pPr>
              <w:spacing w:before="0" w:after="0"/>
              <w:jc w:val="both"/>
              <w:rPr>
                <w:rFonts w:asciiTheme="majorHAnsi" w:hAnsiTheme="majorHAnsi" w:cstheme="majorHAnsi"/>
                <w:b/>
                <w:lang w:eastAsia="zh-CN"/>
              </w:rPr>
            </w:pPr>
            <w:r w:rsidRPr="00B63D4F">
              <w:rPr>
                <w:rFonts w:asciiTheme="majorHAnsi" w:hAnsiTheme="majorHAnsi" w:cstheme="majorHAnsi"/>
                <w:b/>
                <w:lang w:eastAsia="zh-CN"/>
              </w:rPr>
              <w:t>UE attachment</w:t>
            </w:r>
          </w:p>
        </w:tc>
        <w:tc>
          <w:tcPr>
            <w:tcW w:w="0" w:type="auto"/>
            <w:vAlign w:val="center"/>
          </w:tcPr>
          <w:p w14:paraId="5761CA0E" w14:textId="422E22AB" w:rsidR="00296CEC" w:rsidRPr="00B63D4F" w:rsidRDefault="00296CEC" w:rsidP="00296CEC">
            <w:pPr>
              <w:spacing w:before="0" w:after="0"/>
              <w:jc w:val="both"/>
              <w:rPr>
                <w:rFonts w:asciiTheme="majorHAnsi" w:hAnsiTheme="majorHAnsi" w:cstheme="majorHAnsi"/>
                <w:lang w:eastAsia="zh-CN"/>
              </w:rPr>
            </w:pPr>
            <w:r w:rsidRPr="00B63D4F">
              <w:rPr>
                <w:rFonts w:asciiTheme="majorHAnsi" w:hAnsiTheme="majorHAnsi" w:cstheme="majorHAnsi"/>
                <w:lang w:eastAsia="zh-CN"/>
              </w:rPr>
              <w:t>Based on RSRP from port 0</w:t>
            </w:r>
          </w:p>
        </w:tc>
        <w:tc>
          <w:tcPr>
            <w:tcW w:w="0" w:type="auto"/>
            <w:vAlign w:val="center"/>
          </w:tcPr>
          <w:p w14:paraId="5D914FE7" w14:textId="1B6A827B" w:rsidR="00296CEC" w:rsidRPr="00B63D4F" w:rsidRDefault="00296CEC" w:rsidP="00296CEC">
            <w:pPr>
              <w:spacing w:before="0" w:after="0"/>
              <w:jc w:val="both"/>
              <w:rPr>
                <w:rFonts w:asciiTheme="majorHAnsi" w:hAnsiTheme="majorHAnsi" w:cstheme="majorHAnsi"/>
                <w:lang w:eastAsia="zh-CN"/>
              </w:rPr>
            </w:pPr>
            <w:r w:rsidRPr="00B63D4F">
              <w:rPr>
                <w:rFonts w:asciiTheme="majorHAnsi" w:hAnsiTheme="majorHAnsi" w:cstheme="majorHAnsi"/>
                <w:lang w:eastAsia="zh-CN"/>
              </w:rPr>
              <w:t>Aligned with reference</w:t>
            </w:r>
          </w:p>
        </w:tc>
      </w:tr>
      <w:tr w:rsidR="00296CEC" w:rsidRPr="00B63D4F" w14:paraId="63AC13F7" w14:textId="77777777" w:rsidTr="00551730">
        <w:trPr>
          <w:jc w:val="center"/>
        </w:trPr>
        <w:tc>
          <w:tcPr>
            <w:tcW w:w="0" w:type="auto"/>
            <w:vMerge/>
            <w:vAlign w:val="center"/>
          </w:tcPr>
          <w:p w14:paraId="4C4564DF" w14:textId="77777777" w:rsidR="00296CEC" w:rsidRPr="00B63D4F" w:rsidRDefault="00296CEC" w:rsidP="00296CEC">
            <w:pPr>
              <w:spacing w:before="0" w:after="0"/>
              <w:jc w:val="both"/>
              <w:rPr>
                <w:rFonts w:asciiTheme="majorHAnsi" w:hAnsiTheme="majorHAnsi" w:cstheme="majorHAnsi"/>
                <w:b/>
                <w:lang w:eastAsia="zh-CN"/>
              </w:rPr>
            </w:pPr>
          </w:p>
        </w:tc>
        <w:tc>
          <w:tcPr>
            <w:tcW w:w="0" w:type="auto"/>
            <w:vAlign w:val="center"/>
          </w:tcPr>
          <w:p w14:paraId="1D3B8B97" w14:textId="28EB8EE7" w:rsidR="00296CEC" w:rsidRPr="00B63D4F" w:rsidRDefault="00296CEC" w:rsidP="00296CEC">
            <w:pPr>
              <w:spacing w:before="0" w:after="0"/>
              <w:jc w:val="both"/>
              <w:rPr>
                <w:rFonts w:asciiTheme="majorHAnsi" w:hAnsiTheme="majorHAnsi" w:cstheme="majorHAnsi"/>
                <w:b/>
                <w:lang w:eastAsia="zh-CN"/>
              </w:rPr>
            </w:pPr>
            <w:r w:rsidRPr="00B63D4F">
              <w:rPr>
                <w:rFonts w:asciiTheme="majorHAnsi" w:hAnsiTheme="majorHAnsi" w:cstheme="majorHAnsi"/>
                <w:b/>
                <w:lang w:eastAsia="zh-CN"/>
              </w:rPr>
              <w:t>Wrapping around method</w:t>
            </w:r>
          </w:p>
        </w:tc>
        <w:tc>
          <w:tcPr>
            <w:tcW w:w="0" w:type="auto"/>
            <w:vAlign w:val="center"/>
          </w:tcPr>
          <w:p w14:paraId="1066EBC3" w14:textId="25443609" w:rsidR="00296CEC" w:rsidRPr="00B63D4F" w:rsidRDefault="00296CEC" w:rsidP="00296CEC">
            <w:pPr>
              <w:spacing w:before="0" w:after="0"/>
              <w:jc w:val="both"/>
              <w:rPr>
                <w:rFonts w:asciiTheme="majorHAnsi" w:hAnsiTheme="majorHAnsi" w:cstheme="majorHAnsi"/>
                <w:lang w:eastAsia="zh-CN"/>
              </w:rPr>
            </w:pPr>
            <w:r w:rsidRPr="00B63D4F">
              <w:rPr>
                <w:rFonts w:asciiTheme="majorHAnsi" w:hAnsiTheme="majorHAnsi" w:cstheme="majorHAnsi"/>
                <w:lang w:eastAsia="zh-CN"/>
              </w:rPr>
              <w:t>No wrapping around</w:t>
            </w:r>
          </w:p>
        </w:tc>
        <w:tc>
          <w:tcPr>
            <w:tcW w:w="0" w:type="auto"/>
            <w:vAlign w:val="center"/>
          </w:tcPr>
          <w:p w14:paraId="576F4B64" w14:textId="424EE405" w:rsidR="00296CEC" w:rsidRPr="00B63D4F" w:rsidRDefault="00296CEC" w:rsidP="00296CEC">
            <w:pPr>
              <w:spacing w:before="0" w:after="0"/>
              <w:jc w:val="both"/>
              <w:rPr>
                <w:rFonts w:asciiTheme="majorHAnsi" w:hAnsiTheme="majorHAnsi" w:cstheme="majorHAnsi"/>
                <w:lang w:eastAsia="zh-CN"/>
              </w:rPr>
            </w:pPr>
            <w:r w:rsidRPr="00B63D4F">
              <w:rPr>
                <w:rFonts w:asciiTheme="majorHAnsi" w:hAnsiTheme="majorHAnsi" w:cstheme="majorHAnsi"/>
                <w:lang w:eastAsia="zh-CN"/>
              </w:rPr>
              <w:t>Aligned with reference</w:t>
            </w:r>
          </w:p>
        </w:tc>
      </w:tr>
      <w:tr w:rsidR="00296CEC" w:rsidRPr="00B63D4F" w14:paraId="5C69DB72" w14:textId="77777777" w:rsidTr="00551730">
        <w:trPr>
          <w:jc w:val="center"/>
        </w:trPr>
        <w:tc>
          <w:tcPr>
            <w:tcW w:w="0" w:type="auto"/>
            <w:vMerge/>
            <w:vAlign w:val="center"/>
          </w:tcPr>
          <w:p w14:paraId="673F1AC8" w14:textId="77777777" w:rsidR="00296CEC" w:rsidRPr="00B63D4F" w:rsidRDefault="00296CEC" w:rsidP="00296CEC">
            <w:pPr>
              <w:spacing w:before="0" w:after="0"/>
              <w:jc w:val="both"/>
              <w:rPr>
                <w:rFonts w:asciiTheme="majorHAnsi" w:hAnsiTheme="majorHAnsi" w:cstheme="majorHAnsi"/>
                <w:b/>
                <w:lang w:eastAsia="zh-CN"/>
              </w:rPr>
            </w:pPr>
          </w:p>
        </w:tc>
        <w:tc>
          <w:tcPr>
            <w:tcW w:w="0" w:type="auto"/>
            <w:vAlign w:val="center"/>
          </w:tcPr>
          <w:p w14:paraId="7AF35CB2" w14:textId="252627A4" w:rsidR="00296CEC" w:rsidRPr="00B63D4F" w:rsidRDefault="00296CEC" w:rsidP="00296CEC">
            <w:pPr>
              <w:spacing w:before="0" w:after="0"/>
              <w:jc w:val="both"/>
              <w:rPr>
                <w:rFonts w:asciiTheme="majorHAnsi" w:hAnsiTheme="majorHAnsi" w:cstheme="majorHAnsi"/>
                <w:b/>
                <w:lang w:eastAsia="zh-CN"/>
              </w:rPr>
            </w:pPr>
            <w:r w:rsidRPr="00B63D4F">
              <w:rPr>
                <w:rFonts w:asciiTheme="majorHAnsi" w:hAnsiTheme="majorHAnsi" w:cstheme="majorHAnsi"/>
                <w:b/>
                <w:lang w:eastAsia="zh-CN"/>
              </w:rPr>
              <w:t>Polarized antenna model</w:t>
            </w:r>
          </w:p>
        </w:tc>
        <w:tc>
          <w:tcPr>
            <w:tcW w:w="0" w:type="auto"/>
            <w:vAlign w:val="center"/>
          </w:tcPr>
          <w:p w14:paraId="65380409" w14:textId="1A1F6B30" w:rsidR="00296CEC" w:rsidRPr="00B63D4F" w:rsidRDefault="00296CEC" w:rsidP="00296CEC">
            <w:pPr>
              <w:spacing w:before="0" w:after="0"/>
              <w:jc w:val="both"/>
              <w:rPr>
                <w:rFonts w:asciiTheme="majorHAnsi" w:hAnsiTheme="majorHAnsi" w:cstheme="majorHAnsi"/>
                <w:lang w:eastAsia="zh-CN"/>
              </w:rPr>
            </w:pPr>
            <w:r w:rsidRPr="00B63D4F">
              <w:rPr>
                <w:rFonts w:asciiTheme="majorHAnsi" w:hAnsiTheme="majorHAnsi" w:cstheme="majorHAnsi"/>
                <w:lang w:eastAsia="zh-CN"/>
              </w:rPr>
              <w:t>Model-1 in clause 7.3.2 in TR 38.901</w:t>
            </w:r>
          </w:p>
        </w:tc>
        <w:tc>
          <w:tcPr>
            <w:tcW w:w="0" w:type="auto"/>
            <w:vAlign w:val="center"/>
          </w:tcPr>
          <w:p w14:paraId="30FFB259" w14:textId="3E9A64E0" w:rsidR="00296CEC" w:rsidRPr="00B63D4F" w:rsidRDefault="00296CEC" w:rsidP="00296CEC">
            <w:pPr>
              <w:spacing w:before="0" w:after="0"/>
              <w:jc w:val="both"/>
              <w:rPr>
                <w:rFonts w:asciiTheme="majorHAnsi" w:hAnsiTheme="majorHAnsi" w:cstheme="majorHAnsi"/>
                <w:lang w:eastAsia="zh-CN"/>
              </w:rPr>
            </w:pPr>
            <w:r w:rsidRPr="00B63D4F">
              <w:rPr>
                <w:rFonts w:asciiTheme="majorHAnsi" w:hAnsiTheme="majorHAnsi" w:cstheme="majorHAnsi"/>
                <w:lang w:eastAsia="zh-CN"/>
              </w:rPr>
              <w:t>Aligned with reference</w:t>
            </w:r>
          </w:p>
        </w:tc>
      </w:tr>
      <w:tr w:rsidR="00296CEC" w:rsidRPr="00B63D4F" w14:paraId="09DACC99" w14:textId="77777777" w:rsidTr="00551730">
        <w:trPr>
          <w:jc w:val="center"/>
        </w:trPr>
        <w:tc>
          <w:tcPr>
            <w:tcW w:w="0" w:type="auto"/>
            <w:vMerge/>
            <w:vAlign w:val="center"/>
          </w:tcPr>
          <w:p w14:paraId="145E3655" w14:textId="77777777" w:rsidR="00296CEC" w:rsidRPr="00B63D4F" w:rsidRDefault="00296CEC" w:rsidP="00296CEC">
            <w:pPr>
              <w:spacing w:before="0" w:after="0"/>
              <w:jc w:val="both"/>
              <w:rPr>
                <w:rFonts w:asciiTheme="majorHAnsi" w:hAnsiTheme="majorHAnsi" w:cstheme="majorHAnsi"/>
                <w:b/>
                <w:lang w:eastAsia="zh-CN"/>
              </w:rPr>
            </w:pPr>
          </w:p>
        </w:tc>
        <w:tc>
          <w:tcPr>
            <w:tcW w:w="0" w:type="auto"/>
            <w:vAlign w:val="center"/>
          </w:tcPr>
          <w:p w14:paraId="7D5720A2" w14:textId="58978F01" w:rsidR="00296CEC" w:rsidRPr="00B63D4F" w:rsidRDefault="00296CEC" w:rsidP="00296CEC">
            <w:pPr>
              <w:spacing w:before="0" w:after="0"/>
              <w:jc w:val="both"/>
              <w:rPr>
                <w:rFonts w:asciiTheme="majorHAnsi" w:hAnsiTheme="majorHAnsi" w:cstheme="majorHAnsi"/>
                <w:b/>
                <w:lang w:eastAsia="zh-CN"/>
              </w:rPr>
            </w:pPr>
            <w:r w:rsidRPr="00B63D4F">
              <w:rPr>
                <w:rFonts w:asciiTheme="majorHAnsi" w:hAnsiTheme="majorHAnsi" w:cstheme="majorHAnsi"/>
                <w:b/>
                <w:lang w:eastAsia="zh-CN"/>
              </w:rPr>
              <w:t>DL/UL Modulation</w:t>
            </w:r>
          </w:p>
        </w:tc>
        <w:tc>
          <w:tcPr>
            <w:tcW w:w="0" w:type="auto"/>
            <w:vAlign w:val="center"/>
          </w:tcPr>
          <w:p w14:paraId="128BEB2E" w14:textId="52DC1C93" w:rsidR="00296CEC" w:rsidRPr="00B63D4F" w:rsidRDefault="00296CEC" w:rsidP="00296CEC">
            <w:pPr>
              <w:spacing w:before="0" w:after="0"/>
              <w:jc w:val="both"/>
              <w:rPr>
                <w:rFonts w:asciiTheme="majorHAnsi" w:hAnsiTheme="majorHAnsi" w:cstheme="majorHAnsi"/>
                <w:lang w:eastAsia="zh-CN"/>
              </w:rPr>
            </w:pPr>
            <w:r w:rsidRPr="00B63D4F">
              <w:rPr>
                <w:rFonts w:asciiTheme="majorHAnsi" w:hAnsiTheme="majorHAnsi" w:cstheme="majorHAnsi"/>
                <w:lang w:eastAsia="zh-CN"/>
              </w:rPr>
              <w:t>Up to 256QAM</w:t>
            </w:r>
          </w:p>
        </w:tc>
        <w:tc>
          <w:tcPr>
            <w:tcW w:w="0" w:type="auto"/>
            <w:vAlign w:val="center"/>
          </w:tcPr>
          <w:p w14:paraId="1CC9EECC" w14:textId="7E9DF9C5" w:rsidR="00296CEC" w:rsidRPr="00B63D4F" w:rsidRDefault="00296CEC" w:rsidP="00296CEC">
            <w:pPr>
              <w:spacing w:before="0" w:after="0"/>
              <w:jc w:val="both"/>
              <w:rPr>
                <w:rFonts w:asciiTheme="majorHAnsi" w:hAnsiTheme="majorHAnsi" w:cstheme="majorHAnsi"/>
                <w:lang w:eastAsia="zh-CN"/>
              </w:rPr>
            </w:pPr>
            <w:r w:rsidRPr="00B63D4F">
              <w:rPr>
                <w:rFonts w:asciiTheme="majorHAnsi" w:hAnsiTheme="majorHAnsi" w:cstheme="majorHAnsi"/>
                <w:lang w:eastAsia="zh-CN"/>
              </w:rPr>
              <w:t>Aligned with reference</w:t>
            </w:r>
          </w:p>
        </w:tc>
      </w:tr>
      <w:tr w:rsidR="00296CEC" w:rsidRPr="00B63D4F" w14:paraId="0325B1B8" w14:textId="77777777" w:rsidTr="00551730">
        <w:trPr>
          <w:jc w:val="center"/>
        </w:trPr>
        <w:tc>
          <w:tcPr>
            <w:tcW w:w="0" w:type="auto"/>
            <w:vMerge/>
            <w:vAlign w:val="center"/>
          </w:tcPr>
          <w:p w14:paraId="1BA5FDEE" w14:textId="77777777" w:rsidR="00296CEC" w:rsidRPr="00B63D4F" w:rsidRDefault="00296CEC" w:rsidP="00296CEC">
            <w:pPr>
              <w:spacing w:before="0" w:after="0"/>
              <w:jc w:val="both"/>
              <w:rPr>
                <w:rFonts w:asciiTheme="majorHAnsi" w:hAnsiTheme="majorHAnsi" w:cstheme="majorHAnsi"/>
                <w:b/>
                <w:lang w:eastAsia="zh-CN"/>
              </w:rPr>
            </w:pPr>
          </w:p>
        </w:tc>
        <w:tc>
          <w:tcPr>
            <w:tcW w:w="0" w:type="auto"/>
            <w:vAlign w:val="center"/>
          </w:tcPr>
          <w:p w14:paraId="4A0B424A" w14:textId="06D54719" w:rsidR="00296CEC" w:rsidRPr="00B63D4F" w:rsidRDefault="00296CEC" w:rsidP="00296CEC">
            <w:pPr>
              <w:spacing w:before="0" w:after="0"/>
              <w:jc w:val="both"/>
              <w:rPr>
                <w:rFonts w:asciiTheme="majorHAnsi" w:hAnsiTheme="majorHAnsi" w:cstheme="majorHAnsi"/>
                <w:b/>
                <w:lang w:eastAsia="zh-CN"/>
              </w:rPr>
            </w:pPr>
            <w:r w:rsidRPr="00B63D4F">
              <w:rPr>
                <w:rFonts w:asciiTheme="majorHAnsi" w:hAnsiTheme="majorHAnsi" w:cstheme="majorHAnsi"/>
                <w:b/>
                <w:lang w:eastAsia="zh-CN"/>
              </w:rPr>
              <w:t>Transmission scheme</w:t>
            </w:r>
          </w:p>
        </w:tc>
        <w:tc>
          <w:tcPr>
            <w:tcW w:w="0" w:type="auto"/>
            <w:vAlign w:val="center"/>
          </w:tcPr>
          <w:p w14:paraId="23056F86" w14:textId="77777777" w:rsidR="00296CEC" w:rsidRPr="00B63D4F" w:rsidRDefault="00296CEC" w:rsidP="00296CEC">
            <w:pPr>
              <w:spacing w:before="0" w:after="0"/>
              <w:jc w:val="both"/>
              <w:rPr>
                <w:rFonts w:asciiTheme="majorHAnsi" w:hAnsiTheme="majorHAnsi" w:cstheme="majorHAnsi"/>
                <w:lang w:eastAsia="zh-CN"/>
              </w:rPr>
            </w:pPr>
            <w:r w:rsidRPr="00B63D4F">
              <w:rPr>
                <w:rFonts w:asciiTheme="majorHAnsi" w:hAnsiTheme="majorHAnsi" w:cstheme="majorHAnsi"/>
                <w:lang w:eastAsia="zh-CN"/>
              </w:rPr>
              <w:t xml:space="preserve">Companies to report transmission schemes (e.g., SU-MIMO, MU-MIMO, maximum layers for SU-MIMO/MU-MIMO, etc) </w:t>
            </w:r>
          </w:p>
          <w:p w14:paraId="2CFAFEE1" w14:textId="2294365B" w:rsidR="00296CEC" w:rsidRPr="00B63D4F" w:rsidRDefault="00296CEC" w:rsidP="00296CEC">
            <w:pPr>
              <w:spacing w:before="0" w:after="0"/>
              <w:jc w:val="both"/>
              <w:rPr>
                <w:rFonts w:asciiTheme="majorHAnsi" w:hAnsiTheme="majorHAnsi" w:cstheme="majorHAnsi"/>
                <w:lang w:eastAsia="zh-CN"/>
              </w:rPr>
            </w:pPr>
            <w:r w:rsidRPr="00B63D4F">
              <w:rPr>
                <w:rFonts w:asciiTheme="majorHAnsi" w:hAnsiTheme="majorHAnsi" w:cstheme="majorHAnsi"/>
                <w:lang w:eastAsia="zh-CN"/>
              </w:rPr>
              <w:t>For calibration, consider SU-MIMO with single layer for both DL and UL</w:t>
            </w:r>
          </w:p>
        </w:tc>
        <w:tc>
          <w:tcPr>
            <w:tcW w:w="0" w:type="auto"/>
            <w:vAlign w:val="center"/>
          </w:tcPr>
          <w:p w14:paraId="3410CA17" w14:textId="2A3F68D5" w:rsidR="00296CEC" w:rsidRPr="00296CEC" w:rsidRDefault="00296CEC" w:rsidP="00296CEC">
            <w:pPr>
              <w:spacing w:before="0" w:after="0"/>
              <w:jc w:val="both"/>
              <w:rPr>
                <w:rFonts w:asciiTheme="majorHAnsi" w:hAnsiTheme="majorHAnsi" w:cstheme="majorHAnsi"/>
                <w:color w:val="0070C0"/>
                <w:lang w:eastAsia="zh-CN"/>
              </w:rPr>
            </w:pPr>
            <w:r w:rsidRPr="00296CEC">
              <w:rPr>
                <w:rFonts w:asciiTheme="majorHAnsi" w:hAnsiTheme="majorHAnsi" w:cstheme="majorHAnsi"/>
                <w:color w:val="0070C0"/>
                <w:lang w:eastAsia="zh-CN"/>
              </w:rPr>
              <w:t>SU-MIMO for UL</w:t>
            </w:r>
          </w:p>
        </w:tc>
      </w:tr>
      <w:tr w:rsidR="00296CEC" w:rsidRPr="00B63D4F" w14:paraId="2E87D312" w14:textId="77777777" w:rsidTr="00551730">
        <w:trPr>
          <w:jc w:val="center"/>
        </w:trPr>
        <w:tc>
          <w:tcPr>
            <w:tcW w:w="0" w:type="auto"/>
            <w:vMerge/>
            <w:vAlign w:val="center"/>
          </w:tcPr>
          <w:p w14:paraId="0D7EDABB" w14:textId="77777777" w:rsidR="00296CEC" w:rsidRPr="00B63D4F" w:rsidRDefault="00296CEC" w:rsidP="00296CEC">
            <w:pPr>
              <w:spacing w:before="0" w:after="0"/>
              <w:jc w:val="both"/>
              <w:rPr>
                <w:rFonts w:asciiTheme="majorHAnsi" w:hAnsiTheme="majorHAnsi" w:cstheme="majorHAnsi"/>
                <w:b/>
                <w:lang w:eastAsia="zh-CN"/>
              </w:rPr>
            </w:pPr>
          </w:p>
        </w:tc>
        <w:tc>
          <w:tcPr>
            <w:tcW w:w="0" w:type="auto"/>
            <w:vAlign w:val="center"/>
          </w:tcPr>
          <w:p w14:paraId="5699FF7D" w14:textId="310FF45E" w:rsidR="00296CEC" w:rsidRPr="00B63D4F" w:rsidRDefault="00296CEC" w:rsidP="00296CEC">
            <w:pPr>
              <w:spacing w:before="0" w:after="0"/>
              <w:jc w:val="both"/>
              <w:rPr>
                <w:rFonts w:asciiTheme="majorHAnsi" w:hAnsiTheme="majorHAnsi" w:cstheme="majorHAnsi"/>
                <w:b/>
                <w:lang w:eastAsia="zh-CN"/>
              </w:rPr>
            </w:pPr>
            <w:r w:rsidRPr="00B63D4F">
              <w:rPr>
                <w:rFonts w:asciiTheme="majorHAnsi" w:hAnsiTheme="majorHAnsi" w:cstheme="majorHAnsi"/>
                <w:b/>
                <w:lang w:eastAsia="zh-CN"/>
              </w:rPr>
              <w:t>Scheduling</w:t>
            </w:r>
          </w:p>
        </w:tc>
        <w:tc>
          <w:tcPr>
            <w:tcW w:w="0" w:type="auto"/>
            <w:vAlign w:val="center"/>
          </w:tcPr>
          <w:p w14:paraId="6CEB4A28" w14:textId="15C75581" w:rsidR="00296CEC" w:rsidRPr="00B63D4F" w:rsidRDefault="00296CEC" w:rsidP="00296CEC">
            <w:pPr>
              <w:spacing w:before="0" w:after="0"/>
              <w:jc w:val="both"/>
              <w:rPr>
                <w:rFonts w:asciiTheme="majorHAnsi" w:hAnsiTheme="majorHAnsi" w:cstheme="majorHAnsi"/>
                <w:lang w:eastAsia="zh-CN"/>
              </w:rPr>
            </w:pPr>
            <w:r w:rsidRPr="00B63D4F">
              <w:rPr>
                <w:rFonts w:asciiTheme="majorHAnsi" w:hAnsiTheme="majorHAnsi" w:cstheme="majorHAnsi"/>
                <w:lang w:eastAsia="zh-CN"/>
              </w:rPr>
              <w:t>PF</w:t>
            </w:r>
          </w:p>
        </w:tc>
        <w:tc>
          <w:tcPr>
            <w:tcW w:w="0" w:type="auto"/>
            <w:vAlign w:val="center"/>
          </w:tcPr>
          <w:p w14:paraId="1988C204" w14:textId="480E1E5B" w:rsidR="00296CEC" w:rsidRPr="00B63D4F" w:rsidRDefault="00296CEC" w:rsidP="00296CEC">
            <w:pPr>
              <w:spacing w:before="0" w:after="0"/>
              <w:jc w:val="both"/>
              <w:rPr>
                <w:rFonts w:asciiTheme="majorHAnsi" w:hAnsiTheme="majorHAnsi" w:cstheme="majorHAnsi"/>
                <w:lang w:eastAsia="zh-CN"/>
              </w:rPr>
            </w:pPr>
            <w:r w:rsidRPr="00B63D4F">
              <w:rPr>
                <w:rFonts w:asciiTheme="majorHAnsi" w:hAnsiTheme="majorHAnsi" w:cstheme="majorHAnsi"/>
                <w:lang w:eastAsia="zh-CN"/>
              </w:rPr>
              <w:t>Aligned with reference</w:t>
            </w:r>
          </w:p>
        </w:tc>
      </w:tr>
      <w:tr w:rsidR="00296CEC" w:rsidRPr="00B63D4F" w14:paraId="48C0CAA8" w14:textId="77777777" w:rsidTr="00551730">
        <w:trPr>
          <w:jc w:val="center"/>
        </w:trPr>
        <w:tc>
          <w:tcPr>
            <w:tcW w:w="0" w:type="auto"/>
            <w:vMerge/>
            <w:vAlign w:val="center"/>
          </w:tcPr>
          <w:p w14:paraId="69FBF396" w14:textId="77777777" w:rsidR="00296CEC" w:rsidRPr="00B63D4F" w:rsidRDefault="00296CEC" w:rsidP="00296CEC">
            <w:pPr>
              <w:spacing w:before="0" w:after="0"/>
              <w:jc w:val="both"/>
              <w:rPr>
                <w:rFonts w:asciiTheme="majorHAnsi" w:hAnsiTheme="majorHAnsi" w:cstheme="majorHAnsi"/>
                <w:b/>
                <w:lang w:eastAsia="zh-CN"/>
              </w:rPr>
            </w:pPr>
          </w:p>
        </w:tc>
        <w:tc>
          <w:tcPr>
            <w:tcW w:w="0" w:type="auto"/>
            <w:vAlign w:val="center"/>
          </w:tcPr>
          <w:p w14:paraId="01BCBBA1" w14:textId="7825AE0E" w:rsidR="00296CEC" w:rsidRPr="00B63D4F" w:rsidRDefault="00296CEC" w:rsidP="00296CEC">
            <w:pPr>
              <w:spacing w:before="0" w:after="0"/>
              <w:jc w:val="both"/>
              <w:rPr>
                <w:rFonts w:asciiTheme="majorHAnsi" w:hAnsiTheme="majorHAnsi" w:cstheme="majorHAnsi"/>
                <w:b/>
                <w:lang w:eastAsia="zh-CN"/>
              </w:rPr>
            </w:pPr>
            <w:r w:rsidRPr="00B63D4F">
              <w:rPr>
                <w:rFonts w:asciiTheme="majorHAnsi" w:hAnsiTheme="majorHAnsi" w:cstheme="majorHAnsi"/>
                <w:b/>
                <w:lang w:eastAsia="zh-CN"/>
              </w:rPr>
              <w:t>TRxP number per site</w:t>
            </w:r>
          </w:p>
        </w:tc>
        <w:tc>
          <w:tcPr>
            <w:tcW w:w="0" w:type="auto"/>
            <w:vAlign w:val="center"/>
          </w:tcPr>
          <w:p w14:paraId="4076C5D0" w14:textId="3D9AC74C" w:rsidR="00296CEC" w:rsidRPr="00B63D4F" w:rsidRDefault="00296CEC" w:rsidP="00296CEC">
            <w:pPr>
              <w:spacing w:before="0" w:after="0"/>
              <w:jc w:val="both"/>
              <w:rPr>
                <w:rFonts w:asciiTheme="majorHAnsi" w:hAnsiTheme="majorHAnsi" w:cstheme="majorHAnsi"/>
                <w:lang w:eastAsia="zh-CN"/>
              </w:rPr>
            </w:pPr>
            <w:r w:rsidRPr="00B63D4F">
              <w:rPr>
                <w:rFonts w:asciiTheme="majorHAnsi" w:hAnsiTheme="majorHAnsi" w:cstheme="majorHAnsi"/>
                <w:lang w:eastAsia="zh-CN"/>
              </w:rPr>
              <w:t>1</w:t>
            </w:r>
          </w:p>
        </w:tc>
        <w:tc>
          <w:tcPr>
            <w:tcW w:w="0" w:type="auto"/>
            <w:vAlign w:val="center"/>
          </w:tcPr>
          <w:p w14:paraId="278F8A7E" w14:textId="62BD9338" w:rsidR="00296CEC" w:rsidRPr="00B63D4F" w:rsidRDefault="00296CEC" w:rsidP="00296CEC">
            <w:pPr>
              <w:spacing w:before="0" w:after="0"/>
              <w:jc w:val="both"/>
              <w:rPr>
                <w:rFonts w:asciiTheme="majorHAnsi" w:hAnsiTheme="majorHAnsi" w:cstheme="majorHAnsi"/>
                <w:lang w:eastAsia="zh-CN"/>
              </w:rPr>
            </w:pPr>
            <w:r w:rsidRPr="00B63D4F">
              <w:rPr>
                <w:rFonts w:asciiTheme="majorHAnsi" w:hAnsiTheme="majorHAnsi" w:cstheme="majorHAnsi"/>
                <w:lang w:eastAsia="zh-CN"/>
              </w:rPr>
              <w:t>Aligned with reference</w:t>
            </w:r>
          </w:p>
        </w:tc>
      </w:tr>
      <w:tr w:rsidR="00296CEC" w:rsidRPr="00B63D4F" w14:paraId="4479AE60" w14:textId="77777777" w:rsidTr="00551730">
        <w:trPr>
          <w:jc w:val="center"/>
        </w:trPr>
        <w:tc>
          <w:tcPr>
            <w:tcW w:w="0" w:type="auto"/>
            <w:vMerge/>
            <w:vAlign w:val="center"/>
          </w:tcPr>
          <w:p w14:paraId="000D9291" w14:textId="77777777" w:rsidR="00296CEC" w:rsidRPr="00B63D4F" w:rsidRDefault="00296CEC" w:rsidP="00296CEC">
            <w:pPr>
              <w:spacing w:before="0" w:after="0"/>
              <w:jc w:val="both"/>
              <w:rPr>
                <w:rFonts w:asciiTheme="majorHAnsi" w:hAnsiTheme="majorHAnsi" w:cstheme="majorHAnsi"/>
                <w:b/>
                <w:lang w:eastAsia="zh-CN"/>
              </w:rPr>
            </w:pPr>
          </w:p>
        </w:tc>
        <w:tc>
          <w:tcPr>
            <w:tcW w:w="0" w:type="auto"/>
            <w:vAlign w:val="center"/>
          </w:tcPr>
          <w:p w14:paraId="23BC8198" w14:textId="145DBDC2" w:rsidR="00296CEC" w:rsidRPr="00B63D4F" w:rsidRDefault="00296CEC" w:rsidP="00296CEC">
            <w:pPr>
              <w:spacing w:before="0" w:after="0"/>
              <w:jc w:val="both"/>
              <w:rPr>
                <w:rFonts w:asciiTheme="majorHAnsi" w:hAnsiTheme="majorHAnsi" w:cstheme="majorHAnsi"/>
                <w:b/>
                <w:lang w:eastAsia="zh-CN"/>
              </w:rPr>
            </w:pPr>
            <w:r w:rsidRPr="00B63D4F">
              <w:rPr>
                <w:rFonts w:asciiTheme="majorHAnsi" w:hAnsiTheme="majorHAnsi" w:cstheme="majorHAnsi"/>
                <w:b/>
                <w:lang w:eastAsia="zh-CN"/>
              </w:rPr>
              <w:t>Mechanic tilt (for calibration if needed)</w:t>
            </w:r>
          </w:p>
        </w:tc>
        <w:tc>
          <w:tcPr>
            <w:tcW w:w="0" w:type="auto"/>
            <w:vAlign w:val="center"/>
          </w:tcPr>
          <w:p w14:paraId="11C4718D" w14:textId="658D0776" w:rsidR="00296CEC" w:rsidRPr="00B63D4F" w:rsidRDefault="00296CEC" w:rsidP="00296CEC">
            <w:pPr>
              <w:spacing w:before="0" w:after="0"/>
              <w:jc w:val="both"/>
              <w:rPr>
                <w:rFonts w:asciiTheme="majorHAnsi" w:hAnsiTheme="majorHAnsi" w:cstheme="majorHAnsi"/>
                <w:lang w:eastAsia="zh-CN"/>
              </w:rPr>
            </w:pPr>
            <w:r w:rsidRPr="00B63D4F">
              <w:rPr>
                <w:rFonts w:asciiTheme="majorHAnsi" w:hAnsiTheme="majorHAnsi" w:cstheme="majorHAnsi"/>
                <w:lang w:eastAsia="zh-CN"/>
              </w:rPr>
              <w:t>180° in GCS (pointing to the ground)</w:t>
            </w:r>
          </w:p>
        </w:tc>
        <w:tc>
          <w:tcPr>
            <w:tcW w:w="0" w:type="auto"/>
            <w:vAlign w:val="center"/>
          </w:tcPr>
          <w:p w14:paraId="3844DA5B" w14:textId="4B7251DE" w:rsidR="00296CEC" w:rsidRPr="00B63D4F" w:rsidRDefault="00296CEC" w:rsidP="00296CEC">
            <w:pPr>
              <w:spacing w:before="0" w:after="0"/>
              <w:jc w:val="both"/>
              <w:rPr>
                <w:rFonts w:asciiTheme="majorHAnsi" w:hAnsiTheme="majorHAnsi" w:cstheme="majorHAnsi"/>
                <w:lang w:eastAsia="zh-CN"/>
              </w:rPr>
            </w:pPr>
            <w:r w:rsidRPr="00B63D4F">
              <w:rPr>
                <w:rFonts w:asciiTheme="majorHAnsi" w:hAnsiTheme="majorHAnsi" w:cstheme="majorHAnsi"/>
                <w:lang w:eastAsia="zh-CN"/>
              </w:rPr>
              <w:t>Aligned with reference</w:t>
            </w:r>
          </w:p>
        </w:tc>
      </w:tr>
      <w:tr w:rsidR="00296CEC" w:rsidRPr="00B63D4F" w14:paraId="2528E270" w14:textId="77777777" w:rsidTr="00551730">
        <w:trPr>
          <w:jc w:val="center"/>
        </w:trPr>
        <w:tc>
          <w:tcPr>
            <w:tcW w:w="0" w:type="auto"/>
            <w:vMerge/>
            <w:vAlign w:val="center"/>
          </w:tcPr>
          <w:p w14:paraId="285B4254" w14:textId="77777777" w:rsidR="00296CEC" w:rsidRPr="00B63D4F" w:rsidRDefault="00296CEC" w:rsidP="00296CEC">
            <w:pPr>
              <w:spacing w:before="0" w:after="0"/>
              <w:jc w:val="both"/>
              <w:rPr>
                <w:rFonts w:asciiTheme="majorHAnsi" w:hAnsiTheme="majorHAnsi" w:cstheme="majorHAnsi"/>
                <w:b/>
                <w:lang w:eastAsia="zh-CN"/>
              </w:rPr>
            </w:pPr>
          </w:p>
        </w:tc>
        <w:tc>
          <w:tcPr>
            <w:tcW w:w="0" w:type="auto"/>
            <w:vAlign w:val="center"/>
          </w:tcPr>
          <w:p w14:paraId="500C50E1" w14:textId="6AADC674" w:rsidR="00296CEC" w:rsidRPr="00B63D4F" w:rsidRDefault="00296CEC" w:rsidP="00296CEC">
            <w:pPr>
              <w:spacing w:before="0" w:after="0"/>
              <w:jc w:val="both"/>
              <w:rPr>
                <w:rFonts w:asciiTheme="majorHAnsi" w:hAnsiTheme="majorHAnsi" w:cstheme="majorHAnsi"/>
                <w:b/>
                <w:lang w:eastAsia="zh-CN"/>
              </w:rPr>
            </w:pPr>
            <w:r w:rsidRPr="00B63D4F">
              <w:rPr>
                <w:rFonts w:asciiTheme="majorHAnsi" w:hAnsiTheme="majorHAnsi" w:cstheme="majorHAnsi"/>
                <w:b/>
                <w:lang w:eastAsia="zh-CN"/>
              </w:rPr>
              <w:t>Electronic tilt (for calibration if needed)</w:t>
            </w:r>
          </w:p>
        </w:tc>
        <w:tc>
          <w:tcPr>
            <w:tcW w:w="0" w:type="auto"/>
            <w:vAlign w:val="center"/>
          </w:tcPr>
          <w:p w14:paraId="0387A2B5" w14:textId="5A8CC9B2" w:rsidR="00296CEC" w:rsidRPr="00B63D4F" w:rsidRDefault="00296CEC" w:rsidP="00296CEC">
            <w:pPr>
              <w:spacing w:before="0" w:after="0"/>
              <w:jc w:val="both"/>
              <w:rPr>
                <w:rFonts w:asciiTheme="majorHAnsi" w:hAnsiTheme="majorHAnsi" w:cstheme="majorHAnsi"/>
                <w:lang w:eastAsia="zh-CN"/>
              </w:rPr>
            </w:pPr>
            <w:r w:rsidRPr="00B63D4F">
              <w:rPr>
                <w:rFonts w:asciiTheme="majorHAnsi" w:hAnsiTheme="majorHAnsi" w:cstheme="majorHAnsi"/>
                <w:lang w:eastAsia="zh-CN"/>
              </w:rPr>
              <w:t>90° in LCS</w:t>
            </w:r>
          </w:p>
        </w:tc>
        <w:tc>
          <w:tcPr>
            <w:tcW w:w="0" w:type="auto"/>
            <w:vAlign w:val="center"/>
          </w:tcPr>
          <w:p w14:paraId="05799A80" w14:textId="7E5E188B" w:rsidR="00296CEC" w:rsidRPr="00B63D4F" w:rsidRDefault="00296CEC" w:rsidP="00296CEC">
            <w:pPr>
              <w:spacing w:before="0" w:after="0"/>
              <w:jc w:val="both"/>
              <w:rPr>
                <w:rFonts w:asciiTheme="majorHAnsi" w:hAnsiTheme="majorHAnsi" w:cstheme="majorHAnsi"/>
                <w:lang w:eastAsia="zh-CN"/>
              </w:rPr>
            </w:pPr>
            <w:r w:rsidRPr="00B63D4F">
              <w:rPr>
                <w:rFonts w:asciiTheme="majorHAnsi" w:hAnsiTheme="majorHAnsi" w:cstheme="majorHAnsi"/>
                <w:lang w:eastAsia="zh-CN"/>
              </w:rPr>
              <w:t>Aligned with reference</w:t>
            </w:r>
          </w:p>
        </w:tc>
      </w:tr>
      <w:tr w:rsidR="00296CEC" w:rsidRPr="00B63D4F" w14:paraId="7C7E8064" w14:textId="77777777" w:rsidTr="00551730">
        <w:trPr>
          <w:jc w:val="center"/>
        </w:trPr>
        <w:tc>
          <w:tcPr>
            <w:tcW w:w="0" w:type="auto"/>
            <w:vMerge/>
            <w:vAlign w:val="center"/>
          </w:tcPr>
          <w:p w14:paraId="3C6660AE" w14:textId="77777777" w:rsidR="00296CEC" w:rsidRPr="00B63D4F" w:rsidRDefault="00296CEC" w:rsidP="00296CEC">
            <w:pPr>
              <w:spacing w:before="0" w:after="0"/>
              <w:jc w:val="both"/>
              <w:rPr>
                <w:rFonts w:asciiTheme="majorHAnsi" w:hAnsiTheme="majorHAnsi" w:cstheme="majorHAnsi"/>
                <w:b/>
                <w:lang w:eastAsia="zh-CN"/>
              </w:rPr>
            </w:pPr>
          </w:p>
        </w:tc>
        <w:tc>
          <w:tcPr>
            <w:tcW w:w="0" w:type="auto"/>
            <w:vAlign w:val="center"/>
          </w:tcPr>
          <w:p w14:paraId="3E97CB67" w14:textId="46D0B3CD" w:rsidR="00296CEC" w:rsidRPr="00B63D4F" w:rsidRDefault="00296CEC" w:rsidP="00296CEC">
            <w:pPr>
              <w:spacing w:before="0" w:after="0"/>
              <w:jc w:val="both"/>
              <w:rPr>
                <w:rFonts w:asciiTheme="majorHAnsi" w:hAnsiTheme="majorHAnsi" w:cstheme="majorHAnsi"/>
                <w:b/>
                <w:lang w:eastAsia="zh-CN"/>
              </w:rPr>
            </w:pPr>
            <w:r w:rsidRPr="00B63D4F">
              <w:rPr>
                <w:rFonts w:asciiTheme="majorHAnsi" w:hAnsiTheme="majorHAnsi" w:cstheme="majorHAnsi"/>
                <w:b/>
                <w:lang w:eastAsia="zh-CN"/>
              </w:rPr>
              <w:t>Overhead</w:t>
            </w:r>
          </w:p>
        </w:tc>
        <w:tc>
          <w:tcPr>
            <w:tcW w:w="0" w:type="auto"/>
            <w:vAlign w:val="center"/>
          </w:tcPr>
          <w:p w14:paraId="6063003D" w14:textId="45D6A7C3" w:rsidR="00296CEC" w:rsidRPr="00B63D4F" w:rsidRDefault="00296CEC" w:rsidP="00296CEC">
            <w:pPr>
              <w:spacing w:before="0" w:after="0"/>
              <w:jc w:val="both"/>
              <w:rPr>
                <w:rFonts w:asciiTheme="majorHAnsi" w:hAnsiTheme="majorHAnsi" w:cstheme="majorHAnsi"/>
                <w:lang w:eastAsia="zh-CN"/>
              </w:rPr>
            </w:pPr>
            <w:r w:rsidRPr="00B63D4F">
              <w:rPr>
                <w:rFonts w:asciiTheme="majorHAnsi" w:hAnsiTheme="majorHAnsi" w:cstheme="majorHAnsi"/>
                <w:lang w:eastAsia="zh-CN"/>
              </w:rPr>
              <w:t>Companies to report the overhead assumption</w:t>
            </w:r>
          </w:p>
        </w:tc>
        <w:tc>
          <w:tcPr>
            <w:tcW w:w="0" w:type="auto"/>
            <w:vAlign w:val="center"/>
          </w:tcPr>
          <w:p w14:paraId="510D0B7C" w14:textId="6CF11F89" w:rsidR="00296CEC" w:rsidRPr="00B63D4F" w:rsidRDefault="00296CEC" w:rsidP="00296CEC">
            <w:pPr>
              <w:spacing w:before="0" w:after="0"/>
              <w:jc w:val="both"/>
              <w:rPr>
                <w:rFonts w:asciiTheme="majorHAnsi" w:hAnsiTheme="majorHAnsi" w:cstheme="majorHAnsi"/>
                <w:lang w:eastAsia="zh-CN"/>
              </w:rPr>
            </w:pPr>
            <w:r w:rsidRPr="00B63D4F">
              <w:rPr>
                <w:rFonts w:asciiTheme="majorHAnsi" w:hAnsiTheme="majorHAnsi" w:cstheme="majorHAnsi"/>
                <w:lang w:eastAsia="zh-CN"/>
              </w:rPr>
              <w:t>Aligned with reference</w:t>
            </w:r>
          </w:p>
        </w:tc>
      </w:tr>
    </w:tbl>
    <w:p w14:paraId="7E86289B" w14:textId="6E9939BD" w:rsidR="00AC157F" w:rsidRDefault="00AC157F" w:rsidP="00AC157F">
      <w:pPr>
        <w:rPr>
          <w:lang w:eastAsia="zh-CN"/>
        </w:rPr>
      </w:pPr>
    </w:p>
    <w:sectPr w:rsidR="00AC157F" w:rsidSect="00CC2484">
      <w:footnotePr>
        <w:numRestart w:val="eachSect"/>
      </w:footnotePr>
      <w:pgSz w:w="11907" w:h="16840" w:code="9"/>
      <w:pgMar w:top="1418" w:right="1134" w:bottom="1134" w:left="1134" w:header="680" w:footer="567" w:gutter="0"/>
      <w:cols w:space="708"/>
      <w:rtlGutter/>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4117B2C" w14:textId="77777777" w:rsidR="004658B8" w:rsidRDefault="004658B8">
      <w:r>
        <w:separator/>
      </w:r>
    </w:p>
  </w:endnote>
  <w:endnote w:type="continuationSeparator" w:id="0">
    <w:p w14:paraId="60352B39" w14:textId="77777777" w:rsidR="004658B8" w:rsidRDefault="004658B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A00002BF" w:usb1="68C7FCFB" w:usb2="00000010" w:usb3="00000000" w:csb0="0002009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宋体">
    <w:altName w:val="SimSun"/>
    <w:panose1 w:val="02010600030101010101"/>
    <w:charset w:val="86"/>
    <w:family w:val="auto"/>
    <w:pitch w:val="variable"/>
    <w:sig w:usb0="00000203" w:usb1="288F0000" w:usb2="00000016" w:usb3="00000000" w:csb0="00040001" w:csb1="00000000"/>
  </w:font>
  <w:font w:name="黑体">
    <w:altName w:val="SimHei"/>
    <w:panose1 w:val="02010609060101010101"/>
    <w:charset w:val="86"/>
    <w:family w:val="modern"/>
    <w:pitch w:val="fixed"/>
    <w:sig w:usb0="800002BF" w:usb1="38CF7CFA"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 w:name="仿宋_GB2312">
    <w:altName w:val="微软雅黑"/>
    <w:charset w:val="86"/>
    <w:family w:val="modern"/>
    <w:pitch w:val="fixed"/>
    <w:sig w:usb0="00000001" w:usb1="080E0000" w:usb2="00000010" w:usb3="00000000" w:csb0="00040000" w:csb1="00000000"/>
  </w:font>
  <w:font w:name="Times New Roman Bold">
    <w:altName w:val="Times New Roman"/>
    <w:panose1 w:val="02020803070505020304"/>
    <w:charset w:val="00"/>
    <w:family w:val="auto"/>
    <w:pitch w:val="variable"/>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New York">
    <w:altName w:val="Tahoma"/>
    <w:panose1 w:val="02040503060506020304"/>
    <w:charset w:val="00"/>
    <w:family w:val="roman"/>
    <w:pitch w:val="variable"/>
    <w:sig w:usb0="00000003" w:usb1="00000000" w:usb2="00000000" w:usb3="00000000" w:csb0="00000001" w:csb1="00000000"/>
  </w:font>
  <w:font w:name="Helvetica">
    <w:panose1 w:val="020B0604020202020204"/>
    <w:charset w:val="00"/>
    <w:family w:val="swiss"/>
    <w:pitch w:val="variable"/>
    <w:sig w:usb0="E0002EFF" w:usb1="C000785B" w:usb2="00000009" w:usb3="00000000" w:csb0="000001FF" w:csb1="00000000"/>
  </w:font>
  <w:font w:name="????">
    <w:altName w:val="Arial Unicode MS"/>
    <w:panose1 w:val="00000000000000000000"/>
    <w:charset w:val="88"/>
    <w:family w:val="auto"/>
    <w:notTrueType/>
    <w:pitch w:val="variable"/>
    <w:sig w:usb0="00000001" w:usb1="08080000" w:usb2="00000010" w:usb3="00000000" w:csb0="00100000" w:csb1="00000000"/>
  </w:font>
  <w:font w:name="Malgun Gothic">
    <w:panose1 w:val="020B0503020000020004"/>
    <w:charset w:val="81"/>
    <w:family w:val="swiss"/>
    <w:pitch w:val="variable"/>
    <w:sig w:usb0="9000002F" w:usb1="29D77CFB" w:usb2="00000012" w:usb3="00000000" w:csb0="00080001" w:csb1="00000000"/>
  </w:font>
  <w:font w:name="Yu Gothic">
    <w:altName w:val="游ゴシック"/>
    <w:panose1 w:val="020B0400000000000000"/>
    <w:charset w:val="80"/>
    <w:family w:val="swiss"/>
    <w:pitch w:val="variable"/>
    <w:sig w:usb0="E00002FF" w:usb1="2AC7FDFF" w:usb2="00000016" w:usb3="00000000" w:csb0="0002009F" w:csb1="00000000"/>
  </w:font>
  <w:font w:name="MS PGothic">
    <w:panose1 w:val="020B0600070205080204"/>
    <w:charset w:val="80"/>
    <w:family w:val="swiss"/>
    <w:pitch w:val="variable"/>
    <w:sig w:usb0="E00002FF" w:usb1="6AC7FDFB" w:usb2="08000012" w:usb3="00000000" w:csb0="0002009F" w:csb1="00000000"/>
  </w:font>
  <w:font w:name="楷体_GB2312">
    <w:altName w:val="微软雅黑"/>
    <w:charset w:val="86"/>
    <w:family w:val="modern"/>
    <w:pitch w:val="fixed"/>
    <w:sig w:usb0="00000001" w:usb1="080E0000" w:usb2="00000010" w:usb3="00000000" w:csb0="00040000" w:csb1="00000000"/>
  </w:font>
  <w:font w:name="Cambria Math">
    <w:panose1 w:val="02040503050406030204"/>
    <w:charset w:val="00"/>
    <w:family w:val="roman"/>
    <w:pitch w:val="variable"/>
    <w:sig w:usb0="E00006FF" w:usb1="420024FF" w:usb2="02000000" w:usb3="00000000" w:csb0="0000019F" w:csb1="00000000"/>
  </w:font>
  <w:font w:name="MS UI Gothic">
    <w:panose1 w:val="020B0600070205080204"/>
    <w:charset w:val="80"/>
    <w:family w:val="swiss"/>
    <w:pitch w:val="variable"/>
    <w:sig w:usb0="E00002FF" w:usb1="6AC7FDFB" w:usb2="08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75F07C5" w14:textId="77777777" w:rsidR="004658B8" w:rsidRDefault="004658B8">
      <w:r>
        <w:separator/>
      </w:r>
    </w:p>
  </w:footnote>
  <w:footnote w:type="continuationSeparator" w:id="0">
    <w:p w14:paraId="40CF4D85" w14:textId="77777777" w:rsidR="004658B8" w:rsidRDefault="004658B8">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E"/>
    <w:multiLevelType w:val="singleLevel"/>
    <w:tmpl w:val="C7269F32"/>
    <w:lvl w:ilvl="0">
      <w:start w:val="1"/>
      <w:numFmt w:val="decimal"/>
      <w:pStyle w:val="3"/>
      <w:lvlText w:val="%1."/>
      <w:lvlJc w:val="left"/>
      <w:pPr>
        <w:tabs>
          <w:tab w:val="num" w:pos="8571"/>
        </w:tabs>
        <w:ind w:leftChars="400" w:left="8571" w:hangingChars="200" w:hanging="360"/>
      </w:pPr>
    </w:lvl>
  </w:abstractNum>
  <w:abstractNum w:abstractNumId="1" w15:restartNumberingAfterBreak="0">
    <w:nsid w:val="020779CE"/>
    <w:multiLevelType w:val="hybridMultilevel"/>
    <w:tmpl w:val="6916CE36"/>
    <w:lvl w:ilvl="0" w:tplc="83921964">
      <w:start w:val="1"/>
      <w:numFmt w:val="bullet"/>
      <w:lvlText w:val="•"/>
      <w:lvlJc w:val="left"/>
      <w:pPr>
        <w:tabs>
          <w:tab w:val="num" w:pos="720"/>
        </w:tabs>
        <w:ind w:left="720" w:hanging="360"/>
      </w:pPr>
      <w:rPr>
        <w:rFonts w:ascii="Arial" w:hAnsi="Arial" w:hint="default"/>
      </w:rPr>
    </w:lvl>
    <w:lvl w:ilvl="1" w:tplc="7496185C">
      <w:start w:val="1"/>
      <w:numFmt w:val="bullet"/>
      <w:lvlText w:val="•"/>
      <w:lvlJc w:val="left"/>
      <w:pPr>
        <w:tabs>
          <w:tab w:val="num" w:pos="1440"/>
        </w:tabs>
        <w:ind w:left="1440" w:hanging="360"/>
      </w:pPr>
      <w:rPr>
        <w:rFonts w:ascii="Arial" w:hAnsi="Arial" w:hint="default"/>
      </w:rPr>
    </w:lvl>
    <w:lvl w:ilvl="2" w:tplc="C7AA6B58">
      <w:numFmt w:val="bullet"/>
      <w:lvlText w:val="−"/>
      <w:lvlJc w:val="left"/>
      <w:pPr>
        <w:tabs>
          <w:tab w:val="num" w:pos="2160"/>
        </w:tabs>
        <w:ind w:left="2160" w:hanging="360"/>
      </w:pPr>
      <w:rPr>
        <w:rFonts w:ascii="Arial" w:hAnsi="Arial" w:hint="default"/>
      </w:rPr>
    </w:lvl>
    <w:lvl w:ilvl="3" w:tplc="A8E254BC" w:tentative="1">
      <w:start w:val="1"/>
      <w:numFmt w:val="bullet"/>
      <w:lvlText w:val="•"/>
      <w:lvlJc w:val="left"/>
      <w:pPr>
        <w:tabs>
          <w:tab w:val="num" w:pos="2880"/>
        </w:tabs>
        <w:ind w:left="2880" w:hanging="360"/>
      </w:pPr>
      <w:rPr>
        <w:rFonts w:ascii="Arial" w:hAnsi="Arial" w:hint="default"/>
      </w:rPr>
    </w:lvl>
    <w:lvl w:ilvl="4" w:tplc="2B70D7E8" w:tentative="1">
      <w:start w:val="1"/>
      <w:numFmt w:val="bullet"/>
      <w:lvlText w:val="•"/>
      <w:lvlJc w:val="left"/>
      <w:pPr>
        <w:tabs>
          <w:tab w:val="num" w:pos="3600"/>
        </w:tabs>
        <w:ind w:left="3600" w:hanging="360"/>
      </w:pPr>
      <w:rPr>
        <w:rFonts w:ascii="Arial" w:hAnsi="Arial" w:hint="default"/>
      </w:rPr>
    </w:lvl>
    <w:lvl w:ilvl="5" w:tplc="79DC9036" w:tentative="1">
      <w:start w:val="1"/>
      <w:numFmt w:val="bullet"/>
      <w:lvlText w:val="•"/>
      <w:lvlJc w:val="left"/>
      <w:pPr>
        <w:tabs>
          <w:tab w:val="num" w:pos="4320"/>
        </w:tabs>
        <w:ind w:left="4320" w:hanging="360"/>
      </w:pPr>
      <w:rPr>
        <w:rFonts w:ascii="Arial" w:hAnsi="Arial" w:hint="default"/>
      </w:rPr>
    </w:lvl>
    <w:lvl w:ilvl="6" w:tplc="113CADE4" w:tentative="1">
      <w:start w:val="1"/>
      <w:numFmt w:val="bullet"/>
      <w:lvlText w:val="•"/>
      <w:lvlJc w:val="left"/>
      <w:pPr>
        <w:tabs>
          <w:tab w:val="num" w:pos="5040"/>
        </w:tabs>
        <w:ind w:left="5040" w:hanging="360"/>
      </w:pPr>
      <w:rPr>
        <w:rFonts w:ascii="Arial" w:hAnsi="Arial" w:hint="default"/>
      </w:rPr>
    </w:lvl>
    <w:lvl w:ilvl="7" w:tplc="A85409FA" w:tentative="1">
      <w:start w:val="1"/>
      <w:numFmt w:val="bullet"/>
      <w:lvlText w:val="•"/>
      <w:lvlJc w:val="left"/>
      <w:pPr>
        <w:tabs>
          <w:tab w:val="num" w:pos="5760"/>
        </w:tabs>
        <w:ind w:left="5760" w:hanging="360"/>
      </w:pPr>
      <w:rPr>
        <w:rFonts w:ascii="Arial" w:hAnsi="Arial" w:hint="default"/>
      </w:rPr>
    </w:lvl>
    <w:lvl w:ilvl="8" w:tplc="04EC38BC" w:tentative="1">
      <w:start w:val="1"/>
      <w:numFmt w:val="bullet"/>
      <w:lvlText w:val="•"/>
      <w:lvlJc w:val="left"/>
      <w:pPr>
        <w:tabs>
          <w:tab w:val="num" w:pos="6480"/>
        </w:tabs>
        <w:ind w:left="6480" w:hanging="360"/>
      </w:pPr>
      <w:rPr>
        <w:rFonts w:ascii="Arial" w:hAnsi="Arial" w:hint="default"/>
      </w:rPr>
    </w:lvl>
  </w:abstractNum>
  <w:abstractNum w:abstractNumId="2" w15:restartNumberingAfterBreak="0">
    <w:nsid w:val="03186AF1"/>
    <w:multiLevelType w:val="hybridMultilevel"/>
    <w:tmpl w:val="DD048082"/>
    <w:lvl w:ilvl="0" w:tplc="648A9100">
      <w:numFmt w:val="bullet"/>
      <w:lvlText w:val="-"/>
      <w:lvlJc w:val="left"/>
      <w:rPr>
        <w:rFonts w:ascii="等线" w:eastAsia="等线" w:hAnsi="等线" w:cs="Times New Roman" w:hint="eastAsia"/>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812537F"/>
    <w:multiLevelType w:val="hybridMultilevel"/>
    <w:tmpl w:val="4E98B692"/>
    <w:lvl w:ilvl="0" w:tplc="E6284B9C">
      <w:start w:val="1"/>
      <w:numFmt w:val="bullet"/>
      <w:lvlText w:val="−"/>
      <w:lvlJc w:val="left"/>
      <w:pPr>
        <w:ind w:left="420" w:hanging="420"/>
      </w:pPr>
      <w:rPr>
        <w:rFonts w:ascii="Arial" w:eastAsia="MS Mincho" w:hAnsi="Aria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15:restartNumberingAfterBreak="0">
    <w:nsid w:val="0CA308D0"/>
    <w:multiLevelType w:val="hybridMultilevel"/>
    <w:tmpl w:val="83140D82"/>
    <w:lvl w:ilvl="0" w:tplc="A9A0E8D6">
      <w:start w:val="1"/>
      <w:numFmt w:val="bullet"/>
      <w:lvlText w:val="•"/>
      <w:lvlJc w:val="left"/>
      <w:pPr>
        <w:tabs>
          <w:tab w:val="num" w:pos="720"/>
        </w:tabs>
        <w:ind w:left="720" w:hanging="360"/>
      </w:pPr>
      <w:rPr>
        <w:rFonts w:ascii="Arial" w:hAnsi="Arial" w:hint="default"/>
      </w:rPr>
    </w:lvl>
    <w:lvl w:ilvl="1" w:tplc="0A0CB88E" w:tentative="1">
      <w:start w:val="1"/>
      <w:numFmt w:val="bullet"/>
      <w:lvlText w:val="•"/>
      <w:lvlJc w:val="left"/>
      <w:pPr>
        <w:tabs>
          <w:tab w:val="num" w:pos="1440"/>
        </w:tabs>
        <w:ind w:left="1440" w:hanging="360"/>
      </w:pPr>
      <w:rPr>
        <w:rFonts w:ascii="Arial" w:hAnsi="Arial" w:hint="default"/>
      </w:rPr>
    </w:lvl>
    <w:lvl w:ilvl="2" w:tplc="9092DC60" w:tentative="1">
      <w:start w:val="1"/>
      <w:numFmt w:val="bullet"/>
      <w:lvlText w:val="•"/>
      <w:lvlJc w:val="left"/>
      <w:pPr>
        <w:tabs>
          <w:tab w:val="num" w:pos="2160"/>
        </w:tabs>
        <w:ind w:left="2160" w:hanging="360"/>
      </w:pPr>
      <w:rPr>
        <w:rFonts w:ascii="Arial" w:hAnsi="Arial" w:hint="default"/>
      </w:rPr>
    </w:lvl>
    <w:lvl w:ilvl="3" w:tplc="E6B2DA8A" w:tentative="1">
      <w:start w:val="1"/>
      <w:numFmt w:val="bullet"/>
      <w:lvlText w:val="•"/>
      <w:lvlJc w:val="left"/>
      <w:pPr>
        <w:tabs>
          <w:tab w:val="num" w:pos="2880"/>
        </w:tabs>
        <w:ind w:left="2880" w:hanging="360"/>
      </w:pPr>
      <w:rPr>
        <w:rFonts w:ascii="Arial" w:hAnsi="Arial" w:hint="default"/>
      </w:rPr>
    </w:lvl>
    <w:lvl w:ilvl="4" w:tplc="7E7CDF30" w:tentative="1">
      <w:start w:val="1"/>
      <w:numFmt w:val="bullet"/>
      <w:lvlText w:val="•"/>
      <w:lvlJc w:val="left"/>
      <w:pPr>
        <w:tabs>
          <w:tab w:val="num" w:pos="3600"/>
        </w:tabs>
        <w:ind w:left="3600" w:hanging="360"/>
      </w:pPr>
      <w:rPr>
        <w:rFonts w:ascii="Arial" w:hAnsi="Arial" w:hint="default"/>
      </w:rPr>
    </w:lvl>
    <w:lvl w:ilvl="5" w:tplc="EB1C4DC8" w:tentative="1">
      <w:start w:val="1"/>
      <w:numFmt w:val="bullet"/>
      <w:lvlText w:val="•"/>
      <w:lvlJc w:val="left"/>
      <w:pPr>
        <w:tabs>
          <w:tab w:val="num" w:pos="4320"/>
        </w:tabs>
        <w:ind w:left="4320" w:hanging="360"/>
      </w:pPr>
      <w:rPr>
        <w:rFonts w:ascii="Arial" w:hAnsi="Arial" w:hint="default"/>
      </w:rPr>
    </w:lvl>
    <w:lvl w:ilvl="6" w:tplc="4EB4C0FE" w:tentative="1">
      <w:start w:val="1"/>
      <w:numFmt w:val="bullet"/>
      <w:lvlText w:val="•"/>
      <w:lvlJc w:val="left"/>
      <w:pPr>
        <w:tabs>
          <w:tab w:val="num" w:pos="5040"/>
        </w:tabs>
        <w:ind w:left="5040" w:hanging="360"/>
      </w:pPr>
      <w:rPr>
        <w:rFonts w:ascii="Arial" w:hAnsi="Arial" w:hint="default"/>
      </w:rPr>
    </w:lvl>
    <w:lvl w:ilvl="7" w:tplc="617C5578" w:tentative="1">
      <w:start w:val="1"/>
      <w:numFmt w:val="bullet"/>
      <w:lvlText w:val="•"/>
      <w:lvlJc w:val="left"/>
      <w:pPr>
        <w:tabs>
          <w:tab w:val="num" w:pos="5760"/>
        </w:tabs>
        <w:ind w:left="5760" w:hanging="360"/>
      </w:pPr>
      <w:rPr>
        <w:rFonts w:ascii="Arial" w:hAnsi="Arial" w:hint="default"/>
      </w:rPr>
    </w:lvl>
    <w:lvl w:ilvl="8" w:tplc="647A1D06" w:tentative="1">
      <w:start w:val="1"/>
      <w:numFmt w:val="bullet"/>
      <w:lvlText w:val="•"/>
      <w:lvlJc w:val="left"/>
      <w:pPr>
        <w:tabs>
          <w:tab w:val="num" w:pos="6480"/>
        </w:tabs>
        <w:ind w:left="6480" w:hanging="360"/>
      </w:pPr>
      <w:rPr>
        <w:rFonts w:ascii="Arial" w:hAnsi="Arial" w:hint="default"/>
      </w:rPr>
    </w:lvl>
  </w:abstractNum>
  <w:abstractNum w:abstractNumId="5" w15:restartNumberingAfterBreak="0">
    <w:nsid w:val="0CDC005C"/>
    <w:multiLevelType w:val="multilevel"/>
    <w:tmpl w:val="0CDC005C"/>
    <w:lvl w:ilvl="0">
      <w:start w:val="1"/>
      <w:numFmt w:val="bullet"/>
      <w:lvlText w:val=""/>
      <w:lvlJc w:val="left"/>
      <w:pPr>
        <w:ind w:left="810" w:hanging="360"/>
      </w:pPr>
      <w:rPr>
        <w:rFonts w:ascii="Symbol" w:hAnsi="Symbol" w:hint="default"/>
      </w:rPr>
    </w:lvl>
    <w:lvl w:ilvl="1">
      <w:start w:val="1"/>
      <w:numFmt w:val="bullet"/>
      <w:lvlText w:val="o"/>
      <w:lvlJc w:val="left"/>
      <w:pPr>
        <w:ind w:left="1530" w:hanging="360"/>
      </w:pPr>
      <w:rPr>
        <w:rFonts w:ascii="Courier New" w:hAnsi="Courier New" w:cs="Courier New" w:hint="default"/>
      </w:rPr>
    </w:lvl>
    <w:lvl w:ilvl="2">
      <w:start w:val="1"/>
      <w:numFmt w:val="bullet"/>
      <w:lvlText w:val=""/>
      <w:lvlJc w:val="left"/>
      <w:pPr>
        <w:ind w:left="2250" w:hanging="360"/>
      </w:pPr>
      <w:rPr>
        <w:rFonts w:ascii="Wingdings" w:hAnsi="Wingdings" w:hint="default"/>
      </w:rPr>
    </w:lvl>
    <w:lvl w:ilvl="3">
      <w:start w:val="1"/>
      <w:numFmt w:val="bullet"/>
      <w:lvlText w:val=""/>
      <w:lvlJc w:val="left"/>
      <w:pPr>
        <w:ind w:left="2970" w:hanging="360"/>
      </w:pPr>
      <w:rPr>
        <w:rFonts w:ascii="Symbol" w:hAnsi="Symbol" w:hint="default"/>
      </w:rPr>
    </w:lvl>
    <w:lvl w:ilvl="4">
      <w:start w:val="1"/>
      <w:numFmt w:val="bullet"/>
      <w:lvlText w:val="o"/>
      <w:lvlJc w:val="left"/>
      <w:pPr>
        <w:ind w:left="3690" w:hanging="360"/>
      </w:pPr>
      <w:rPr>
        <w:rFonts w:ascii="Courier New" w:hAnsi="Courier New" w:cs="Courier New" w:hint="default"/>
      </w:rPr>
    </w:lvl>
    <w:lvl w:ilvl="5">
      <w:start w:val="1"/>
      <w:numFmt w:val="bullet"/>
      <w:lvlText w:val=""/>
      <w:lvlJc w:val="left"/>
      <w:pPr>
        <w:ind w:left="4410" w:hanging="360"/>
      </w:pPr>
      <w:rPr>
        <w:rFonts w:ascii="Wingdings" w:hAnsi="Wingdings" w:hint="default"/>
      </w:rPr>
    </w:lvl>
    <w:lvl w:ilvl="6">
      <w:start w:val="1"/>
      <w:numFmt w:val="bullet"/>
      <w:lvlText w:val=""/>
      <w:lvlJc w:val="left"/>
      <w:pPr>
        <w:ind w:left="5130" w:hanging="360"/>
      </w:pPr>
      <w:rPr>
        <w:rFonts w:ascii="Symbol" w:hAnsi="Symbol" w:hint="default"/>
      </w:rPr>
    </w:lvl>
    <w:lvl w:ilvl="7">
      <w:start w:val="1"/>
      <w:numFmt w:val="bullet"/>
      <w:lvlText w:val="o"/>
      <w:lvlJc w:val="left"/>
      <w:pPr>
        <w:ind w:left="5850" w:hanging="360"/>
      </w:pPr>
      <w:rPr>
        <w:rFonts w:ascii="Courier New" w:hAnsi="Courier New" w:cs="Courier New" w:hint="default"/>
      </w:rPr>
    </w:lvl>
    <w:lvl w:ilvl="8">
      <w:start w:val="1"/>
      <w:numFmt w:val="bullet"/>
      <w:lvlText w:val=""/>
      <w:lvlJc w:val="left"/>
      <w:pPr>
        <w:ind w:left="6570" w:hanging="360"/>
      </w:pPr>
      <w:rPr>
        <w:rFonts w:ascii="Wingdings" w:hAnsi="Wingdings" w:hint="default"/>
      </w:rPr>
    </w:lvl>
  </w:abstractNum>
  <w:abstractNum w:abstractNumId="6" w15:restartNumberingAfterBreak="0">
    <w:nsid w:val="12DD5F04"/>
    <w:multiLevelType w:val="hybridMultilevel"/>
    <w:tmpl w:val="EE861484"/>
    <w:lvl w:ilvl="0" w:tplc="61661776">
      <w:start w:val="1"/>
      <w:numFmt w:val="bullet"/>
      <w:lvlText w:val="•"/>
      <w:lvlJc w:val="left"/>
      <w:pPr>
        <w:tabs>
          <w:tab w:val="num" w:pos="360"/>
        </w:tabs>
        <w:ind w:left="360" w:hanging="360"/>
      </w:pPr>
      <w:rPr>
        <w:rFonts w:ascii="Arial" w:hAnsi="Arial" w:hint="default"/>
      </w:rPr>
    </w:lvl>
    <w:lvl w:ilvl="1" w:tplc="82602282">
      <w:start w:val="1"/>
      <w:numFmt w:val="bullet"/>
      <w:lvlText w:val="•"/>
      <w:lvlJc w:val="left"/>
      <w:pPr>
        <w:tabs>
          <w:tab w:val="num" w:pos="1080"/>
        </w:tabs>
        <w:ind w:left="1080" w:hanging="360"/>
      </w:pPr>
      <w:rPr>
        <w:rFonts w:ascii="Arial" w:hAnsi="Arial" w:hint="default"/>
      </w:rPr>
    </w:lvl>
    <w:lvl w:ilvl="2" w:tplc="3A66A7E8">
      <w:numFmt w:val="bullet"/>
      <w:lvlText w:val="•"/>
      <w:lvlJc w:val="left"/>
      <w:pPr>
        <w:tabs>
          <w:tab w:val="num" w:pos="1800"/>
        </w:tabs>
        <w:ind w:left="1800" w:hanging="360"/>
      </w:pPr>
      <w:rPr>
        <w:rFonts w:ascii="Arial" w:hAnsi="Arial" w:hint="default"/>
      </w:rPr>
    </w:lvl>
    <w:lvl w:ilvl="3" w:tplc="16DC7F64" w:tentative="1">
      <w:start w:val="1"/>
      <w:numFmt w:val="bullet"/>
      <w:lvlText w:val="•"/>
      <w:lvlJc w:val="left"/>
      <w:pPr>
        <w:tabs>
          <w:tab w:val="num" w:pos="2520"/>
        </w:tabs>
        <w:ind w:left="2520" w:hanging="360"/>
      </w:pPr>
      <w:rPr>
        <w:rFonts w:ascii="Arial" w:hAnsi="Arial" w:hint="default"/>
      </w:rPr>
    </w:lvl>
    <w:lvl w:ilvl="4" w:tplc="9AE4928A" w:tentative="1">
      <w:start w:val="1"/>
      <w:numFmt w:val="bullet"/>
      <w:lvlText w:val="•"/>
      <w:lvlJc w:val="left"/>
      <w:pPr>
        <w:tabs>
          <w:tab w:val="num" w:pos="3240"/>
        </w:tabs>
        <w:ind w:left="3240" w:hanging="360"/>
      </w:pPr>
      <w:rPr>
        <w:rFonts w:ascii="Arial" w:hAnsi="Arial" w:hint="default"/>
      </w:rPr>
    </w:lvl>
    <w:lvl w:ilvl="5" w:tplc="56601784" w:tentative="1">
      <w:start w:val="1"/>
      <w:numFmt w:val="bullet"/>
      <w:lvlText w:val="•"/>
      <w:lvlJc w:val="left"/>
      <w:pPr>
        <w:tabs>
          <w:tab w:val="num" w:pos="3960"/>
        </w:tabs>
        <w:ind w:left="3960" w:hanging="360"/>
      </w:pPr>
      <w:rPr>
        <w:rFonts w:ascii="Arial" w:hAnsi="Arial" w:hint="default"/>
      </w:rPr>
    </w:lvl>
    <w:lvl w:ilvl="6" w:tplc="773CB0FE" w:tentative="1">
      <w:start w:val="1"/>
      <w:numFmt w:val="bullet"/>
      <w:lvlText w:val="•"/>
      <w:lvlJc w:val="left"/>
      <w:pPr>
        <w:tabs>
          <w:tab w:val="num" w:pos="4680"/>
        </w:tabs>
        <w:ind w:left="4680" w:hanging="360"/>
      </w:pPr>
      <w:rPr>
        <w:rFonts w:ascii="Arial" w:hAnsi="Arial" w:hint="default"/>
      </w:rPr>
    </w:lvl>
    <w:lvl w:ilvl="7" w:tplc="8B3AABE0" w:tentative="1">
      <w:start w:val="1"/>
      <w:numFmt w:val="bullet"/>
      <w:lvlText w:val="•"/>
      <w:lvlJc w:val="left"/>
      <w:pPr>
        <w:tabs>
          <w:tab w:val="num" w:pos="5400"/>
        </w:tabs>
        <w:ind w:left="5400" w:hanging="360"/>
      </w:pPr>
      <w:rPr>
        <w:rFonts w:ascii="Arial" w:hAnsi="Arial" w:hint="default"/>
      </w:rPr>
    </w:lvl>
    <w:lvl w:ilvl="8" w:tplc="471C7EBE" w:tentative="1">
      <w:start w:val="1"/>
      <w:numFmt w:val="bullet"/>
      <w:lvlText w:val="•"/>
      <w:lvlJc w:val="left"/>
      <w:pPr>
        <w:tabs>
          <w:tab w:val="num" w:pos="6120"/>
        </w:tabs>
        <w:ind w:left="6120" w:hanging="360"/>
      </w:pPr>
      <w:rPr>
        <w:rFonts w:ascii="Arial" w:hAnsi="Arial" w:hint="default"/>
      </w:rPr>
    </w:lvl>
  </w:abstractNum>
  <w:abstractNum w:abstractNumId="7" w15:restartNumberingAfterBreak="0">
    <w:nsid w:val="188267D8"/>
    <w:multiLevelType w:val="hybridMultilevel"/>
    <w:tmpl w:val="AC7ECBD6"/>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1C423D27"/>
    <w:multiLevelType w:val="hybridMultilevel"/>
    <w:tmpl w:val="A1E8F3CE"/>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15:restartNumberingAfterBreak="0">
    <w:nsid w:val="1CC90218"/>
    <w:multiLevelType w:val="hybridMultilevel"/>
    <w:tmpl w:val="1A5ECA72"/>
    <w:lvl w:ilvl="0" w:tplc="E6284B9C">
      <w:start w:val="1"/>
      <w:numFmt w:val="bullet"/>
      <w:lvlText w:val="−"/>
      <w:lvlJc w:val="left"/>
      <w:pPr>
        <w:ind w:left="420" w:hanging="420"/>
      </w:pPr>
      <w:rPr>
        <w:rFonts w:ascii="Arial" w:eastAsia="MS Mincho" w:hAnsi="Arial"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 w15:restartNumberingAfterBreak="0">
    <w:nsid w:val="1EDC20C2"/>
    <w:multiLevelType w:val="hybridMultilevel"/>
    <w:tmpl w:val="DAD47360"/>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2BC84259"/>
    <w:multiLevelType w:val="hybridMultilevel"/>
    <w:tmpl w:val="A0F09A30"/>
    <w:lvl w:ilvl="0" w:tplc="E6284B9C">
      <w:start w:val="1"/>
      <w:numFmt w:val="bullet"/>
      <w:lvlText w:val="−"/>
      <w:lvlJc w:val="left"/>
      <w:pPr>
        <w:ind w:left="420" w:hanging="420"/>
      </w:pPr>
      <w:rPr>
        <w:rFonts w:ascii="Arial" w:eastAsia="MS Mincho" w:hAnsi="Arial"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2CC7125C"/>
    <w:multiLevelType w:val="multilevel"/>
    <w:tmpl w:val="2CC7125C"/>
    <w:lvl w:ilvl="0">
      <w:start w:val="1"/>
      <w:numFmt w:val="bullet"/>
      <w:pStyle w:val="Bulletedo1"/>
      <w:lvlText w:val=""/>
      <w:lvlJc w:val="left"/>
      <w:pPr>
        <w:tabs>
          <w:tab w:val="left" w:pos="360"/>
        </w:tabs>
        <w:ind w:left="3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3" w15:restartNumberingAfterBreak="0">
    <w:nsid w:val="2DAF42FA"/>
    <w:multiLevelType w:val="multilevel"/>
    <w:tmpl w:val="6825279A"/>
    <w:lvl w:ilvl="0">
      <w:start w:val="1"/>
      <w:numFmt w:val="bullet"/>
      <w:lvlText w:val=""/>
      <w:lvlJc w:val="left"/>
      <w:pPr>
        <w:ind w:left="840" w:hanging="420"/>
      </w:pPr>
      <w:rPr>
        <w:rFonts w:ascii="Wingdings" w:hAnsi="Wingdings" w:hint="default"/>
      </w:rPr>
    </w:lvl>
    <w:lvl w:ilvl="1">
      <w:start w:val="1"/>
      <w:numFmt w:val="bullet"/>
      <w:lvlText w:val="o"/>
      <w:lvlJc w:val="left"/>
      <w:pPr>
        <w:ind w:left="1260" w:hanging="420"/>
      </w:pPr>
      <w:rPr>
        <w:rFonts w:ascii="Courier New" w:hAnsi="Courier New" w:hint="default"/>
      </w:rPr>
    </w:lvl>
    <w:lvl w:ilvl="2">
      <w:start w:val="1"/>
      <w:numFmt w:val="bullet"/>
      <w:lvlText w:val="•"/>
      <w:lvlJc w:val="left"/>
      <w:pPr>
        <w:ind w:left="1680" w:hanging="420"/>
      </w:pPr>
      <w:rPr>
        <w:rFonts w:ascii="Arial" w:hAnsi="Arial"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4" w15:restartNumberingAfterBreak="0">
    <w:nsid w:val="2DDF0E1C"/>
    <w:multiLevelType w:val="hybridMultilevel"/>
    <w:tmpl w:val="60E6F1EA"/>
    <w:lvl w:ilvl="0" w:tplc="41A26C82">
      <w:start w:val="1"/>
      <w:numFmt w:val="bullet"/>
      <w:pStyle w:val="bullet"/>
      <w:lvlText w:val=""/>
      <w:lvlJc w:val="left"/>
      <w:pPr>
        <w:ind w:left="450" w:hanging="360"/>
      </w:pPr>
      <w:rPr>
        <w:rFonts w:ascii="Symbol" w:hAnsi="Symbol" w:hint="default"/>
      </w:rPr>
    </w:lvl>
    <w:lvl w:ilvl="1" w:tplc="04090003">
      <w:start w:val="1"/>
      <w:numFmt w:val="bullet"/>
      <w:lvlText w:val="o"/>
      <w:lvlJc w:val="left"/>
      <w:pPr>
        <w:ind w:left="126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E1D37EA"/>
    <w:multiLevelType w:val="hybridMultilevel"/>
    <w:tmpl w:val="7FD8FB52"/>
    <w:lvl w:ilvl="0" w:tplc="04090001">
      <w:start w:val="1"/>
      <w:numFmt w:val="bullet"/>
      <w:lvlText w:val=""/>
      <w:lvlJc w:val="left"/>
      <w:pPr>
        <w:ind w:left="644" w:hanging="360"/>
      </w:pPr>
      <w:rPr>
        <w:rFonts w:ascii="Symbol" w:hAnsi="Symbol"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6" w15:restartNumberingAfterBreak="0">
    <w:nsid w:val="2F963FA3"/>
    <w:multiLevelType w:val="hybridMultilevel"/>
    <w:tmpl w:val="3418E5F6"/>
    <w:lvl w:ilvl="0" w:tplc="B5A8667A">
      <w:numFmt w:val="bullet"/>
      <w:lvlText w:val="-"/>
      <w:lvlJc w:val="left"/>
      <w:pPr>
        <w:ind w:left="760" w:hanging="360"/>
      </w:pPr>
      <w:rPr>
        <w:rFonts w:ascii="Times" w:eastAsia="Batang" w:hAnsi="Times" w:cs="Times" w:hint="default"/>
      </w:rPr>
    </w:lvl>
    <w:lvl w:ilvl="1" w:tplc="04090001">
      <w:start w:val="1"/>
      <w:numFmt w:val="bullet"/>
      <w:lvlText w:val=""/>
      <w:lvlJc w:val="left"/>
      <w:pPr>
        <w:ind w:left="1200" w:hanging="400"/>
      </w:pPr>
      <w:rPr>
        <w:rFonts w:ascii="Symbol" w:hAnsi="Symbol" w:hint="default"/>
      </w:rPr>
    </w:lvl>
    <w:lvl w:ilvl="2" w:tplc="04090003">
      <w:start w:val="1"/>
      <w:numFmt w:val="bullet"/>
      <w:lvlText w:val="o"/>
      <w:lvlJc w:val="left"/>
      <w:pPr>
        <w:ind w:left="1600" w:hanging="400"/>
      </w:pPr>
      <w:rPr>
        <w:rFonts w:ascii="Courier New" w:hAnsi="Courier New" w:cs="Courier New"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17" w15:restartNumberingAfterBreak="0">
    <w:nsid w:val="2FB01FD2"/>
    <w:multiLevelType w:val="multilevel"/>
    <w:tmpl w:val="2FB01FD2"/>
    <w:lvl w:ilvl="0">
      <w:start w:val="1"/>
      <w:numFmt w:val="decimal"/>
      <w:pStyle w:val="4"/>
      <w:lvlText w:val="%1."/>
      <w:lvlJc w:val="left"/>
      <w:pPr>
        <w:tabs>
          <w:tab w:val="left" w:pos="720"/>
        </w:tabs>
        <w:ind w:left="720" w:hanging="360"/>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8" w15:restartNumberingAfterBreak="0">
    <w:nsid w:val="34B82563"/>
    <w:multiLevelType w:val="hybridMultilevel"/>
    <w:tmpl w:val="1924CA2E"/>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391B03B9"/>
    <w:multiLevelType w:val="hybridMultilevel"/>
    <w:tmpl w:val="AE8E0170"/>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21" w15:restartNumberingAfterBreak="0">
    <w:nsid w:val="3AA46647"/>
    <w:multiLevelType w:val="hybridMultilevel"/>
    <w:tmpl w:val="239EB274"/>
    <w:lvl w:ilvl="0" w:tplc="AD82F780">
      <w:start w:val="1"/>
      <w:numFmt w:val="decimal"/>
      <w:pStyle w:val="DraftProposal"/>
      <w:lvlText w:val="Proposal %1"/>
      <w:lvlJc w:val="left"/>
      <w:pPr>
        <w:tabs>
          <w:tab w:val="num" w:pos="1304"/>
        </w:tabs>
        <w:snapToGrid w:val="0"/>
        <w:ind w:left="1304" w:hanging="1304"/>
      </w:pPr>
      <w:rPr>
        <w:rFonts w:ascii="Times New Roman" w:hAnsi="Times New Roman" w:cs="Times New Roman"/>
        <w:b w:val="0"/>
        <w:bCs w:val="0"/>
        <w:i w:val="0"/>
        <w:iCs w:val="0"/>
        <w:caps w:val="0"/>
        <w:smallCaps w:val="0"/>
        <w:strike w:val="0"/>
        <w:dstrike w:val="0"/>
        <w:noProof w:val="0"/>
        <w:vanish w:val="0"/>
        <w:webHidden w:val="0"/>
        <w:color w:val="000000"/>
        <w:spacing w:val="0"/>
        <w:w w:val="1"/>
        <w:kern w:val="0"/>
        <w:position w:val="0"/>
        <w:sz w:val="2"/>
        <w:szCs w:val="2"/>
        <w:u w:val="none" w:color="000000"/>
        <w:effect w:val="none"/>
        <w:bdr w:val="none" w:sz="0" w:space="0" w:color="auto" w:frame="1"/>
        <w:shd w:val="clear" w:color="auto" w:fill="000000"/>
        <w:vertAlign w:val="baseline"/>
        <w:em w:val="none"/>
        <w:lang w:val="en-US" w:eastAsia="x-none" w:bidi="x-none"/>
        <w:specVanish w:val="0"/>
      </w:rPr>
    </w:lvl>
    <w:lvl w:ilvl="1" w:tplc="040C000F">
      <w:start w:val="1"/>
      <w:numFmt w:val="decimal"/>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22" w15:restartNumberingAfterBreak="0">
    <w:nsid w:val="3AD537C8"/>
    <w:multiLevelType w:val="hybridMultilevel"/>
    <w:tmpl w:val="51C21352"/>
    <w:lvl w:ilvl="0" w:tplc="A0C056F8">
      <w:start w:val="1"/>
      <w:numFmt w:val="decimal"/>
      <w:lvlText w:val="[%1]"/>
      <w:lvlJc w:val="left"/>
      <w:pPr>
        <w:ind w:left="420" w:hanging="4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15:restartNumberingAfterBreak="0">
    <w:nsid w:val="3B9879EF"/>
    <w:multiLevelType w:val="hybridMultilevel"/>
    <w:tmpl w:val="7CA2F7EE"/>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4" w15:restartNumberingAfterBreak="0">
    <w:nsid w:val="3C636543"/>
    <w:multiLevelType w:val="multilevel"/>
    <w:tmpl w:val="3C636543"/>
    <w:lvl w:ilvl="0">
      <w:numFmt w:val="bullet"/>
      <w:lvlText w:val="-"/>
      <w:lvlJc w:val="left"/>
      <w:pPr>
        <w:ind w:left="780" w:hanging="420"/>
      </w:pPr>
      <w:rPr>
        <w:rFonts w:ascii="Times New Roman" w:eastAsia="Times New Roman" w:hAnsi="Times New Roman" w:cs="Times New Roman" w:hint="default"/>
      </w:rPr>
    </w:lvl>
    <w:lvl w:ilvl="1">
      <w:start w:val="1"/>
      <w:numFmt w:val="bullet"/>
      <w:lvlText w:val=""/>
      <w:lvlJc w:val="left"/>
      <w:pPr>
        <w:ind w:left="1200" w:hanging="420"/>
      </w:pPr>
      <w:rPr>
        <w:rFonts w:ascii="Symbol" w:hAnsi="Symbol" w:hint="default"/>
      </w:rPr>
    </w:lvl>
    <w:lvl w:ilvl="2">
      <w:start w:val="1"/>
      <w:numFmt w:val="bullet"/>
      <w:lvlText w:val=""/>
      <w:lvlJc w:val="left"/>
      <w:pPr>
        <w:ind w:left="1620" w:hanging="420"/>
      </w:pPr>
      <w:rPr>
        <w:rFonts w:ascii="Wingdings" w:hAnsi="Wingdings" w:hint="default"/>
      </w:rPr>
    </w:lvl>
    <w:lvl w:ilvl="3">
      <w:start w:val="1"/>
      <w:numFmt w:val="bullet"/>
      <w:lvlText w:val=""/>
      <w:lvlJc w:val="left"/>
      <w:pPr>
        <w:ind w:left="2040" w:hanging="420"/>
      </w:pPr>
      <w:rPr>
        <w:rFonts w:ascii="Wingdings" w:hAnsi="Wingdings" w:hint="default"/>
      </w:rPr>
    </w:lvl>
    <w:lvl w:ilvl="4">
      <w:start w:val="1"/>
      <w:numFmt w:val="bullet"/>
      <w:lvlText w:val=""/>
      <w:lvlJc w:val="left"/>
      <w:pPr>
        <w:ind w:left="2460" w:hanging="420"/>
      </w:pPr>
      <w:rPr>
        <w:rFonts w:ascii="Wingdings" w:hAnsi="Wingdings" w:hint="default"/>
      </w:rPr>
    </w:lvl>
    <w:lvl w:ilvl="5">
      <w:start w:val="1"/>
      <w:numFmt w:val="bullet"/>
      <w:lvlText w:val=""/>
      <w:lvlJc w:val="left"/>
      <w:pPr>
        <w:ind w:left="2880" w:hanging="420"/>
      </w:pPr>
      <w:rPr>
        <w:rFonts w:ascii="Wingdings" w:hAnsi="Wingdings" w:hint="default"/>
      </w:rPr>
    </w:lvl>
    <w:lvl w:ilvl="6">
      <w:start w:val="1"/>
      <w:numFmt w:val="bullet"/>
      <w:lvlText w:val=""/>
      <w:lvlJc w:val="left"/>
      <w:pPr>
        <w:ind w:left="3300" w:hanging="420"/>
      </w:pPr>
      <w:rPr>
        <w:rFonts w:ascii="Wingdings" w:hAnsi="Wingdings" w:hint="default"/>
      </w:rPr>
    </w:lvl>
    <w:lvl w:ilvl="7">
      <w:start w:val="1"/>
      <w:numFmt w:val="bullet"/>
      <w:lvlText w:val=""/>
      <w:lvlJc w:val="left"/>
      <w:pPr>
        <w:ind w:left="3720" w:hanging="420"/>
      </w:pPr>
      <w:rPr>
        <w:rFonts w:ascii="Wingdings" w:hAnsi="Wingdings" w:hint="default"/>
      </w:rPr>
    </w:lvl>
    <w:lvl w:ilvl="8">
      <w:start w:val="1"/>
      <w:numFmt w:val="bullet"/>
      <w:lvlText w:val=""/>
      <w:lvlJc w:val="left"/>
      <w:pPr>
        <w:ind w:left="4140" w:hanging="420"/>
      </w:pPr>
      <w:rPr>
        <w:rFonts w:ascii="Wingdings" w:hAnsi="Wingdings" w:hint="default"/>
      </w:rPr>
    </w:lvl>
  </w:abstractNum>
  <w:abstractNum w:abstractNumId="25" w15:restartNumberingAfterBreak="0">
    <w:nsid w:val="3D912AFC"/>
    <w:multiLevelType w:val="multilevel"/>
    <w:tmpl w:val="3D912AF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 w15:restartNumberingAfterBreak="0">
    <w:nsid w:val="400007DE"/>
    <w:multiLevelType w:val="multilevel"/>
    <w:tmpl w:val="400007DE"/>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Times New Roman" w:eastAsia="宋体"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7" w15:restartNumberingAfterBreak="0">
    <w:nsid w:val="4029397C"/>
    <w:multiLevelType w:val="hybridMultilevel"/>
    <w:tmpl w:val="1FAC84EE"/>
    <w:lvl w:ilvl="0" w:tplc="2FB6B5CC">
      <w:start w:val="1"/>
      <w:numFmt w:val="bullet"/>
      <w:lvlText w:val=""/>
      <w:lvlJc w:val="left"/>
      <w:pPr>
        <w:tabs>
          <w:tab w:val="num" w:pos="720"/>
        </w:tabs>
        <w:ind w:left="720" w:hanging="360"/>
      </w:pPr>
      <w:rPr>
        <w:rFonts w:ascii="Wingdings" w:hAnsi="Wingdings" w:hint="default"/>
      </w:rPr>
    </w:lvl>
    <w:lvl w:ilvl="1" w:tplc="00B45C5C" w:tentative="1">
      <w:start w:val="1"/>
      <w:numFmt w:val="bullet"/>
      <w:lvlText w:val=""/>
      <w:lvlJc w:val="left"/>
      <w:pPr>
        <w:tabs>
          <w:tab w:val="num" w:pos="1440"/>
        </w:tabs>
        <w:ind w:left="1440" w:hanging="360"/>
      </w:pPr>
      <w:rPr>
        <w:rFonts w:ascii="Wingdings" w:hAnsi="Wingdings" w:hint="default"/>
      </w:rPr>
    </w:lvl>
    <w:lvl w:ilvl="2" w:tplc="CBCE41B4" w:tentative="1">
      <w:start w:val="1"/>
      <w:numFmt w:val="bullet"/>
      <w:lvlText w:val=""/>
      <w:lvlJc w:val="left"/>
      <w:pPr>
        <w:tabs>
          <w:tab w:val="num" w:pos="2160"/>
        </w:tabs>
        <w:ind w:left="2160" w:hanging="360"/>
      </w:pPr>
      <w:rPr>
        <w:rFonts w:ascii="Wingdings" w:hAnsi="Wingdings" w:hint="default"/>
      </w:rPr>
    </w:lvl>
    <w:lvl w:ilvl="3" w:tplc="F56A930C" w:tentative="1">
      <w:start w:val="1"/>
      <w:numFmt w:val="bullet"/>
      <w:lvlText w:val=""/>
      <w:lvlJc w:val="left"/>
      <w:pPr>
        <w:tabs>
          <w:tab w:val="num" w:pos="2880"/>
        </w:tabs>
        <w:ind w:left="2880" w:hanging="360"/>
      </w:pPr>
      <w:rPr>
        <w:rFonts w:ascii="Wingdings" w:hAnsi="Wingdings" w:hint="default"/>
      </w:rPr>
    </w:lvl>
    <w:lvl w:ilvl="4" w:tplc="D25EF6A6" w:tentative="1">
      <w:start w:val="1"/>
      <w:numFmt w:val="bullet"/>
      <w:lvlText w:val=""/>
      <w:lvlJc w:val="left"/>
      <w:pPr>
        <w:tabs>
          <w:tab w:val="num" w:pos="3600"/>
        </w:tabs>
        <w:ind w:left="3600" w:hanging="360"/>
      </w:pPr>
      <w:rPr>
        <w:rFonts w:ascii="Wingdings" w:hAnsi="Wingdings" w:hint="default"/>
      </w:rPr>
    </w:lvl>
    <w:lvl w:ilvl="5" w:tplc="FCE44230" w:tentative="1">
      <w:start w:val="1"/>
      <w:numFmt w:val="bullet"/>
      <w:lvlText w:val=""/>
      <w:lvlJc w:val="left"/>
      <w:pPr>
        <w:tabs>
          <w:tab w:val="num" w:pos="4320"/>
        </w:tabs>
        <w:ind w:left="4320" w:hanging="360"/>
      </w:pPr>
      <w:rPr>
        <w:rFonts w:ascii="Wingdings" w:hAnsi="Wingdings" w:hint="default"/>
      </w:rPr>
    </w:lvl>
    <w:lvl w:ilvl="6" w:tplc="7918EDBA" w:tentative="1">
      <w:start w:val="1"/>
      <w:numFmt w:val="bullet"/>
      <w:lvlText w:val=""/>
      <w:lvlJc w:val="left"/>
      <w:pPr>
        <w:tabs>
          <w:tab w:val="num" w:pos="5040"/>
        </w:tabs>
        <w:ind w:left="5040" w:hanging="360"/>
      </w:pPr>
      <w:rPr>
        <w:rFonts w:ascii="Wingdings" w:hAnsi="Wingdings" w:hint="default"/>
      </w:rPr>
    </w:lvl>
    <w:lvl w:ilvl="7" w:tplc="A522929E" w:tentative="1">
      <w:start w:val="1"/>
      <w:numFmt w:val="bullet"/>
      <w:lvlText w:val=""/>
      <w:lvlJc w:val="left"/>
      <w:pPr>
        <w:tabs>
          <w:tab w:val="num" w:pos="5760"/>
        </w:tabs>
        <w:ind w:left="5760" w:hanging="360"/>
      </w:pPr>
      <w:rPr>
        <w:rFonts w:ascii="Wingdings" w:hAnsi="Wingdings" w:hint="default"/>
      </w:rPr>
    </w:lvl>
    <w:lvl w:ilvl="8" w:tplc="38520E54"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40327E20"/>
    <w:multiLevelType w:val="hybridMultilevel"/>
    <w:tmpl w:val="A710BE94"/>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9" w15:restartNumberingAfterBreak="0">
    <w:nsid w:val="40DE34BC"/>
    <w:multiLevelType w:val="singleLevel"/>
    <w:tmpl w:val="1BAE590C"/>
    <w:lvl w:ilvl="0">
      <w:start w:val="1"/>
      <w:numFmt w:val="decimal"/>
      <w:pStyle w:val="TdocHeading1"/>
      <w:lvlText w:val="%1."/>
      <w:lvlJc w:val="left"/>
      <w:pPr>
        <w:tabs>
          <w:tab w:val="num" w:pos="360"/>
        </w:tabs>
        <w:ind w:left="360" w:hanging="360"/>
      </w:pPr>
    </w:lvl>
  </w:abstractNum>
  <w:abstractNum w:abstractNumId="30" w15:restartNumberingAfterBreak="0">
    <w:nsid w:val="417F6AFB"/>
    <w:multiLevelType w:val="multilevel"/>
    <w:tmpl w:val="417F6AF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decimal"/>
      <w:lvlText w:val="%3."/>
      <w:lvlJc w:val="left"/>
      <w:pPr>
        <w:ind w:left="851" w:hanging="284"/>
      </w:pPr>
      <w:rPr>
        <w:rFonts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1" w15:restartNumberingAfterBreak="0">
    <w:nsid w:val="429E6B38"/>
    <w:multiLevelType w:val="hybridMultilevel"/>
    <w:tmpl w:val="21DC5B0E"/>
    <w:lvl w:ilvl="0" w:tplc="813449D8">
      <w:start w:val="1"/>
      <w:numFmt w:val="bullet"/>
      <w:lvlText w:val="•"/>
      <w:lvlJc w:val="left"/>
      <w:pPr>
        <w:tabs>
          <w:tab w:val="num" w:pos="720"/>
        </w:tabs>
        <w:ind w:left="720" w:hanging="360"/>
      </w:pPr>
      <w:rPr>
        <w:rFonts w:ascii="Arial" w:hAnsi="Arial" w:hint="default"/>
      </w:rPr>
    </w:lvl>
    <w:lvl w:ilvl="1" w:tplc="5EAAF7DA" w:tentative="1">
      <w:start w:val="1"/>
      <w:numFmt w:val="bullet"/>
      <w:lvlText w:val="•"/>
      <w:lvlJc w:val="left"/>
      <w:pPr>
        <w:tabs>
          <w:tab w:val="num" w:pos="1440"/>
        </w:tabs>
        <w:ind w:left="1440" w:hanging="360"/>
      </w:pPr>
      <w:rPr>
        <w:rFonts w:ascii="Arial" w:hAnsi="Arial" w:hint="default"/>
      </w:rPr>
    </w:lvl>
    <w:lvl w:ilvl="2" w:tplc="10F27E6C" w:tentative="1">
      <w:start w:val="1"/>
      <w:numFmt w:val="bullet"/>
      <w:lvlText w:val="•"/>
      <w:lvlJc w:val="left"/>
      <w:pPr>
        <w:tabs>
          <w:tab w:val="num" w:pos="2160"/>
        </w:tabs>
        <w:ind w:left="2160" w:hanging="360"/>
      </w:pPr>
      <w:rPr>
        <w:rFonts w:ascii="Arial" w:hAnsi="Arial" w:hint="default"/>
      </w:rPr>
    </w:lvl>
    <w:lvl w:ilvl="3" w:tplc="62D6FF96">
      <w:start w:val="1"/>
      <w:numFmt w:val="bullet"/>
      <w:lvlText w:val="•"/>
      <w:lvlJc w:val="left"/>
      <w:pPr>
        <w:tabs>
          <w:tab w:val="num" w:pos="2880"/>
        </w:tabs>
        <w:ind w:left="2880" w:hanging="360"/>
      </w:pPr>
      <w:rPr>
        <w:rFonts w:ascii="Arial" w:hAnsi="Arial" w:hint="default"/>
      </w:rPr>
    </w:lvl>
    <w:lvl w:ilvl="4" w:tplc="A7D2D46E" w:tentative="1">
      <w:start w:val="1"/>
      <w:numFmt w:val="bullet"/>
      <w:lvlText w:val="•"/>
      <w:lvlJc w:val="left"/>
      <w:pPr>
        <w:tabs>
          <w:tab w:val="num" w:pos="3600"/>
        </w:tabs>
        <w:ind w:left="3600" w:hanging="360"/>
      </w:pPr>
      <w:rPr>
        <w:rFonts w:ascii="Arial" w:hAnsi="Arial" w:hint="default"/>
      </w:rPr>
    </w:lvl>
    <w:lvl w:ilvl="5" w:tplc="17125550" w:tentative="1">
      <w:start w:val="1"/>
      <w:numFmt w:val="bullet"/>
      <w:lvlText w:val="•"/>
      <w:lvlJc w:val="left"/>
      <w:pPr>
        <w:tabs>
          <w:tab w:val="num" w:pos="4320"/>
        </w:tabs>
        <w:ind w:left="4320" w:hanging="360"/>
      </w:pPr>
      <w:rPr>
        <w:rFonts w:ascii="Arial" w:hAnsi="Arial" w:hint="default"/>
      </w:rPr>
    </w:lvl>
    <w:lvl w:ilvl="6" w:tplc="4686E152" w:tentative="1">
      <w:start w:val="1"/>
      <w:numFmt w:val="bullet"/>
      <w:lvlText w:val="•"/>
      <w:lvlJc w:val="left"/>
      <w:pPr>
        <w:tabs>
          <w:tab w:val="num" w:pos="5040"/>
        </w:tabs>
        <w:ind w:left="5040" w:hanging="360"/>
      </w:pPr>
      <w:rPr>
        <w:rFonts w:ascii="Arial" w:hAnsi="Arial" w:hint="default"/>
      </w:rPr>
    </w:lvl>
    <w:lvl w:ilvl="7" w:tplc="C7BE5DD2" w:tentative="1">
      <w:start w:val="1"/>
      <w:numFmt w:val="bullet"/>
      <w:lvlText w:val="•"/>
      <w:lvlJc w:val="left"/>
      <w:pPr>
        <w:tabs>
          <w:tab w:val="num" w:pos="5760"/>
        </w:tabs>
        <w:ind w:left="5760" w:hanging="360"/>
      </w:pPr>
      <w:rPr>
        <w:rFonts w:ascii="Arial" w:hAnsi="Arial" w:hint="default"/>
      </w:rPr>
    </w:lvl>
    <w:lvl w:ilvl="8" w:tplc="BAF84BAC" w:tentative="1">
      <w:start w:val="1"/>
      <w:numFmt w:val="bullet"/>
      <w:lvlText w:val="•"/>
      <w:lvlJc w:val="left"/>
      <w:pPr>
        <w:tabs>
          <w:tab w:val="num" w:pos="6480"/>
        </w:tabs>
        <w:ind w:left="6480" w:hanging="360"/>
      </w:pPr>
      <w:rPr>
        <w:rFonts w:ascii="Arial" w:hAnsi="Arial" w:hint="default"/>
      </w:rPr>
    </w:lvl>
  </w:abstractNum>
  <w:abstractNum w:abstractNumId="32" w15:restartNumberingAfterBreak="0">
    <w:nsid w:val="42FE570A"/>
    <w:multiLevelType w:val="multilevel"/>
    <w:tmpl w:val="11FEBED6"/>
    <w:lvl w:ilvl="0">
      <w:start w:val="1"/>
      <w:numFmt w:val="decimal"/>
      <w:suff w:val="nothing"/>
      <w:lvlText w:val="%1  "/>
      <w:lvlJc w:val="left"/>
      <w:pPr>
        <w:ind w:left="0" w:firstLine="0"/>
      </w:pPr>
      <w:rPr>
        <w:rFonts w:ascii="Arial" w:eastAsia="黑体" w:hAnsi="Arial" w:hint="default"/>
        <w:b w:val="0"/>
        <w:i w:val="0"/>
        <w:sz w:val="36"/>
        <w:szCs w:val="36"/>
      </w:rPr>
    </w:lvl>
    <w:lvl w:ilvl="1">
      <w:start w:val="1"/>
      <w:numFmt w:val="decimal"/>
      <w:suff w:val="nothing"/>
      <w:lvlText w:val="%1.%2  "/>
      <w:lvlJc w:val="left"/>
      <w:pPr>
        <w:ind w:left="0" w:firstLine="0"/>
      </w:pPr>
      <w:rPr>
        <w:rFonts w:ascii="Arial" w:hAnsi="Arial" w:hint="default"/>
        <w:b w:val="0"/>
        <w:i w:val="0"/>
        <w:sz w:val="30"/>
        <w:szCs w:val="30"/>
      </w:rPr>
    </w:lvl>
    <w:lvl w:ilvl="2">
      <w:start w:val="1"/>
      <w:numFmt w:val="decimal"/>
      <w:suff w:val="nothing"/>
      <w:lvlText w:val="%1.%2.%3  "/>
      <w:lvlJc w:val="left"/>
      <w:pPr>
        <w:ind w:left="0" w:firstLine="0"/>
      </w:pPr>
      <w:rPr>
        <w:rFonts w:ascii="Arial" w:hAnsi="Arial" w:hint="default"/>
        <w:b w:val="0"/>
        <w:i w:val="0"/>
        <w:sz w:val="24"/>
        <w:szCs w:val="24"/>
      </w:rPr>
    </w:lvl>
    <w:lvl w:ilvl="3">
      <w:start w:val="1"/>
      <w:numFmt w:val="decimal"/>
      <w:suff w:val="nothing"/>
      <w:lvlText w:val="%1.%2.%3.%4  "/>
      <w:lvlJc w:val="left"/>
      <w:pPr>
        <w:ind w:left="0" w:firstLine="0"/>
      </w:pPr>
      <w:rPr>
        <w:rFonts w:ascii="Arial" w:hAnsi="Arial" w:hint="default"/>
        <w:b w:val="0"/>
        <w:i w:val="0"/>
        <w:sz w:val="21"/>
        <w:szCs w:val="21"/>
      </w:rPr>
    </w:lvl>
    <w:lvl w:ilvl="4">
      <w:start w:val="1"/>
      <w:numFmt w:val="decimal"/>
      <w:lvlText w:val="%5."/>
      <w:lvlJc w:val="left"/>
      <w:pPr>
        <w:tabs>
          <w:tab w:val="num" w:pos="1134"/>
        </w:tabs>
        <w:ind w:left="1134" w:hanging="312"/>
      </w:pPr>
      <w:rPr>
        <w:rFonts w:ascii="Arial" w:hAnsi="Arial" w:hint="default"/>
        <w:b w:val="0"/>
        <w:i w:val="0"/>
        <w:sz w:val="21"/>
        <w:szCs w:val="21"/>
      </w:rPr>
    </w:lvl>
    <w:lvl w:ilvl="5">
      <w:start w:val="1"/>
      <w:numFmt w:val="decimal"/>
      <w:lvlText w:val="%6)"/>
      <w:lvlJc w:val="left"/>
      <w:pPr>
        <w:tabs>
          <w:tab w:val="num" w:pos="1134"/>
        </w:tabs>
        <w:ind w:left="1134" w:hanging="312"/>
      </w:pPr>
      <w:rPr>
        <w:rFonts w:ascii="Arial" w:hAnsi="Arial" w:hint="default"/>
        <w:b w:val="0"/>
        <w:i w:val="0"/>
        <w:sz w:val="21"/>
        <w:szCs w:val="21"/>
      </w:rPr>
    </w:lvl>
    <w:lvl w:ilvl="6">
      <w:start w:val="1"/>
      <w:numFmt w:val="lowerLetter"/>
      <w:lvlText w:val="%7."/>
      <w:lvlJc w:val="left"/>
      <w:pPr>
        <w:tabs>
          <w:tab w:val="num" w:pos="1134"/>
        </w:tabs>
        <w:ind w:left="1134" w:hanging="312"/>
      </w:pPr>
      <w:rPr>
        <w:rFonts w:ascii="Arial" w:hAnsi="Arial" w:hint="default"/>
        <w:b w:val="0"/>
        <w:i w:val="0"/>
        <w:sz w:val="21"/>
        <w:szCs w:val="21"/>
      </w:rPr>
    </w:lvl>
    <w:lvl w:ilvl="7">
      <w:start w:val="1"/>
      <w:numFmt w:val="decimal"/>
      <w:lvlRestart w:val="0"/>
      <w:pStyle w:val="a"/>
      <w:suff w:val="space"/>
      <w:lvlText w:val="图%8"/>
      <w:lvlJc w:val="center"/>
      <w:pPr>
        <w:ind w:left="0" w:firstLine="0"/>
      </w:pPr>
      <w:rPr>
        <w:rFonts w:ascii="Arial" w:eastAsia="黑体" w:hAnsi="Arial" w:hint="default"/>
        <w:b w:val="0"/>
        <w:i w:val="0"/>
        <w:sz w:val="18"/>
        <w:szCs w:val="18"/>
      </w:rPr>
    </w:lvl>
    <w:lvl w:ilvl="8">
      <w:start w:val="1"/>
      <w:numFmt w:val="decimal"/>
      <w:lvlRestart w:val="0"/>
      <w:pStyle w:val="a0"/>
      <w:suff w:val="space"/>
      <w:lvlText w:val="表%9"/>
      <w:lvlJc w:val="center"/>
      <w:pPr>
        <w:ind w:left="0" w:firstLine="0"/>
      </w:pPr>
      <w:rPr>
        <w:rFonts w:ascii="Arial" w:eastAsia="黑体" w:hAnsi="Arial" w:hint="default"/>
        <w:b w:val="0"/>
        <w:i w:val="0"/>
        <w:sz w:val="18"/>
        <w:szCs w:val="18"/>
      </w:rPr>
    </w:lvl>
  </w:abstractNum>
  <w:abstractNum w:abstractNumId="33" w15:restartNumberingAfterBreak="0">
    <w:nsid w:val="44506F08"/>
    <w:multiLevelType w:val="hybridMultilevel"/>
    <w:tmpl w:val="A514833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 w15:restartNumberingAfterBreak="0">
    <w:nsid w:val="464D3319"/>
    <w:multiLevelType w:val="multilevel"/>
    <w:tmpl w:val="464D3319"/>
    <w:lvl w:ilvl="0">
      <w:start w:val="1"/>
      <w:numFmt w:val="decimal"/>
      <w:pStyle w:val="berschrift1H1"/>
      <w:lvlText w:val="%1"/>
      <w:lvlJc w:val="left"/>
      <w:pPr>
        <w:tabs>
          <w:tab w:val="left" w:pos="735"/>
        </w:tabs>
        <w:ind w:left="735" w:hanging="735"/>
      </w:pPr>
      <w:rPr>
        <w:rFonts w:hint="default"/>
      </w:rPr>
    </w:lvl>
    <w:lvl w:ilvl="1">
      <w:start w:val="1"/>
      <w:numFmt w:val="decimal"/>
      <w:lvlText w:val="%1.%2"/>
      <w:lvlJc w:val="left"/>
      <w:pPr>
        <w:tabs>
          <w:tab w:val="left" w:pos="735"/>
        </w:tabs>
        <w:ind w:left="735" w:hanging="735"/>
      </w:pPr>
      <w:rPr>
        <w:rFonts w:hint="default"/>
      </w:rPr>
    </w:lvl>
    <w:lvl w:ilvl="2">
      <w:start w:val="1"/>
      <w:numFmt w:val="decimal"/>
      <w:lvlText w:val="%1.%2.%3"/>
      <w:lvlJc w:val="left"/>
      <w:pPr>
        <w:tabs>
          <w:tab w:val="left" w:pos="1080"/>
        </w:tabs>
        <w:ind w:left="735" w:hanging="735"/>
      </w:pPr>
      <w:rPr>
        <w:rFonts w:hint="default"/>
      </w:rPr>
    </w:lvl>
    <w:lvl w:ilvl="3">
      <w:start w:val="1"/>
      <w:numFmt w:val="decimal"/>
      <w:lvlText w:val="%1.%2.%3.%4"/>
      <w:lvlJc w:val="left"/>
      <w:pPr>
        <w:tabs>
          <w:tab w:val="left" w:pos="1440"/>
        </w:tabs>
        <w:ind w:left="735" w:hanging="735"/>
      </w:pPr>
      <w:rPr>
        <w:rFonts w:hint="default"/>
      </w:rPr>
    </w:lvl>
    <w:lvl w:ilvl="4">
      <w:start w:val="1"/>
      <w:numFmt w:val="decimal"/>
      <w:lvlText w:val="%1.%2.%3.%4.%5"/>
      <w:lvlJc w:val="left"/>
      <w:pPr>
        <w:tabs>
          <w:tab w:val="left" w:pos="1440"/>
        </w:tabs>
        <w:ind w:left="1080" w:hanging="1080"/>
      </w:pPr>
      <w:rPr>
        <w:rFonts w:hint="default"/>
      </w:rPr>
    </w:lvl>
    <w:lvl w:ilvl="5">
      <w:start w:val="1"/>
      <w:numFmt w:val="decimal"/>
      <w:lvlText w:val="%1.%2.%3.%4.%5.%6"/>
      <w:lvlJc w:val="left"/>
      <w:pPr>
        <w:tabs>
          <w:tab w:val="left" w:pos="1800"/>
        </w:tabs>
        <w:ind w:left="1080" w:hanging="1080"/>
      </w:pPr>
      <w:rPr>
        <w:rFonts w:hint="default"/>
      </w:rPr>
    </w:lvl>
    <w:lvl w:ilvl="6">
      <w:start w:val="1"/>
      <w:numFmt w:val="decimal"/>
      <w:lvlText w:val="%1.%2.%3.%4.%5.%6.%7"/>
      <w:lvlJc w:val="left"/>
      <w:pPr>
        <w:tabs>
          <w:tab w:val="left" w:pos="1440"/>
        </w:tabs>
        <w:ind w:left="1440" w:hanging="1440"/>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800"/>
        </w:tabs>
        <w:ind w:left="1800" w:hanging="1800"/>
      </w:pPr>
      <w:rPr>
        <w:rFonts w:hint="default"/>
      </w:rPr>
    </w:lvl>
  </w:abstractNum>
  <w:abstractNum w:abstractNumId="35" w15:restartNumberingAfterBreak="0">
    <w:nsid w:val="46FC7A20"/>
    <w:multiLevelType w:val="hybridMultilevel"/>
    <w:tmpl w:val="F78EC55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 w15:restartNumberingAfterBreak="0">
    <w:nsid w:val="474274C7"/>
    <w:multiLevelType w:val="multilevel"/>
    <w:tmpl w:val="474274C7"/>
    <w:lvl w:ilvl="0">
      <w:start w:val="1"/>
      <w:numFmt w:val="decimalZero"/>
      <w:pStyle w:val="SpecTextNum"/>
      <w:lvlText w:val="[00%1]"/>
      <w:lvlJc w:val="left"/>
      <w:pPr>
        <w:tabs>
          <w:tab w:val="left" w:pos="1134"/>
        </w:tabs>
        <w:ind w:left="0" w:firstLine="0"/>
      </w:pPr>
      <w:rPr>
        <w:rFonts w:ascii="Times New Roman" w:hAnsi="Times New Roman" w:hint="default"/>
        <w:b/>
        <w:i w:val="0"/>
        <w:color w:val="000000"/>
      </w:rPr>
    </w:lvl>
    <w:lvl w:ilvl="1">
      <w:start w:val="1"/>
      <w:numFmt w:val="upperLetter"/>
      <w:lvlText w:val="%2."/>
      <w:lvlJc w:val="left"/>
      <w:pPr>
        <w:tabs>
          <w:tab w:val="left" w:pos="300"/>
        </w:tabs>
        <w:ind w:left="300" w:hanging="400"/>
      </w:pPr>
    </w:lvl>
    <w:lvl w:ilvl="2">
      <w:start w:val="1"/>
      <w:numFmt w:val="lowerRoman"/>
      <w:lvlText w:val="%3."/>
      <w:lvlJc w:val="right"/>
      <w:pPr>
        <w:tabs>
          <w:tab w:val="left" w:pos="700"/>
        </w:tabs>
        <w:ind w:left="700" w:hanging="400"/>
      </w:pPr>
    </w:lvl>
    <w:lvl w:ilvl="3">
      <w:start w:val="1"/>
      <w:numFmt w:val="decimal"/>
      <w:lvlText w:val="%4."/>
      <w:lvlJc w:val="left"/>
      <w:pPr>
        <w:tabs>
          <w:tab w:val="left" w:pos="1100"/>
        </w:tabs>
        <w:ind w:left="1100" w:hanging="400"/>
      </w:pPr>
    </w:lvl>
    <w:lvl w:ilvl="4">
      <w:start w:val="1"/>
      <w:numFmt w:val="upperLetter"/>
      <w:lvlText w:val="%5."/>
      <w:lvlJc w:val="left"/>
      <w:pPr>
        <w:tabs>
          <w:tab w:val="left" w:pos="1500"/>
        </w:tabs>
        <w:ind w:left="1500" w:hanging="400"/>
      </w:pPr>
    </w:lvl>
    <w:lvl w:ilvl="5">
      <w:start w:val="1"/>
      <w:numFmt w:val="lowerRoman"/>
      <w:lvlText w:val="%6."/>
      <w:lvlJc w:val="right"/>
      <w:pPr>
        <w:tabs>
          <w:tab w:val="left" w:pos="1900"/>
        </w:tabs>
        <w:ind w:left="1900" w:hanging="400"/>
      </w:pPr>
    </w:lvl>
    <w:lvl w:ilvl="6">
      <w:start w:val="1"/>
      <w:numFmt w:val="decimal"/>
      <w:lvlText w:val="%7."/>
      <w:lvlJc w:val="left"/>
      <w:pPr>
        <w:tabs>
          <w:tab w:val="left" w:pos="2300"/>
        </w:tabs>
        <w:ind w:left="2300" w:hanging="400"/>
      </w:pPr>
    </w:lvl>
    <w:lvl w:ilvl="7">
      <w:start w:val="1"/>
      <w:numFmt w:val="upperLetter"/>
      <w:lvlText w:val="%8."/>
      <w:lvlJc w:val="left"/>
      <w:pPr>
        <w:tabs>
          <w:tab w:val="left" w:pos="2700"/>
        </w:tabs>
        <w:ind w:left="2700" w:hanging="400"/>
      </w:pPr>
    </w:lvl>
    <w:lvl w:ilvl="8">
      <w:start w:val="1"/>
      <w:numFmt w:val="lowerRoman"/>
      <w:lvlText w:val="%9."/>
      <w:lvlJc w:val="right"/>
      <w:pPr>
        <w:tabs>
          <w:tab w:val="left" w:pos="3100"/>
        </w:tabs>
        <w:ind w:left="3100" w:hanging="400"/>
      </w:pPr>
    </w:lvl>
  </w:abstractNum>
  <w:abstractNum w:abstractNumId="37" w15:restartNumberingAfterBreak="0">
    <w:nsid w:val="4A55685D"/>
    <w:multiLevelType w:val="multilevel"/>
    <w:tmpl w:val="4A55685D"/>
    <w:lvl w:ilvl="0">
      <w:start w:val="1"/>
      <w:numFmt w:val="bullet"/>
      <w:pStyle w:val="textintend1"/>
      <w:lvlText w:val=""/>
      <w:lvlJc w:val="left"/>
      <w:pPr>
        <w:tabs>
          <w:tab w:val="left" w:pos="992"/>
        </w:tabs>
        <w:ind w:left="992" w:hanging="425"/>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8" w15:restartNumberingAfterBreak="0">
    <w:nsid w:val="4B1F283C"/>
    <w:multiLevelType w:val="multilevel"/>
    <w:tmpl w:val="4B1F283C"/>
    <w:lvl w:ilvl="0">
      <w:start w:val="1"/>
      <w:numFmt w:val="bullet"/>
      <w:pStyle w:val="textintend3"/>
      <w:lvlText w:val=""/>
      <w:lvlJc w:val="left"/>
      <w:pPr>
        <w:tabs>
          <w:tab w:val="left" w:pos="1843"/>
        </w:tabs>
        <w:ind w:left="1843" w:hanging="425"/>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9" w15:restartNumberingAfterBreak="0">
    <w:nsid w:val="4BD322C2"/>
    <w:multiLevelType w:val="hybridMultilevel"/>
    <w:tmpl w:val="6FBCE524"/>
    <w:lvl w:ilvl="0" w:tplc="08090001">
      <w:start w:val="1"/>
      <w:numFmt w:val="bullet"/>
      <w:lvlText w:val=""/>
      <w:lvlJc w:val="left"/>
      <w:pPr>
        <w:ind w:left="760" w:hanging="360"/>
      </w:pPr>
      <w:rPr>
        <w:rFonts w:ascii="Symbol" w:hAnsi="Symbol" w:hint="default"/>
      </w:rPr>
    </w:lvl>
    <w:lvl w:ilvl="1" w:tplc="08090003">
      <w:start w:val="1"/>
      <w:numFmt w:val="bullet"/>
      <w:lvlText w:val="o"/>
      <w:lvlJc w:val="left"/>
      <w:pPr>
        <w:ind w:left="1480" w:hanging="360"/>
      </w:pPr>
      <w:rPr>
        <w:rFonts w:ascii="Courier New" w:hAnsi="Courier New" w:cs="Courier New" w:hint="default"/>
      </w:rPr>
    </w:lvl>
    <w:lvl w:ilvl="2" w:tplc="08090005" w:tentative="1">
      <w:start w:val="1"/>
      <w:numFmt w:val="bullet"/>
      <w:lvlText w:val=""/>
      <w:lvlJc w:val="left"/>
      <w:pPr>
        <w:ind w:left="2200" w:hanging="360"/>
      </w:pPr>
      <w:rPr>
        <w:rFonts w:ascii="Wingdings" w:hAnsi="Wingdings" w:hint="default"/>
      </w:rPr>
    </w:lvl>
    <w:lvl w:ilvl="3" w:tplc="08090001" w:tentative="1">
      <w:start w:val="1"/>
      <w:numFmt w:val="bullet"/>
      <w:lvlText w:val=""/>
      <w:lvlJc w:val="left"/>
      <w:pPr>
        <w:ind w:left="2920" w:hanging="360"/>
      </w:pPr>
      <w:rPr>
        <w:rFonts w:ascii="Symbol" w:hAnsi="Symbol" w:hint="default"/>
      </w:rPr>
    </w:lvl>
    <w:lvl w:ilvl="4" w:tplc="08090003" w:tentative="1">
      <w:start w:val="1"/>
      <w:numFmt w:val="bullet"/>
      <w:lvlText w:val="o"/>
      <w:lvlJc w:val="left"/>
      <w:pPr>
        <w:ind w:left="3640" w:hanging="360"/>
      </w:pPr>
      <w:rPr>
        <w:rFonts w:ascii="Courier New" w:hAnsi="Courier New" w:cs="Courier New" w:hint="default"/>
      </w:rPr>
    </w:lvl>
    <w:lvl w:ilvl="5" w:tplc="08090005" w:tentative="1">
      <w:start w:val="1"/>
      <w:numFmt w:val="bullet"/>
      <w:lvlText w:val=""/>
      <w:lvlJc w:val="left"/>
      <w:pPr>
        <w:ind w:left="4360" w:hanging="360"/>
      </w:pPr>
      <w:rPr>
        <w:rFonts w:ascii="Wingdings" w:hAnsi="Wingdings" w:hint="default"/>
      </w:rPr>
    </w:lvl>
    <w:lvl w:ilvl="6" w:tplc="08090001" w:tentative="1">
      <w:start w:val="1"/>
      <w:numFmt w:val="bullet"/>
      <w:lvlText w:val=""/>
      <w:lvlJc w:val="left"/>
      <w:pPr>
        <w:ind w:left="5080" w:hanging="360"/>
      </w:pPr>
      <w:rPr>
        <w:rFonts w:ascii="Symbol" w:hAnsi="Symbol" w:hint="default"/>
      </w:rPr>
    </w:lvl>
    <w:lvl w:ilvl="7" w:tplc="08090003" w:tentative="1">
      <w:start w:val="1"/>
      <w:numFmt w:val="bullet"/>
      <w:lvlText w:val="o"/>
      <w:lvlJc w:val="left"/>
      <w:pPr>
        <w:ind w:left="5800" w:hanging="360"/>
      </w:pPr>
      <w:rPr>
        <w:rFonts w:ascii="Courier New" w:hAnsi="Courier New" w:cs="Courier New" w:hint="default"/>
      </w:rPr>
    </w:lvl>
    <w:lvl w:ilvl="8" w:tplc="08090005" w:tentative="1">
      <w:start w:val="1"/>
      <w:numFmt w:val="bullet"/>
      <w:lvlText w:val=""/>
      <w:lvlJc w:val="left"/>
      <w:pPr>
        <w:ind w:left="6520" w:hanging="360"/>
      </w:pPr>
      <w:rPr>
        <w:rFonts w:ascii="Wingdings" w:hAnsi="Wingdings" w:hint="default"/>
      </w:rPr>
    </w:lvl>
  </w:abstractNum>
  <w:abstractNum w:abstractNumId="40"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1" w15:restartNumberingAfterBreak="0">
    <w:nsid w:val="4D8A5B81"/>
    <w:multiLevelType w:val="hybridMultilevel"/>
    <w:tmpl w:val="5FFCC998"/>
    <w:lvl w:ilvl="0" w:tplc="7D325866">
      <w:start w:val="1"/>
      <w:numFmt w:val="bullet"/>
      <w:lvlText w:val="−"/>
      <w:lvlJc w:val="left"/>
      <w:pPr>
        <w:tabs>
          <w:tab w:val="num" w:pos="720"/>
        </w:tabs>
        <w:ind w:left="720" w:hanging="360"/>
      </w:pPr>
      <w:rPr>
        <w:rFonts w:ascii="Arial" w:hAnsi="Arial" w:hint="default"/>
      </w:rPr>
    </w:lvl>
    <w:lvl w:ilvl="1" w:tplc="AD1A5B66">
      <w:start w:val="1"/>
      <w:numFmt w:val="bullet"/>
      <w:lvlText w:val="−"/>
      <w:lvlJc w:val="left"/>
      <w:pPr>
        <w:tabs>
          <w:tab w:val="num" w:pos="1440"/>
        </w:tabs>
        <w:ind w:left="1440" w:hanging="360"/>
      </w:pPr>
      <w:rPr>
        <w:rFonts w:ascii="Arial" w:hAnsi="Arial" w:hint="default"/>
      </w:rPr>
    </w:lvl>
    <w:lvl w:ilvl="2" w:tplc="D53A97A0">
      <w:numFmt w:val="bullet"/>
      <w:lvlText w:val=""/>
      <w:lvlJc w:val="left"/>
      <w:pPr>
        <w:tabs>
          <w:tab w:val="num" w:pos="2160"/>
        </w:tabs>
        <w:ind w:left="2160" w:hanging="360"/>
      </w:pPr>
      <w:rPr>
        <w:rFonts w:ascii="Wingdings" w:hAnsi="Wingdings" w:hint="default"/>
      </w:rPr>
    </w:lvl>
    <w:lvl w:ilvl="3" w:tplc="4A389540">
      <w:numFmt w:val="bullet"/>
      <w:lvlText w:val="•"/>
      <w:lvlJc w:val="left"/>
      <w:pPr>
        <w:tabs>
          <w:tab w:val="num" w:pos="2880"/>
        </w:tabs>
        <w:ind w:left="2880" w:hanging="360"/>
      </w:pPr>
      <w:rPr>
        <w:rFonts w:ascii="Times New Roman" w:hAnsi="Times New Roman" w:hint="default"/>
      </w:rPr>
    </w:lvl>
    <w:lvl w:ilvl="4" w:tplc="5FDAC610" w:tentative="1">
      <w:start w:val="1"/>
      <w:numFmt w:val="bullet"/>
      <w:lvlText w:val="−"/>
      <w:lvlJc w:val="left"/>
      <w:pPr>
        <w:tabs>
          <w:tab w:val="num" w:pos="3600"/>
        </w:tabs>
        <w:ind w:left="3600" w:hanging="360"/>
      </w:pPr>
      <w:rPr>
        <w:rFonts w:ascii="Arial" w:hAnsi="Arial" w:hint="default"/>
      </w:rPr>
    </w:lvl>
    <w:lvl w:ilvl="5" w:tplc="D8D05E94" w:tentative="1">
      <w:start w:val="1"/>
      <w:numFmt w:val="bullet"/>
      <w:lvlText w:val="−"/>
      <w:lvlJc w:val="left"/>
      <w:pPr>
        <w:tabs>
          <w:tab w:val="num" w:pos="4320"/>
        </w:tabs>
        <w:ind w:left="4320" w:hanging="360"/>
      </w:pPr>
      <w:rPr>
        <w:rFonts w:ascii="Arial" w:hAnsi="Arial" w:hint="default"/>
      </w:rPr>
    </w:lvl>
    <w:lvl w:ilvl="6" w:tplc="AA2CF220" w:tentative="1">
      <w:start w:val="1"/>
      <w:numFmt w:val="bullet"/>
      <w:lvlText w:val="−"/>
      <w:lvlJc w:val="left"/>
      <w:pPr>
        <w:tabs>
          <w:tab w:val="num" w:pos="5040"/>
        </w:tabs>
        <w:ind w:left="5040" w:hanging="360"/>
      </w:pPr>
      <w:rPr>
        <w:rFonts w:ascii="Arial" w:hAnsi="Arial" w:hint="default"/>
      </w:rPr>
    </w:lvl>
    <w:lvl w:ilvl="7" w:tplc="6B96E3B2" w:tentative="1">
      <w:start w:val="1"/>
      <w:numFmt w:val="bullet"/>
      <w:lvlText w:val="−"/>
      <w:lvlJc w:val="left"/>
      <w:pPr>
        <w:tabs>
          <w:tab w:val="num" w:pos="5760"/>
        </w:tabs>
        <w:ind w:left="5760" w:hanging="360"/>
      </w:pPr>
      <w:rPr>
        <w:rFonts w:ascii="Arial" w:hAnsi="Arial" w:hint="default"/>
      </w:rPr>
    </w:lvl>
    <w:lvl w:ilvl="8" w:tplc="ACC20A1A" w:tentative="1">
      <w:start w:val="1"/>
      <w:numFmt w:val="bullet"/>
      <w:lvlText w:val="−"/>
      <w:lvlJc w:val="left"/>
      <w:pPr>
        <w:tabs>
          <w:tab w:val="num" w:pos="6480"/>
        </w:tabs>
        <w:ind w:left="6480" w:hanging="360"/>
      </w:pPr>
      <w:rPr>
        <w:rFonts w:ascii="Arial" w:hAnsi="Arial" w:hint="default"/>
      </w:rPr>
    </w:lvl>
  </w:abstractNum>
  <w:abstractNum w:abstractNumId="42" w15:restartNumberingAfterBreak="0">
    <w:nsid w:val="4F8C7D97"/>
    <w:multiLevelType w:val="hybridMultilevel"/>
    <w:tmpl w:val="A798F38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3" w15:restartNumberingAfterBreak="0">
    <w:nsid w:val="4FF35B06"/>
    <w:multiLevelType w:val="hybridMultilevel"/>
    <w:tmpl w:val="633A26B4"/>
    <w:lvl w:ilvl="0" w:tplc="40A2FD26">
      <w:start w:val="1"/>
      <w:numFmt w:val="bullet"/>
      <w:lvlText w:val="•"/>
      <w:lvlJc w:val="left"/>
      <w:pPr>
        <w:tabs>
          <w:tab w:val="num" w:pos="720"/>
        </w:tabs>
        <w:ind w:left="720" w:hanging="360"/>
      </w:pPr>
      <w:rPr>
        <w:rFonts w:ascii="Arial" w:hAnsi="Arial" w:hint="default"/>
      </w:rPr>
    </w:lvl>
    <w:lvl w:ilvl="1" w:tplc="67A49BBE">
      <w:start w:val="1"/>
      <w:numFmt w:val="bullet"/>
      <w:lvlText w:val="•"/>
      <w:lvlJc w:val="left"/>
      <w:pPr>
        <w:tabs>
          <w:tab w:val="num" w:pos="1440"/>
        </w:tabs>
        <w:ind w:left="1440" w:hanging="360"/>
      </w:pPr>
      <w:rPr>
        <w:rFonts w:ascii="Arial" w:hAnsi="Arial" w:hint="default"/>
      </w:rPr>
    </w:lvl>
    <w:lvl w:ilvl="2" w:tplc="33243C44">
      <w:numFmt w:val="bullet"/>
      <w:lvlText w:val="−"/>
      <w:lvlJc w:val="left"/>
      <w:pPr>
        <w:tabs>
          <w:tab w:val="num" w:pos="2160"/>
        </w:tabs>
        <w:ind w:left="2160" w:hanging="360"/>
      </w:pPr>
      <w:rPr>
        <w:rFonts w:ascii="Arial" w:hAnsi="Arial" w:hint="default"/>
      </w:rPr>
    </w:lvl>
    <w:lvl w:ilvl="3" w:tplc="4992E908" w:tentative="1">
      <w:start w:val="1"/>
      <w:numFmt w:val="bullet"/>
      <w:lvlText w:val="•"/>
      <w:lvlJc w:val="left"/>
      <w:pPr>
        <w:tabs>
          <w:tab w:val="num" w:pos="2880"/>
        </w:tabs>
        <w:ind w:left="2880" w:hanging="360"/>
      </w:pPr>
      <w:rPr>
        <w:rFonts w:ascii="Arial" w:hAnsi="Arial" w:hint="default"/>
      </w:rPr>
    </w:lvl>
    <w:lvl w:ilvl="4" w:tplc="577C89BE" w:tentative="1">
      <w:start w:val="1"/>
      <w:numFmt w:val="bullet"/>
      <w:lvlText w:val="•"/>
      <w:lvlJc w:val="left"/>
      <w:pPr>
        <w:tabs>
          <w:tab w:val="num" w:pos="3600"/>
        </w:tabs>
        <w:ind w:left="3600" w:hanging="360"/>
      </w:pPr>
      <w:rPr>
        <w:rFonts w:ascii="Arial" w:hAnsi="Arial" w:hint="default"/>
      </w:rPr>
    </w:lvl>
    <w:lvl w:ilvl="5" w:tplc="D044629E" w:tentative="1">
      <w:start w:val="1"/>
      <w:numFmt w:val="bullet"/>
      <w:lvlText w:val="•"/>
      <w:lvlJc w:val="left"/>
      <w:pPr>
        <w:tabs>
          <w:tab w:val="num" w:pos="4320"/>
        </w:tabs>
        <w:ind w:left="4320" w:hanging="360"/>
      </w:pPr>
      <w:rPr>
        <w:rFonts w:ascii="Arial" w:hAnsi="Arial" w:hint="default"/>
      </w:rPr>
    </w:lvl>
    <w:lvl w:ilvl="6" w:tplc="C45CA928" w:tentative="1">
      <w:start w:val="1"/>
      <w:numFmt w:val="bullet"/>
      <w:lvlText w:val="•"/>
      <w:lvlJc w:val="left"/>
      <w:pPr>
        <w:tabs>
          <w:tab w:val="num" w:pos="5040"/>
        </w:tabs>
        <w:ind w:left="5040" w:hanging="360"/>
      </w:pPr>
      <w:rPr>
        <w:rFonts w:ascii="Arial" w:hAnsi="Arial" w:hint="default"/>
      </w:rPr>
    </w:lvl>
    <w:lvl w:ilvl="7" w:tplc="EB42E978" w:tentative="1">
      <w:start w:val="1"/>
      <w:numFmt w:val="bullet"/>
      <w:lvlText w:val="•"/>
      <w:lvlJc w:val="left"/>
      <w:pPr>
        <w:tabs>
          <w:tab w:val="num" w:pos="5760"/>
        </w:tabs>
        <w:ind w:left="5760" w:hanging="360"/>
      </w:pPr>
      <w:rPr>
        <w:rFonts w:ascii="Arial" w:hAnsi="Arial" w:hint="default"/>
      </w:rPr>
    </w:lvl>
    <w:lvl w:ilvl="8" w:tplc="4A92263C" w:tentative="1">
      <w:start w:val="1"/>
      <w:numFmt w:val="bullet"/>
      <w:lvlText w:val="•"/>
      <w:lvlJc w:val="left"/>
      <w:pPr>
        <w:tabs>
          <w:tab w:val="num" w:pos="6480"/>
        </w:tabs>
        <w:ind w:left="6480" w:hanging="360"/>
      </w:pPr>
      <w:rPr>
        <w:rFonts w:ascii="Arial" w:hAnsi="Arial" w:hint="default"/>
      </w:rPr>
    </w:lvl>
  </w:abstractNum>
  <w:abstractNum w:abstractNumId="44" w15:restartNumberingAfterBreak="0">
    <w:nsid w:val="5101505E"/>
    <w:multiLevelType w:val="multilevel"/>
    <w:tmpl w:val="5101505E"/>
    <w:lvl w:ilvl="0">
      <w:start w:val="1"/>
      <w:numFmt w:val="decimal"/>
      <w:pStyle w:val="Observation"/>
      <w:lvlText w:val="Observation %1"/>
      <w:lvlJc w:val="left"/>
      <w:pPr>
        <w:ind w:left="360" w:hanging="360"/>
      </w:pPr>
      <w:rPr>
        <w:b w:val="0"/>
        <w:bCs w:val="0"/>
        <w:i w:val="0"/>
        <w:iCs w:val="0"/>
        <w:caps w:val="0"/>
        <w:smallCaps w:val="0"/>
        <w:strike w:val="0"/>
        <w:dstrike w:val="0"/>
        <w:vanish w:val="0"/>
        <w:color w:val="000000"/>
        <w:spacing w:val="0"/>
        <w:kern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5" w15:restartNumberingAfterBreak="0">
    <w:nsid w:val="52CA544A"/>
    <w:multiLevelType w:val="singleLevel"/>
    <w:tmpl w:val="AED6D67E"/>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16"/>
        <w:szCs w:val="16"/>
      </w:rPr>
    </w:lvl>
  </w:abstractNum>
  <w:abstractNum w:abstractNumId="46" w15:restartNumberingAfterBreak="0">
    <w:nsid w:val="55AB41AC"/>
    <w:multiLevelType w:val="hybridMultilevel"/>
    <w:tmpl w:val="29B2F240"/>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7" w15:restartNumberingAfterBreak="0">
    <w:nsid w:val="5B895966"/>
    <w:multiLevelType w:val="hybridMultilevel"/>
    <w:tmpl w:val="D8803248"/>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8" w15:restartNumberingAfterBreak="0">
    <w:nsid w:val="5F1912B1"/>
    <w:multiLevelType w:val="multilevel"/>
    <w:tmpl w:val="5F1912B1"/>
    <w:lvl w:ilvl="0">
      <w:start w:val="1"/>
      <w:numFmt w:val="bullet"/>
      <w:pStyle w:val="bullet1"/>
      <w:lvlText w:val=""/>
      <w:lvlJc w:val="left"/>
      <w:pPr>
        <w:ind w:left="720" w:hanging="360"/>
      </w:pPr>
      <w:rPr>
        <w:rFonts w:ascii="Symbol" w:hAnsi="Symbol" w:hint="default"/>
      </w:rPr>
    </w:lvl>
    <w:lvl w:ilvl="1">
      <w:start w:val="1"/>
      <w:numFmt w:val="bullet"/>
      <w:pStyle w:val="bullet2"/>
      <w:lvlText w:val="o"/>
      <w:lvlJc w:val="left"/>
      <w:pPr>
        <w:ind w:left="1440" w:hanging="360"/>
      </w:pPr>
      <w:rPr>
        <w:rFonts w:ascii="Courier New" w:hAnsi="Courier New" w:cs="Courier New" w:hint="default"/>
      </w:rPr>
    </w:lvl>
    <w:lvl w:ilvl="2">
      <w:start w:val="1"/>
      <w:numFmt w:val="bullet"/>
      <w:pStyle w:val="bullet3"/>
      <w:lvlText w:val=""/>
      <w:lvlJc w:val="left"/>
      <w:pPr>
        <w:ind w:left="2160" w:hanging="360"/>
      </w:pPr>
      <w:rPr>
        <w:rFonts w:ascii="Wingdings" w:hAnsi="Wingdings" w:hint="default"/>
      </w:rPr>
    </w:lvl>
    <w:lvl w:ilvl="3">
      <w:start w:val="1"/>
      <w:numFmt w:val="bullet"/>
      <w:pStyle w:val="bullet4"/>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9" w15:restartNumberingAfterBreak="0">
    <w:nsid w:val="5F4C2A31"/>
    <w:multiLevelType w:val="hybridMultilevel"/>
    <w:tmpl w:val="896A31C4"/>
    <w:lvl w:ilvl="0" w:tplc="BAE2F890">
      <w:start w:val="1"/>
      <w:numFmt w:val="bullet"/>
      <w:lvlText w:val="−"/>
      <w:lvlJc w:val="left"/>
      <w:pPr>
        <w:tabs>
          <w:tab w:val="num" w:pos="720"/>
        </w:tabs>
        <w:ind w:left="720" w:hanging="360"/>
      </w:pPr>
      <w:rPr>
        <w:rFonts w:ascii="Arial" w:hAnsi="Arial" w:hint="default"/>
      </w:rPr>
    </w:lvl>
    <w:lvl w:ilvl="1" w:tplc="4FC0C898">
      <w:start w:val="1"/>
      <w:numFmt w:val="bullet"/>
      <w:lvlText w:val="−"/>
      <w:lvlJc w:val="left"/>
      <w:pPr>
        <w:tabs>
          <w:tab w:val="num" w:pos="1440"/>
        </w:tabs>
        <w:ind w:left="1440" w:hanging="360"/>
      </w:pPr>
      <w:rPr>
        <w:rFonts w:ascii="Arial" w:hAnsi="Arial" w:hint="default"/>
      </w:rPr>
    </w:lvl>
    <w:lvl w:ilvl="2" w:tplc="16D40500">
      <w:numFmt w:val="bullet"/>
      <w:lvlText w:val=""/>
      <w:lvlJc w:val="left"/>
      <w:pPr>
        <w:tabs>
          <w:tab w:val="num" w:pos="2160"/>
        </w:tabs>
        <w:ind w:left="2160" w:hanging="360"/>
      </w:pPr>
      <w:rPr>
        <w:rFonts w:ascii="Wingdings" w:hAnsi="Wingdings" w:hint="default"/>
      </w:rPr>
    </w:lvl>
    <w:lvl w:ilvl="3" w:tplc="19182E2C">
      <w:numFmt w:val="bullet"/>
      <w:lvlText w:val="•"/>
      <w:lvlJc w:val="left"/>
      <w:pPr>
        <w:tabs>
          <w:tab w:val="num" w:pos="2880"/>
        </w:tabs>
        <w:ind w:left="2880" w:hanging="360"/>
      </w:pPr>
      <w:rPr>
        <w:rFonts w:ascii="Times New Roman" w:hAnsi="Times New Roman" w:hint="default"/>
      </w:rPr>
    </w:lvl>
    <w:lvl w:ilvl="4" w:tplc="B1F6B6A2" w:tentative="1">
      <w:start w:val="1"/>
      <w:numFmt w:val="bullet"/>
      <w:lvlText w:val="−"/>
      <w:lvlJc w:val="left"/>
      <w:pPr>
        <w:tabs>
          <w:tab w:val="num" w:pos="3600"/>
        </w:tabs>
        <w:ind w:left="3600" w:hanging="360"/>
      </w:pPr>
      <w:rPr>
        <w:rFonts w:ascii="Arial" w:hAnsi="Arial" w:hint="default"/>
      </w:rPr>
    </w:lvl>
    <w:lvl w:ilvl="5" w:tplc="FC6C8944" w:tentative="1">
      <w:start w:val="1"/>
      <w:numFmt w:val="bullet"/>
      <w:lvlText w:val="−"/>
      <w:lvlJc w:val="left"/>
      <w:pPr>
        <w:tabs>
          <w:tab w:val="num" w:pos="4320"/>
        </w:tabs>
        <w:ind w:left="4320" w:hanging="360"/>
      </w:pPr>
      <w:rPr>
        <w:rFonts w:ascii="Arial" w:hAnsi="Arial" w:hint="default"/>
      </w:rPr>
    </w:lvl>
    <w:lvl w:ilvl="6" w:tplc="7C8C7F62" w:tentative="1">
      <w:start w:val="1"/>
      <w:numFmt w:val="bullet"/>
      <w:lvlText w:val="−"/>
      <w:lvlJc w:val="left"/>
      <w:pPr>
        <w:tabs>
          <w:tab w:val="num" w:pos="5040"/>
        </w:tabs>
        <w:ind w:left="5040" w:hanging="360"/>
      </w:pPr>
      <w:rPr>
        <w:rFonts w:ascii="Arial" w:hAnsi="Arial" w:hint="default"/>
      </w:rPr>
    </w:lvl>
    <w:lvl w:ilvl="7" w:tplc="521ED912" w:tentative="1">
      <w:start w:val="1"/>
      <w:numFmt w:val="bullet"/>
      <w:lvlText w:val="−"/>
      <w:lvlJc w:val="left"/>
      <w:pPr>
        <w:tabs>
          <w:tab w:val="num" w:pos="5760"/>
        </w:tabs>
        <w:ind w:left="5760" w:hanging="360"/>
      </w:pPr>
      <w:rPr>
        <w:rFonts w:ascii="Arial" w:hAnsi="Arial" w:hint="default"/>
      </w:rPr>
    </w:lvl>
    <w:lvl w:ilvl="8" w:tplc="1686949A" w:tentative="1">
      <w:start w:val="1"/>
      <w:numFmt w:val="bullet"/>
      <w:lvlText w:val="−"/>
      <w:lvlJc w:val="left"/>
      <w:pPr>
        <w:tabs>
          <w:tab w:val="num" w:pos="6480"/>
        </w:tabs>
        <w:ind w:left="6480" w:hanging="360"/>
      </w:pPr>
      <w:rPr>
        <w:rFonts w:ascii="Arial" w:hAnsi="Arial" w:hint="default"/>
      </w:rPr>
    </w:lvl>
  </w:abstractNum>
  <w:abstractNum w:abstractNumId="50" w15:restartNumberingAfterBreak="0">
    <w:nsid w:val="616A797C"/>
    <w:multiLevelType w:val="hybridMultilevel"/>
    <w:tmpl w:val="9DAC730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1" w15:restartNumberingAfterBreak="0">
    <w:nsid w:val="645844E6"/>
    <w:multiLevelType w:val="hybridMultilevel"/>
    <w:tmpl w:val="CC823D82"/>
    <w:lvl w:ilvl="0" w:tplc="233ABD54">
      <w:start w:val="1"/>
      <w:numFmt w:val="bullet"/>
      <w:lvlText w:val="•"/>
      <w:lvlJc w:val="left"/>
      <w:pPr>
        <w:tabs>
          <w:tab w:val="num" w:pos="360"/>
        </w:tabs>
        <w:ind w:left="360" w:hanging="360"/>
      </w:pPr>
      <w:rPr>
        <w:rFonts w:ascii="Arial" w:hAnsi="Arial" w:hint="default"/>
      </w:rPr>
    </w:lvl>
    <w:lvl w:ilvl="1" w:tplc="D766DEBA">
      <w:numFmt w:val="bullet"/>
      <w:lvlText w:val="•"/>
      <w:lvlJc w:val="left"/>
      <w:pPr>
        <w:tabs>
          <w:tab w:val="num" w:pos="1080"/>
        </w:tabs>
        <w:ind w:left="1080" w:hanging="360"/>
      </w:pPr>
      <w:rPr>
        <w:rFonts w:ascii="Arial" w:hAnsi="Arial" w:hint="default"/>
      </w:rPr>
    </w:lvl>
    <w:lvl w:ilvl="2" w:tplc="FFC8465E">
      <w:numFmt w:val="bullet"/>
      <w:lvlText w:val="•"/>
      <w:lvlJc w:val="left"/>
      <w:pPr>
        <w:tabs>
          <w:tab w:val="num" w:pos="1800"/>
        </w:tabs>
        <w:ind w:left="1800" w:hanging="360"/>
      </w:pPr>
      <w:rPr>
        <w:rFonts w:ascii="Arial" w:hAnsi="Arial" w:hint="default"/>
      </w:rPr>
    </w:lvl>
    <w:lvl w:ilvl="3" w:tplc="F4C2669E" w:tentative="1">
      <w:start w:val="1"/>
      <w:numFmt w:val="bullet"/>
      <w:lvlText w:val="•"/>
      <w:lvlJc w:val="left"/>
      <w:pPr>
        <w:tabs>
          <w:tab w:val="num" w:pos="2520"/>
        </w:tabs>
        <w:ind w:left="2520" w:hanging="360"/>
      </w:pPr>
      <w:rPr>
        <w:rFonts w:ascii="Arial" w:hAnsi="Arial" w:hint="default"/>
      </w:rPr>
    </w:lvl>
    <w:lvl w:ilvl="4" w:tplc="35AA385E" w:tentative="1">
      <w:start w:val="1"/>
      <w:numFmt w:val="bullet"/>
      <w:lvlText w:val="•"/>
      <w:lvlJc w:val="left"/>
      <w:pPr>
        <w:tabs>
          <w:tab w:val="num" w:pos="3240"/>
        </w:tabs>
        <w:ind w:left="3240" w:hanging="360"/>
      </w:pPr>
      <w:rPr>
        <w:rFonts w:ascii="Arial" w:hAnsi="Arial" w:hint="default"/>
      </w:rPr>
    </w:lvl>
    <w:lvl w:ilvl="5" w:tplc="FFECB4AE" w:tentative="1">
      <w:start w:val="1"/>
      <w:numFmt w:val="bullet"/>
      <w:lvlText w:val="•"/>
      <w:lvlJc w:val="left"/>
      <w:pPr>
        <w:tabs>
          <w:tab w:val="num" w:pos="3960"/>
        </w:tabs>
        <w:ind w:left="3960" w:hanging="360"/>
      </w:pPr>
      <w:rPr>
        <w:rFonts w:ascii="Arial" w:hAnsi="Arial" w:hint="default"/>
      </w:rPr>
    </w:lvl>
    <w:lvl w:ilvl="6" w:tplc="09984868" w:tentative="1">
      <w:start w:val="1"/>
      <w:numFmt w:val="bullet"/>
      <w:lvlText w:val="•"/>
      <w:lvlJc w:val="left"/>
      <w:pPr>
        <w:tabs>
          <w:tab w:val="num" w:pos="4680"/>
        </w:tabs>
        <w:ind w:left="4680" w:hanging="360"/>
      </w:pPr>
      <w:rPr>
        <w:rFonts w:ascii="Arial" w:hAnsi="Arial" w:hint="default"/>
      </w:rPr>
    </w:lvl>
    <w:lvl w:ilvl="7" w:tplc="421229E0" w:tentative="1">
      <w:start w:val="1"/>
      <w:numFmt w:val="bullet"/>
      <w:lvlText w:val="•"/>
      <w:lvlJc w:val="left"/>
      <w:pPr>
        <w:tabs>
          <w:tab w:val="num" w:pos="5400"/>
        </w:tabs>
        <w:ind w:left="5400" w:hanging="360"/>
      </w:pPr>
      <w:rPr>
        <w:rFonts w:ascii="Arial" w:hAnsi="Arial" w:hint="default"/>
      </w:rPr>
    </w:lvl>
    <w:lvl w:ilvl="8" w:tplc="F920F466" w:tentative="1">
      <w:start w:val="1"/>
      <w:numFmt w:val="bullet"/>
      <w:lvlText w:val="•"/>
      <w:lvlJc w:val="left"/>
      <w:pPr>
        <w:tabs>
          <w:tab w:val="num" w:pos="6120"/>
        </w:tabs>
        <w:ind w:left="6120" w:hanging="360"/>
      </w:pPr>
      <w:rPr>
        <w:rFonts w:ascii="Arial" w:hAnsi="Arial" w:hint="default"/>
      </w:rPr>
    </w:lvl>
  </w:abstractNum>
  <w:abstractNum w:abstractNumId="52" w15:restartNumberingAfterBreak="0">
    <w:nsid w:val="68414AFA"/>
    <w:multiLevelType w:val="hybridMultilevel"/>
    <w:tmpl w:val="79CE669A"/>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3" w15:restartNumberingAfterBreak="0">
    <w:nsid w:val="6C8E4A50"/>
    <w:multiLevelType w:val="multilevel"/>
    <w:tmpl w:val="04090025"/>
    <w:lvl w:ilvl="0">
      <w:start w:val="1"/>
      <w:numFmt w:val="decimal"/>
      <w:pStyle w:val="1"/>
      <w:lvlText w:val="%1"/>
      <w:lvlJc w:val="left"/>
      <w:pPr>
        <w:ind w:left="432" w:hanging="432"/>
      </w:pPr>
    </w:lvl>
    <w:lvl w:ilvl="1">
      <w:start w:val="1"/>
      <w:numFmt w:val="decimal"/>
      <w:pStyle w:val="2"/>
      <w:lvlText w:val="%1.%2"/>
      <w:lvlJc w:val="left"/>
      <w:pPr>
        <w:ind w:left="576" w:hanging="576"/>
      </w:pPr>
    </w:lvl>
    <w:lvl w:ilvl="2">
      <w:start w:val="1"/>
      <w:numFmt w:val="decimal"/>
      <w:pStyle w:val="30"/>
      <w:lvlText w:val="%1.%2.%3"/>
      <w:lvlJc w:val="left"/>
      <w:pPr>
        <w:ind w:left="1430" w:hanging="720"/>
      </w:pPr>
    </w:lvl>
    <w:lvl w:ilvl="3">
      <w:start w:val="1"/>
      <w:numFmt w:val="decimal"/>
      <w:pStyle w:val="40"/>
      <w:lvlText w:val="%1.%2.%3.%4"/>
      <w:lvlJc w:val="left"/>
      <w:pPr>
        <w:ind w:left="864" w:hanging="864"/>
      </w:pPr>
    </w:lvl>
    <w:lvl w:ilvl="4">
      <w:start w:val="1"/>
      <w:numFmt w:val="decimal"/>
      <w:pStyle w:val="5"/>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pStyle w:val="9"/>
      <w:lvlText w:val="%1.%2.%3.%4.%5.%6.%7.%8.%9"/>
      <w:lvlJc w:val="left"/>
      <w:pPr>
        <w:ind w:left="1584" w:hanging="1584"/>
      </w:pPr>
    </w:lvl>
  </w:abstractNum>
  <w:abstractNum w:abstractNumId="54" w15:restartNumberingAfterBreak="0">
    <w:nsid w:val="6CA076B7"/>
    <w:multiLevelType w:val="hybridMultilevel"/>
    <w:tmpl w:val="5BB6B4F6"/>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5" w15:restartNumberingAfterBreak="0">
    <w:nsid w:val="6F6245B3"/>
    <w:multiLevelType w:val="multilevel"/>
    <w:tmpl w:val="6F6245B3"/>
    <w:lvl w:ilvl="0">
      <w:start w:val="1"/>
      <w:numFmt w:val="bullet"/>
      <w:lvlText w:val=""/>
      <w:lvlJc w:val="left"/>
      <w:pPr>
        <w:ind w:left="840" w:hanging="420"/>
      </w:pPr>
      <w:rPr>
        <w:rFonts w:ascii="Symbol" w:hAnsi="Symbol" w:hint="default"/>
      </w:rPr>
    </w:lvl>
    <w:lvl w:ilvl="1">
      <w:start w:val="1"/>
      <w:numFmt w:val="bullet"/>
      <w:lvlText w:val="-"/>
      <w:lvlJc w:val="left"/>
      <w:pPr>
        <w:ind w:left="1260" w:hanging="420"/>
      </w:pPr>
      <w:rPr>
        <w:rFonts w:ascii="Times New Roman" w:eastAsia="宋体" w:hAnsi="Times New Roman" w:cs="Times New Roman"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56" w15:restartNumberingAfterBreak="0">
    <w:nsid w:val="70146DC0"/>
    <w:multiLevelType w:val="hybridMultilevel"/>
    <w:tmpl w:val="9BC21240"/>
    <w:lvl w:ilvl="0" w:tplc="409A9E3A">
      <w:start w:val="1"/>
      <w:numFmt w:val="bullet"/>
      <w:pStyle w:val="Agreement"/>
      <w:lvlText w:val=""/>
      <w:lvlJc w:val="left"/>
      <w:pPr>
        <w:tabs>
          <w:tab w:val="num" w:pos="9867"/>
        </w:tabs>
        <w:ind w:left="9867" w:hanging="360"/>
      </w:pPr>
      <w:rPr>
        <w:rFonts w:ascii="Symbol" w:hAnsi="Symbol" w:hint="default"/>
        <w:b/>
        <w:i w:val="0"/>
        <w:color w:val="auto"/>
        <w:sz w:val="22"/>
      </w:rPr>
    </w:lvl>
    <w:lvl w:ilvl="1" w:tplc="04090003">
      <w:start w:val="1"/>
      <w:numFmt w:val="bullet"/>
      <w:lvlText w:val="o"/>
      <w:lvlJc w:val="left"/>
      <w:pPr>
        <w:tabs>
          <w:tab w:val="num" w:pos="1317"/>
        </w:tabs>
        <w:ind w:left="1317" w:hanging="360"/>
      </w:pPr>
      <w:rPr>
        <w:rFonts w:ascii="Courier New" w:hAnsi="Courier New" w:cs="Courier New" w:hint="default"/>
      </w:rPr>
    </w:lvl>
    <w:lvl w:ilvl="2" w:tplc="04090005" w:tentative="1">
      <w:start w:val="1"/>
      <w:numFmt w:val="bullet"/>
      <w:lvlText w:val=""/>
      <w:lvlJc w:val="left"/>
      <w:pPr>
        <w:tabs>
          <w:tab w:val="num" w:pos="2037"/>
        </w:tabs>
        <w:ind w:left="2037" w:hanging="360"/>
      </w:pPr>
      <w:rPr>
        <w:rFonts w:ascii="Wingdings" w:hAnsi="Wingdings" w:hint="default"/>
      </w:rPr>
    </w:lvl>
    <w:lvl w:ilvl="3" w:tplc="04090001" w:tentative="1">
      <w:start w:val="1"/>
      <w:numFmt w:val="bullet"/>
      <w:lvlText w:val=""/>
      <w:lvlJc w:val="left"/>
      <w:pPr>
        <w:tabs>
          <w:tab w:val="num" w:pos="2757"/>
        </w:tabs>
        <w:ind w:left="2757" w:hanging="360"/>
      </w:pPr>
      <w:rPr>
        <w:rFonts w:ascii="Symbol" w:hAnsi="Symbol" w:hint="default"/>
      </w:rPr>
    </w:lvl>
    <w:lvl w:ilvl="4" w:tplc="04090003" w:tentative="1">
      <w:start w:val="1"/>
      <w:numFmt w:val="bullet"/>
      <w:lvlText w:val="o"/>
      <w:lvlJc w:val="left"/>
      <w:pPr>
        <w:tabs>
          <w:tab w:val="num" w:pos="3477"/>
        </w:tabs>
        <w:ind w:left="3477" w:hanging="360"/>
      </w:pPr>
      <w:rPr>
        <w:rFonts w:ascii="Courier New" w:hAnsi="Courier New" w:cs="Courier New" w:hint="default"/>
      </w:rPr>
    </w:lvl>
    <w:lvl w:ilvl="5" w:tplc="04090005" w:tentative="1">
      <w:start w:val="1"/>
      <w:numFmt w:val="bullet"/>
      <w:lvlText w:val=""/>
      <w:lvlJc w:val="left"/>
      <w:pPr>
        <w:tabs>
          <w:tab w:val="num" w:pos="4197"/>
        </w:tabs>
        <w:ind w:left="4197" w:hanging="360"/>
      </w:pPr>
      <w:rPr>
        <w:rFonts w:ascii="Wingdings" w:hAnsi="Wingdings" w:hint="default"/>
      </w:rPr>
    </w:lvl>
    <w:lvl w:ilvl="6" w:tplc="04090001" w:tentative="1">
      <w:start w:val="1"/>
      <w:numFmt w:val="bullet"/>
      <w:lvlText w:val=""/>
      <w:lvlJc w:val="left"/>
      <w:pPr>
        <w:tabs>
          <w:tab w:val="num" w:pos="4917"/>
        </w:tabs>
        <w:ind w:left="4917" w:hanging="360"/>
      </w:pPr>
      <w:rPr>
        <w:rFonts w:ascii="Symbol" w:hAnsi="Symbol" w:hint="default"/>
      </w:rPr>
    </w:lvl>
    <w:lvl w:ilvl="7" w:tplc="04090003" w:tentative="1">
      <w:start w:val="1"/>
      <w:numFmt w:val="bullet"/>
      <w:lvlText w:val="o"/>
      <w:lvlJc w:val="left"/>
      <w:pPr>
        <w:tabs>
          <w:tab w:val="num" w:pos="5637"/>
        </w:tabs>
        <w:ind w:left="5637" w:hanging="360"/>
      </w:pPr>
      <w:rPr>
        <w:rFonts w:ascii="Courier New" w:hAnsi="Courier New" w:cs="Courier New" w:hint="default"/>
      </w:rPr>
    </w:lvl>
    <w:lvl w:ilvl="8" w:tplc="04090005" w:tentative="1">
      <w:start w:val="1"/>
      <w:numFmt w:val="bullet"/>
      <w:lvlText w:val=""/>
      <w:lvlJc w:val="left"/>
      <w:pPr>
        <w:tabs>
          <w:tab w:val="num" w:pos="6357"/>
        </w:tabs>
        <w:ind w:left="6357" w:hanging="360"/>
      </w:pPr>
      <w:rPr>
        <w:rFonts w:ascii="Wingdings" w:hAnsi="Wingdings" w:hint="default"/>
      </w:rPr>
    </w:lvl>
  </w:abstractNum>
  <w:abstractNum w:abstractNumId="57" w15:restartNumberingAfterBreak="0">
    <w:nsid w:val="718D7D2E"/>
    <w:multiLevelType w:val="multilevel"/>
    <w:tmpl w:val="718D7D2E"/>
    <w:lvl w:ilvl="0">
      <w:start w:val="1"/>
      <w:numFmt w:val="decimal"/>
      <w:pStyle w:val="StyleHeading1H1h1appheading1l1MemoHeading1h11h12h13h"/>
      <w:lvlText w:val="%1"/>
      <w:lvlJc w:val="left"/>
      <w:pPr>
        <w:ind w:left="720" w:hanging="360"/>
      </w:pPr>
      <w:rPr>
        <w:rFonts w:hint="default"/>
        <w:b w:val="0"/>
        <w:i w:val="0"/>
        <w:color w:val="auto"/>
        <w:sz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8" w15:restartNumberingAfterBreak="0">
    <w:nsid w:val="73CB0137"/>
    <w:multiLevelType w:val="hybridMultilevel"/>
    <w:tmpl w:val="75C445C0"/>
    <w:lvl w:ilvl="0" w:tplc="56A685C2">
      <w:start w:val="5"/>
      <w:numFmt w:val="bullet"/>
      <w:lvlText w:val="-"/>
      <w:lvlJc w:val="left"/>
      <w:pPr>
        <w:ind w:left="420" w:hanging="420"/>
      </w:pPr>
      <w:rPr>
        <w:rFonts w:ascii="Times New Roman" w:eastAsiaTheme="minorEastAsia"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9" w15:restartNumberingAfterBreak="0">
    <w:nsid w:val="73D465D6"/>
    <w:multiLevelType w:val="multilevel"/>
    <w:tmpl w:val="F8244648"/>
    <w:styleLink w:val="StyleBulletedSymbolsymbolLeft025Hanging0252"/>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0" w15:restartNumberingAfterBreak="0">
    <w:nsid w:val="751C04F6"/>
    <w:multiLevelType w:val="hybridMultilevel"/>
    <w:tmpl w:val="F376BEDC"/>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1" w15:restartNumberingAfterBreak="0">
    <w:nsid w:val="76810F8C"/>
    <w:multiLevelType w:val="hybridMultilevel"/>
    <w:tmpl w:val="B52E20B6"/>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2" w15:restartNumberingAfterBreak="0">
    <w:nsid w:val="77721478"/>
    <w:multiLevelType w:val="hybridMultilevel"/>
    <w:tmpl w:val="F800AFDE"/>
    <w:lvl w:ilvl="0" w:tplc="57A00C1E">
      <w:numFmt w:val="bullet"/>
      <w:lvlText w:val="-"/>
      <w:lvlJc w:val="left"/>
      <w:pPr>
        <w:ind w:left="420" w:hanging="420"/>
      </w:pPr>
      <w:rPr>
        <w:rFonts w:ascii="Times New Roman" w:eastAsia="宋体" w:hAnsi="Times New Roman" w:cs="Times New Roman" w:hint="default"/>
        <w:color w:val="auto"/>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3" w15:restartNumberingAfterBreak="0">
    <w:nsid w:val="78E776BC"/>
    <w:multiLevelType w:val="hybridMultilevel"/>
    <w:tmpl w:val="C59A5204"/>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4" w15:restartNumberingAfterBreak="0">
    <w:nsid w:val="78F76F6F"/>
    <w:multiLevelType w:val="multilevel"/>
    <w:tmpl w:val="78F76F6F"/>
    <w:lvl w:ilvl="0">
      <w:start w:val="1"/>
      <w:numFmt w:val="bullet"/>
      <w:pStyle w:val="normalpuce"/>
      <w:lvlText w:val=""/>
      <w:lvlJc w:val="left"/>
      <w:pPr>
        <w:tabs>
          <w:tab w:val="left" w:pos="360"/>
        </w:tabs>
        <w:ind w:left="3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5" w15:restartNumberingAfterBreak="0">
    <w:nsid w:val="7BC330F5"/>
    <w:multiLevelType w:val="hybridMultilevel"/>
    <w:tmpl w:val="C2769C2A"/>
    <w:lvl w:ilvl="0" w:tplc="E41213F0">
      <w:start w:val="1"/>
      <w:numFmt w:val="bullet"/>
      <w:pStyle w:val="clean"/>
      <w:lvlText w:val=""/>
      <w:lvlJc w:val="left"/>
      <w:pPr>
        <w:tabs>
          <w:tab w:val="num" w:pos="851"/>
        </w:tabs>
        <w:ind w:left="851" w:hanging="851"/>
      </w:pPr>
      <w:rPr>
        <w:rFonts w:ascii="ZapfDingbats" w:hAnsi="ZapfDingbats" w:hint="default"/>
        <w:b/>
        <w:i w:val="0"/>
        <w:color w:val="70CEF5"/>
        <w:sz w:val="20"/>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6" w15:restartNumberingAfterBreak="0">
    <w:nsid w:val="7C267F9C"/>
    <w:multiLevelType w:val="multilevel"/>
    <w:tmpl w:val="7C267F9C"/>
    <w:lvl w:ilvl="0">
      <w:numFmt w:val="bullet"/>
      <w:pStyle w:val="StatementBody"/>
      <w:lvlText w:val=""/>
      <w:lvlJc w:val="left"/>
      <w:pPr>
        <w:ind w:left="720" w:hanging="360"/>
      </w:pPr>
      <w:rPr>
        <w:rFonts w:ascii="Symbol" w:eastAsia="Times New Roman"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2880" w:hanging="360"/>
      </w:pPr>
      <w:rPr>
        <w:rFonts w:ascii="Times New Roman" w:eastAsia="MS Mincho" w:hAnsi="Times New Roman"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7" w15:restartNumberingAfterBreak="0">
    <w:nsid w:val="7CF75C88"/>
    <w:multiLevelType w:val="hybridMultilevel"/>
    <w:tmpl w:val="3DE2812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8" w15:restartNumberingAfterBreak="0">
    <w:nsid w:val="7F547DFD"/>
    <w:multiLevelType w:val="multilevel"/>
    <w:tmpl w:val="7F547DFD"/>
    <w:lvl w:ilvl="0">
      <w:start w:val="1"/>
      <w:numFmt w:val="bullet"/>
      <w:pStyle w:val="textintend2"/>
      <w:lvlText w:val=""/>
      <w:lvlJc w:val="left"/>
      <w:pPr>
        <w:tabs>
          <w:tab w:val="left" w:pos="1418"/>
        </w:tabs>
        <w:ind w:left="1418" w:hanging="426"/>
      </w:pPr>
      <w:rPr>
        <w:rFonts w:ascii="Wingdings" w:hAnsi="Wingdings"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abstractNumId w:val="65"/>
  </w:num>
  <w:num w:numId="2">
    <w:abstractNumId w:val="45"/>
  </w:num>
  <w:num w:numId="3">
    <w:abstractNumId w:val="0"/>
  </w:num>
  <w:num w:numId="4">
    <w:abstractNumId w:val="20"/>
    <w:lvlOverride w:ilvl="0">
      <w:startOverride w:val="1"/>
    </w:lvlOverride>
  </w:num>
  <w:num w:numId="5">
    <w:abstractNumId w:val="22"/>
  </w:num>
  <w:num w:numId="6">
    <w:abstractNumId w:val="59"/>
  </w:num>
  <w:num w:numId="7">
    <w:abstractNumId w:val="56"/>
  </w:num>
  <w:num w:numId="8">
    <w:abstractNumId w:val="62"/>
  </w:num>
  <w:num w:numId="9">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14"/>
  </w:num>
  <w:num w:numId="11">
    <w:abstractNumId w:val="40"/>
  </w:num>
  <w:num w:numId="12">
    <w:abstractNumId w:val="29"/>
  </w:num>
  <w:num w:numId="13">
    <w:abstractNumId w:val="53"/>
  </w:num>
  <w:num w:numId="14">
    <w:abstractNumId w:val="16"/>
  </w:num>
  <w:num w:numId="15">
    <w:abstractNumId w:val="17"/>
  </w:num>
  <w:num w:numId="16">
    <w:abstractNumId w:val="13"/>
  </w:num>
  <w:num w:numId="17">
    <w:abstractNumId w:val="3"/>
  </w:num>
  <w:num w:numId="18">
    <w:abstractNumId w:val="9"/>
  </w:num>
  <w:num w:numId="19">
    <w:abstractNumId w:val="11"/>
  </w:num>
  <w:num w:numId="20">
    <w:abstractNumId w:val="19"/>
  </w:num>
  <w:num w:numId="21">
    <w:abstractNumId w:val="54"/>
  </w:num>
  <w:num w:numId="22">
    <w:abstractNumId w:val="2"/>
  </w:num>
  <w:num w:numId="23">
    <w:abstractNumId w:val="23"/>
  </w:num>
  <w:num w:numId="24">
    <w:abstractNumId w:val="18"/>
  </w:num>
  <w:num w:numId="25">
    <w:abstractNumId w:val="7"/>
  </w:num>
  <w:num w:numId="26">
    <w:abstractNumId w:val="52"/>
  </w:num>
  <w:num w:numId="27">
    <w:abstractNumId w:val="47"/>
  </w:num>
  <w:num w:numId="28">
    <w:abstractNumId w:val="46"/>
  </w:num>
  <w:num w:numId="29">
    <w:abstractNumId w:val="8"/>
  </w:num>
  <w:num w:numId="30">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63"/>
  </w:num>
  <w:num w:numId="32">
    <w:abstractNumId w:val="50"/>
  </w:num>
  <w:num w:numId="33">
    <w:abstractNumId w:val="35"/>
  </w:num>
  <w:num w:numId="34">
    <w:abstractNumId w:val="33"/>
  </w:num>
  <w:num w:numId="35">
    <w:abstractNumId w:val="39"/>
  </w:num>
  <w:num w:numId="36">
    <w:abstractNumId w:val="12"/>
  </w:num>
  <w:num w:numId="37">
    <w:abstractNumId w:val="34"/>
  </w:num>
  <w:num w:numId="38">
    <w:abstractNumId w:val="37"/>
  </w:num>
  <w:num w:numId="39">
    <w:abstractNumId w:val="68"/>
  </w:num>
  <w:num w:numId="40">
    <w:abstractNumId w:val="38"/>
  </w:num>
  <w:num w:numId="41">
    <w:abstractNumId w:val="64"/>
  </w:num>
  <w:num w:numId="42">
    <w:abstractNumId w:val="48"/>
  </w:num>
  <w:num w:numId="43">
    <w:abstractNumId w:val="36"/>
  </w:num>
  <w:num w:numId="44">
    <w:abstractNumId w:val="30"/>
  </w:num>
  <w:num w:numId="45">
    <w:abstractNumId w:val="66"/>
  </w:num>
  <w:num w:numId="46">
    <w:abstractNumId w:val="57"/>
  </w:num>
  <w:num w:numId="47">
    <w:abstractNumId w:val="44"/>
  </w:num>
  <w:num w:numId="48">
    <w:abstractNumId w:val="58"/>
  </w:num>
  <w:num w:numId="49">
    <w:abstractNumId w:val="42"/>
  </w:num>
  <w:num w:numId="50">
    <w:abstractNumId w:val="26"/>
  </w:num>
  <w:num w:numId="51">
    <w:abstractNumId w:val="67"/>
  </w:num>
  <w:num w:numId="52">
    <w:abstractNumId w:val="41"/>
  </w:num>
  <w:num w:numId="53">
    <w:abstractNumId w:val="1"/>
  </w:num>
  <w:num w:numId="54">
    <w:abstractNumId w:val="31"/>
  </w:num>
  <w:num w:numId="55">
    <w:abstractNumId w:val="21"/>
  </w:num>
  <w:num w:numId="56">
    <w:abstractNumId w:val="61"/>
  </w:num>
  <w:num w:numId="57">
    <w:abstractNumId w:val="10"/>
  </w:num>
  <w:num w:numId="58">
    <w:abstractNumId w:val="60"/>
  </w:num>
  <w:num w:numId="59">
    <w:abstractNumId w:val="28"/>
  </w:num>
  <w:num w:numId="60">
    <w:abstractNumId w:val="25"/>
  </w:num>
  <w:num w:numId="61">
    <w:abstractNumId w:val="5"/>
  </w:num>
  <w:num w:numId="62">
    <w:abstractNumId w:val="15"/>
  </w:num>
  <w:num w:numId="63">
    <w:abstractNumId w:val="4"/>
  </w:num>
  <w:num w:numId="64">
    <w:abstractNumId w:val="6"/>
  </w:num>
  <w:num w:numId="65">
    <w:abstractNumId w:val="51"/>
  </w:num>
  <w:num w:numId="66">
    <w:abstractNumId w:val="27"/>
  </w:num>
  <w:num w:numId="67">
    <w:abstractNumId w:val="49"/>
  </w:num>
  <w:num w:numId="68">
    <w:abstractNumId w:val="43"/>
  </w:num>
  <w:num w:numId="69">
    <w:abstractNumId w:val="24"/>
  </w:num>
  <w:num w:numId="70">
    <w:abstractNumId w:val="55"/>
  </w:num>
  <w:numIdMacAtCleanup w:val="6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50"/>
  <w:doNotDisplayPageBoundaries/>
  <w:printFractionalCharacterWidth/>
  <w:bordersDoNotSurroundHeader/>
  <w:bordersDoNotSurroundFooter/>
  <w:activeWritingStyle w:appName="MSWord" w:lang="en-GB" w:vendorID="64" w:dllVersion="6" w:nlCheck="1" w:checkStyle="0"/>
  <w:activeWritingStyle w:appName="MSWord" w:lang="en-US" w:vendorID="64" w:dllVersion="6" w:nlCheck="1" w:checkStyle="0"/>
  <w:activeWritingStyle w:appName="MSWord" w:lang="zh-CN" w:vendorID="64" w:dllVersion="5" w:nlCheck="1" w:checkStyle="1"/>
  <w:activeWritingStyle w:appName="MSWord" w:lang="en-GB" w:vendorID="64" w:dllVersion="0" w:nlCheck="1" w:checkStyle="0"/>
  <w:activeWritingStyle w:appName="MSWord" w:lang="en-US" w:vendorID="64" w:dllVersion="0" w:nlCheck="1" w:checkStyle="0"/>
  <w:activeWritingStyle w:appName="MSWord" w:lang="fr-FR" w:vendorID="64" w:dllVersion="6" w:nlCheck="1" w:checkStyle="1"/>
  <w:activeWritingStyle w:appName="MSWord" w:lang="de-DE" w:vendorID="64" w:dllVersion="6" w:nlCheck="1" w:checkStyle="1"/>
  <w:activeWritingStyle w:appName="MSWord" w:lang="zh-CN" w:vendorID="64" w:dllVersion="0" w:nlCheck="1" w:checkStyle="1"/>
  <w:activeWritingStyle w:appName="MSWord" w:lang="en-GB" w:vendorID="64" w:dllVersion="4096" w:nlCheck="1" w:checkStyle="0"/>
  <w:activeWritingStyle w:appName="MSWord" w:lang="en-US" w:vendorID="64" w:dllVersion="4096" w:nlCheck="1" w:checkStyle="0"/>
  <w:activeWritingStyle w:appName="MSWord" w:lang="ja-JP" w:vendorID="64" w:dllVersion="6" w:nlCheck="1" w:checkStyle="1"/>
  <w:activeWritingStyle w:appName="MSWord" w:lang="en-IN" w:vendorID="64" w:dllVersion="4096" w:nlCheck="1" w:checkStyle="0"/>
  <w:activeWritingStyle w:appName="MSWord" w:lang="fr-FR" w:vendorID="64" w:dllVersion="4096" w:nlCheck="1" w:checkStyle="0"/>
  <w:attachedTemplate r:id="rId1"/>
  <w:stylePaneFormatFilter w:val="3F04" w:allStyles="0" w:customStyles="0" w:latentStyles="1"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rawingGridHorizontalSpacing w:val="120"/>
  <w:drawingGridVerticalSpacing w:val="120"/>
  <w:displayVerticalDrawingGridEvery w:val="0"/>
  <w:doNotUseMarginsForDrawingGridOrigin/>
  <w:doNotShadeFormData/>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6355E"/>
    <w:rsid w:val="0000027E"/>
    <w:rsid w:val="000002AB"/>
    <w:rsid w:val="000002B5"/>
    <w:rsid w:val="0000049E"/>
    <w:rsid w:val="0000086F"/>
    <w:rsid w:val="00000993"/>
    <w:rsid w:val="00000BF3"/>
    <w:rsid w:val="00000E2B"/>
    <w:rsid w:val="00000EC6"/>
    <w:rsid w:val="0000104B"/>
    <w:rsid w:val="0000105D"/>
    <w:rsid w:val="000010F6"/>
    <w:rsid w:val="0000131E"/>
    <w:rsid w:val="00001603"/>
    <w:rsid w:val="00001632"/>
    <w:rsid w:val="000019DB"/>
    <w:rsid w:val="00001B38"/>
    <w:rsid w:val="00001E02"/>
    <w:rsid w:val="00001F03"/>
    <w:rsid w:val="00001FC4"/>
    <w:rsid w:val="00002187"/>
    <w:rsid w:val="000022B8"/>
    <w:rsid w:val="00002325"/>
    <w:rsid w:val="0000234E"/>
    <w:rsid w:val="0000253E"/>
    <w:rsid w:val="00002822"/>
    <w:rsid w:val="0000287F"/>
    <w:rsid w:val="00002D15"/>
    <w:rsid w:val="00003067"/>
    <w:rsid w:val="000030B4"/>
    <w:rsid w:val="000030EB"/>
    <w:rsid w:val="000031DB"/>
    <w:rsid w:val="000032B7"/>
    <w:rsid w:val="000035F6"/>
    <w:rsid w:val="000039E8"/>
    <w:rsid w:val="00003ACE"/>
    <w:rsid w:val="00003D7F"/>
    <w:rsid w:val="00003DB5"/>
    <w:rsid w:val="00004192"/>
    <w:rsid w:val="00004511"/>
    <w:rsid w:val="000047B7"/>
    <w:rsid w:val="000048AB"/>
    <w:rsid w:val="00004A3E"/>
    <w:rsid w:val="00004ACC"/>
    <w:rsid w:val="00004AD3"/>
    <w:rsid w:val="00004B8C"/>
    <w:rsid w:val="00004C48"/>
    <w:rsid w:val="00004E10"/>
    <w:rsid w:val="00004E7B"/>
    <w:rsid w:val="00004EFB"/>
    <w:rsid w:val="0000508A"/>
    <w:rsid w:val="00005124"/>
    <w:rsid w:val="0000513B"/>
    <w:rsid w:val="000053B4"/>
    <w:rsid w:val="00005833"/>
    <w:rsid w:val="0000583E"/>
    <w:rsid w:val="0000586E"/>
    <w:rsid w:val="00005AA1"/>
    <w:rsid w:val="00005B39"/>
    <w:rsid w:val="00005B88"/>
    <w:rsid w:val="00005F8B"/>
    <w:rsid w:val="00005F99"/>
    <w:rsid w:val="000060C6"/>
    <w:rsid w:val="00006119"/>
    <w:rsid w:val="00006186"/>
    <w:rsid w:val="000064C2"/>
    <w:rsid w:val="00006871"/>
    <w:rsid w:val="00006A6A"/>
    <w:rsid w:val="00006AD6"/>
    <w:rsid w:val="00006B10"/>
    <w:rsid w:val="00006E55"/>
    <w:rsid w:val="00006E7A"/>
    <w:rsid w:val="00006EA3"/>
    <w:rsid w:val="00006FA8"/>
    <w:rsid w:val="00007012"/>
    <w:rsid w:val="0000735D"/>
    <w:rsid w:val="00007C4C"/>
    <w:rsid w:val="00007E66"/>
    <w:rsid w:val="0001008A"/>
    <w:rsid w:val="000101EB"/>
    <w:rsid w:val="000103A3"/>
    <w:rsid w:val="000105D7"/>
    <w:rsid w:val="00010764"/>
    <w:rsid w:val="00010BDE"/>
    <w:rsid w:val="00010CF2"/>
    <w:rsid w:val="00010D7C"/>
    <w:rsid w:val="00010DC1"/>
    <w:rsid w:val="00010F61"/>
    <w:rsid w:val="00010F82"/>
    <w:rsid w:val="00010FE7"/>
    <w:rsid w:val="00011077"/>
    <w:rsid w:val="000111CE"/>
    <w:rsid w:val="00011217"/>
    <w:rsid w:val="000113B8"/>
    <w:rsid w:val="000113B9"/>
    <w:rsid w:val="00011475"/>
    <w:rsid w:val="000114D5"/>
    <w:rsid w:val="00011640"/>
    <w:rsid w:val="000116EE"/>
    <w:rsid w:val="0001188D"/>
    <w:rsid w:val="000118C2"/>
    <w:rsid w:val="00011A0B"/>
    <w:rsid w:val="00012053"/>
    <w:rsid w:val="00012348"/>
    <w:rsid w:val="00012608"/>
    <w:rsid w:val="000126D3"/>
    <w:rsid w:val="000127FE"/>
    <w:rsid w:val="0001280D"/>
    <w:rsid w:val="00012925"/>
    <w:rsid w:val="00012960"/>
    <w:rsid w:val="000129B9"/>
    <w:rsid w:val="00012A44"/>
    <w:rsid w:val="00012ECA"/>
    <w:rsid w:val="000130CA"/>
    <w:rsid w:val="00013366"/>
    <w:rsid w:val="000133E0"/>
    <w:rsid w:val="00013457"/>
    <w:rsid w:val="000135DB"/>
    <w:rsid w:val="00013601"/>
    <w:rsid w:val="00013639"/>
    <w:rsid w:val="000139CF"/>
    <w:rsid w:val="00013ADC"/>
    <w:rsid w:val="00013FEF"/>
    <w:rsid w:val="00014136"/>
    <w:rsid w:val="0001454E"/>
    <w:rsid w:val="0001459D"/>
    <w:rsid w:val="00014796"/>
    <w:rsid w:val="00014C88"/>
    <w:rsid w:val="00014F35"/>
    <w:rsid w:val="0001518F"/>
    <w:rsid w:val="000154C2"/>
    <w:rsid w:val="0001567F"/>
    <w:rsid w:val="00015753"/>
    <w:rsid w:val="00015902"/>
    <w:rsid w:val="00015A1C"/>
    <w:rsid w:val="00015A22"/>
    <w:rsid w:val="00015D9F"/>
    <w:rsid w:val="00015E0C"/>
    <w:rsid w:val="000161B7"/>
    <w:rsid w:val="000164FB"/>
    <w:rsid w:val="00016585"/>
    <w:rsid w:val="0001668A"/>
    <w:rsid w:val="0001672D"/>
    <w:rsid w:val="00016A9A"/>
    <w:rsid w:val="00016C16"/>
    <w:rsid w:val="00016C72"/>
    <w:rsid w:val="00016E91"/>
    <w:rsid w:val="0001717F"/>
    <w:rsid w:val="000171DA"/>
    <w:rsid w:val="000172BA"/>
    <w:rsid w:val="00017361"/>
    <w:rsid w:val="000176A8"/>
    <w:rsid w:val="000177F1"/>
    <w:rsid w:val="00017A1A"/>
    <w:rsid w:val="00017D67"/>
    <w:rsid w:val="00017E82"/>
    <w:rsid w:val="00017E87"/>
    <w:rsid w:val="00017EEC"/>
    <w:rsid w:val="00017F7E"/>
    <w:rsid w:val="00017FDD"/>
    <w:rsid w:val="000201D1"/>
    <w:rsid w:val="0002082C"/>
    <w:rsid w:val="00020E96"/>
    <w:rsid w:val="00020EC9"/>
    <w:rsid w:val="0002110B"/>
    <w:rsid w:val="0002127F"/>
    <w:rsid w:val="000213E7"/>
    <w:rsid w:val="000213F6"/>
    <w:rsid w:val="0002157A"/>
    <w:rsid w:val="0002184D"/>
    <w:rsid w:val="00021884"/>
    <w:rsid w:val="0002189C"/>
    <w:rsid w:val="0002198E"/>
    <w:rsid w:val="00021A14"/>
    <w:rsid w:val="00022031"/>
    <w:rsid w:val="000220AB"/>
    <w:rsid w:val="00022896"/>
    <w:rsid w:val="00022C25"/>
    <w:rsid w:val="00022C5C"/>
    <w:rsid w:val="00022D93"/>
    <w:rsid w:val="00022DEE"/>
    <w:rsid w:val="00022E17"/>
    <w:rsid w:val="00023283"/>
    <w:rsid w:val="000233B7"/>
    <w:rsid w:val="00023A85"/>
    <w:rsid w:val="00023B9B"/>
    <w:rsid w:val="00023BCD"/>
    <w:rsid w:val="00023CAA"/>
    <w:rsid w:val="00023CEA"/>
    <w:rsid w:val="00023FBF"/>
    <w:rsid w:val="000240A9"/>
    <w:rsid w:val="00024170"/>
    <w:rsid w:val="000241B0"/>
    <w:rsid w:val="0002420F"/>
    <w:rsid w:val="000242A3"/>
    <w:rsid w:val="000243C2"/>
    <w:rsid w:val="00024532"/>
    <w:rsid w:val="0002489D"/>
    <w:rsid w:val="00024940"/>
    <w:rsid w:val="00024A32"/>
    <w:rsid w:val="00024B3A"/>
    <w:rsid w:val="00024B91"/>
    <w:rsid w:val="00024E61"/>
    <w:rsid w:val="00024EF0"/>
    <w:rsid w:val="00024FFA"/>
    <w:rsid w:val="00024FFD"/>
    <w:rsid w:val="00024FFE"/>
    <w:rsid w:val="000250E8"/>
    <w:rsid w:val="000251ED"/>
    <w:rsid w:val="000258C3"/>
    <w:rsid w:val="00025A02"/>
    <w:rsid w:val="00025AE7"/>
    <w:rsid w:val="00025DEA"/>
    <w:rsid w:val="000261AD"/>
    <w:rsid w:val="000261E5"/>
    <w:rsid w:val="00026878"/>
    <w:rsid w:val="000268BE"/>
    <w:rsid w:val="000268D3"/>
    <w:rsid w:val="00026B07"/>
    <w:rsid w:val="00026C67"/>
    <w:rsid w:val="00026FAA"/>
    <w:rsid w:val="00027163"/>
    <w:rsid w:val="00027581"/>
    <w:rsid w:val="0002764E"/>
    <w:rsid w:val="0002764F"/>
    <w:rsid w:val="00027751"/>
    <w:rsid w:val="000277C6"/>
    <w:rsid w:val="00027BD7"/>
    <w:rsid w:val="00027C4A"/>
    <w:rsid w:val="00027F10"/>
    <w:rsid w:val="000301EA"/>
    <w:rsid w:val="000303C3"/>
    <w:rsid w:val="000303D4"/>
    <w:rsid w:val="000303F4"/>
    <w:rsid w:val="00030457"/>
    <w:rsid w:val="000304E9"/>
    <w:rsid w:val="000307D1"/>
    <w:rsid w:val="000307DA"/>
    <w:rsid w:val="00030B62"/>
    <w:rsid w:val="00030BCF"/>
    <w:rsid w:val="00030D74"/>
    <w:rsid w:val="0003141C"/>
    <w:rsid w:val="000314A0"/>
    <w:rsid w:val="0003176E"/>
    <w:rsid w:val="00031865"/>
    <w:rsid w:val="00031881"/>
    <w:rsid w:val="0003193C"/>
    <w:rsid w:val="000319B0"/>
    <w:rsid w:val="000319F1"/>
    <w:rsid w:val="00031A52"/>
    <w:rsid w:val="00031CFF"/>
    <w:rsid w:val="00031D24"/>
    <w:rsid w:val="00031D46"/>
    <w:rsid w:val="00031F03"/>
    <w:rsid w:val="0003202B"/>
    <w:rsid w:val="00032230"/>
    <w:rsid w:val="00032478"/>
    <w:rsid w:val="000325C3"/>
    <w:rsid w:val="0003271F"/>
    <w:rsid w:val="000328EB"/>
    <w:rsid w:val="000329B1"/>
    <w:rsid w:val="00032ABA"/>
    <w:rsid w:val="00032D5E"/>
    <w:rsid w:val="000332F1"/>
    <w:rsid w:val="000336F7"/>
    <w:rsid w:val="00033702"/>
    <w:rsid w:val="000338D8"/>
    <w:rsid w:val="00033ABA"/>
    <w:rsid w:val="00033B1E"/>
    <w:rsid w:val="00033EA1"/>
    <w:rsid w:val="00033F8F"/>
    <w:rsid w:val="00033FC7"/>
    <w:rsid w:val="00033FCF"/>
    <w:rsid w:val="00034589"/>
    <w:rsid w:val="000349C7"/>
    <w:rsid w:val="00034A69"/>
    <w:rsid w:val="00034ECC"/>
    <w:rsid w:val="00034EEA"/>
    <w:rsid w:val="00034FB4"/>
    <w:rsid w:val="00034FF6"/>
    <w:rsid w:val="0003510D"/>
    <w:rsid w:val="00035267"/>
    <w:rsid w:val="00035292"/>
    <w:rsid w:val="00035340"/>
    <w:rsid w:val="00035499"/>
    <w:rsid w:val="00035549"/>
    <w:rsid w:val="00035622"/>
    <w:rsid w:val="0003569D"/>
    <w:rsid w:val="000356C4"/>
    <w:rsid w:val="00035706"/>
    <w:rsid w:val="00035955"/>
    <w:rsid w:val="00035BE7"/>
    <w:rsid w:val="00036197"/>
    <w:rsid w:val="0003628B"/>
    <w:rsid w:val="000363DF"/>
    <w:rsid w:val="000368F7"/>
    <w:rsid w:val="00036B17"/>
    <w:rsid w:val="00036B2A"/>
    <w:rsid w:val="00036BC5"/>
    <w:rsid w:val="00036C45"/>
    <w:rsid w:val="00036CFE"/>
    <w:rsid w:val="00036F5C"/>
    <w:rsid w:val="00036FE1"/>
    <w:rsid w:val="00037316"/>
    <w:rsid w:val="000374B2"/>
    <w:rsid w:val="000376FB"/>
    <w:rsid w:val="000378BB"/>
    <w:rsid w:val="00037A39"/>
    <w:rsid w:val="00037C7E"/>
    <w:rsid w:val="00040073"/>
    <w:rsid w:val="00040184"/>
    <w:rsid w:val="000402CB"/>
    <w:rsid w:val="0004040E"/>
    <w:rsid w:val="0004089C"/>
    <w:rsid w:val="00040D46"/>
    <w:rsid w:val="00040E98"/>
    <w:rsid w:val="0004107E"/>
    <w:rsid w:val="00041314"/>
    <w:rsid w:val="00041345"/>
    <w:rsid w:val="00041910"/>
    <w:rsid w:val="00041961"/>
    <w:rsid w:val="00041AE0"/>
    <w:rsid w:val="00041B38"/>
    <w:rsid w:val="00041C68"/>
    <w:rsid w:val="00041D75"/>
    <w:rsid w:val="00041D8C"/>
    <w:rsid w:val="00041DDB"/>
    <w:rsid w:val="00042088"/>
    <w:rsid w:val="00042122"/>
    <w:rsid w:val="00042149"/>
    <w:rsid w:val="00042177"/>
    <w:rsid w:val="00042231"/>
    <w:rsid w:val="00042233"/>
    <w:rsid w:val="000422BD"/>
    <w:rsid w:val="000425B7"/>
    <w:rsid w:val="00042776"/>
    <w:rsid w:val="00042AFB"/>
    <w:rsid w:val="00042F50"/>
    <w:rsid w:val="000432CF"/>
    <w:rsid w:val="0004339E"/>
    <w:rsid w:val="000436B6"/>
    <w:rsid w:val="0004378E"/>
    <w:rsid w:val="00043B6C"/>
    <w:rsid w:val="00043D95"/>
    <w:rsid w:val="000440D8"/>
    <w:rsid w:val="00044169"/>
    <w:rsid w:val="000443DA"/>
    <w:rsid w:val="00044469"/>
    <w:rsid w:val="00044ACC"/>
    <w:rsid w:val="00044BB9"/>
    <w:rsid w:val="00044C9A"/>
    <w:rsid w:val="00044D5A"/>
    <w:rsid w:val="00044DD6"/>
    <w:rsid w:val="00044F46"/>
    <w:rsid w:val="00045142"/>
    <w:rsid w:val="00045560"/>
    <w:rsid w:val="000455C4"/>
    <w:rsid w:val="000457F9"/>
    <w:rsid w:val="000459EF"/>
    <w:rsid w:val="00045A59"/>
    <w:rsid w:val="00045E0E"/>
    <w:rsid w:val="00045F32"/>
    <w:rsid w:val="0004612B"/>
    <w:rsid w:val="0004645D"/>
    <w:rsid w:val="000465B4"/>
    <w:rsid w:val="00046684"/>
    <w:rsid w:val="00046958"/>
    <w:rsid w:val="00046ACD"/>
    <w:rsid w:val="00046B1D"/>
    <w:rsid w:val="00046B84"/>
    <w:rsid w:val="00046D1E"/>
    <w:rsid w:val="00046F46"/>
    <w:rsid w:val="00046F98"/>
    <w:rsid w:val="00047156"/>
    <w:rsid w:val="00047188"/>
    <w:rsid w:val="000471CF"/>
    <w:rsid w:val="000475B8"/>
    <w:rsid w:val="0004763B"/>
    <w:rsid w:val="00047647"/>
    <w:rsid w:val="00047747"/>
    <w:rsid w:val="00047912"/>
    <w:rsid w:val="0004795B"/>
    <w:rsid w:val="00047E2B"/>
    <w:rsid w:val="0005017D"/>
    <w:rsid w:val="0005018F"/>
    <w:rsid w:val="00050381"/>
    <w:rsid w:val="00050AEF"/>
    <w:rsid w:val="00050F20"/>
    <w:rsid w:val="00050F65"/>
    <w:rsid w:val="00051074"/>
    <w:rsid w:val="00051268"/>
    <w:rsid w:val="0005126F"/>
    <w:rsid w:val="0005170C"/>
    <w:rsid w:val="00051747"/>
    <w:rsid w:val="000517B6"/>
    <w:rsid w:val="00051920"/>
    <w:rsid w:val="00051A49"/>
    <w:rsid w:val="00051B6B"/>
    <w:rsid w:val="00051D76"/>
    <w:rsid w:val="00051FFE"/>
    <w:rsid w:val="0005201B"/>
    <w:rsid w:val="00052051"/>
    <w:rsid w:val="000523A2"/>
    <w:rsid w:val="000523BE"/>
    <w:rsid w:val="00052608"/>
    <w:rsid w:val="0005269D"/>
    <w:rsid w:val="000526D5"/>
    <w:rsid w:val="000527C0"/>
    <w:rsid w:val="0005293E"/>
    <w:rsid w:val="00052BE4"/>
    <w:rsid w:val="00052DBE"/>
    <w:rsid w:val="00052E9C"/>
    <w:rsid w:val="00052F00"/>
    <w:rsid w:val="00052FAB"/>
    <w:rsid w:val="00052FD7"/>
    <w:rsid w:val="00053331"/>
    <w:rsid w:val="0005353B"/>
    <w:rsid w:val="000535F8"/>
    <w:rsid w:val="000536D8"/>
    <w:rsid w:val="0005370D"/>
    <w:rsid w:val="00053742"/>
    <w:rsid w:val="0005374A"/>
    <w:rsid w:val="00053B1F"/>
    <w:rsid w:val="00053E13"/>
    <w:rsid w:val="00053EF4"/>
    <w:rsid w:val="00053FD4"/>
    <w:rsid w:val="0005408B"/>
    <w:rsid w:val="0005423C"/>
    <w:rsid w:val="0005448A"/>
    <w:rsid w:val="00054810"/>
    <w:rsid w:val="00054BA6"/>
    <w:rsid w:val="00054D83"/>
    <w:rsid w:val="00054E08"/>
    <w:rsid w:val="000551E5"/>
    <w:rsid w:val="00055319"/>
    <w:rsid w:val="000554C4"/>
    <w:rsid w:val="000555C4"/>
    <w:rsid w:val="00055B16"/>
    <w:rsid w:val="00055BDF"/>
    <w:rsid w:val="00055D01"/>
    <w:rsid w:val="00055DE0"/>
    <w:rsid w:val="00055E7F"/>
    <w:rsid w:val="00056038"/>
    <w:rsid w:val="000560F0"/>
    <w:rsid w:val="00056129"/>
    <w:rsid w:val="000562A2"/>
    <w:rsid w:val="0005634E"/>
    <w:rsid w:val="0005658D"/>
    <w:rsid w:val="0005658F"/>
    <w:rsid w:val="00056941"/>
    <w:rsid w:val="00056A38"/>
    <w:rsid w:val="00057106"/>
    <w:rsid w:val="00057460"/>
    <w:rsid w:val="00057525"/>
    <w:rsid w:val="000577CF"/>
    <w:rsid w:val="000578E7"/>
    <w:rsid w:val="00057970"/>
    <w:rsid w:val="000579CD"/>
    <w:rsid w:val="00057B16"/>
    <w:rsid w:val="00057B39"/>
    <w:rsid w:val="00057B41"/>
    <w:rsid w:val="00057CA0"/>
    <w:rsid w:val="00057F57"/>
    <w:rsid w:val="000604C3"/>
    <w:rsid w:val="00060540"/>
    <w:rsid w:val="0006063D"/>
    <w:rsid w:val="0006079C"/>
    <w:rsid w:val="0006079E"/>
    <w:rsid w:val="000607A6"/>
    <w:rsid w:val="0006084A"/>
    <w:rsid w:val="0006093F"/>
    <w:rsid w:val="0006095E"/>
    <w:rsid w:val="00060BD0"/>
    <w:rsid w:val="00060F76"/>
    <w:rsid w:val="00060FD6"/>
    <w:rsid w:val="00061113"/>
    <w:rsid w:val="00061142"/>
    <w:rsid w:val="000611A5"/>
    <w:rsid w:val="000612AB"/>
    <w:rsid w:val="000614C9"/>
    <w:rsid w:val="00061631"/>
    <w:rsid w:val="000617D1"/>
    <w:rsid w:val="000617EF"/>
    <w:rsid w:val="00061855"/>
    <w:rsid w:val="000618A9"/>
    <w:rsid w:val="0006195D"/>
    <w:rsid w:val="000619DC"/>
    <w:rsid w:val="00061B55"/>
    <w:rsid w:val="00061C34"/>
    <w:rsid w:val="00061C3F"/>
    <w:rsid w:val="00061C5D"/>
    <w:rsid w:val="00061FDE"/>
    <w:rsid w:val="0006200F"/>
    <w:rsid w:val="00062277"/>
    <w:rsid w:val="00062323"/>
    <w:rsid w:val="000623C6"/>
    <w:rsid w:val="00062547"/>
    <w:rsid w:val="000626DF"/>
    <w:rsid w:val="00062AAF"/>
    <w:rsid w:val="00062CA3"/>
    <w:rsid w:val="00062E8C"/>
    <w:rsid w:val="00063066"/>
    <w:rsid w:val="000631DC"/>
    <w:rsid w:val="0006330D"/>
    <w:rsid w:val="0006340C"/>
    <w:rsid w:val="00063479"/>
    <w:rsid w:val="000634B1"/>
    <w:rsid w:val="000635B0"/>
    <w:rsid w:val="00063672"/>
    <w:rsid w:val="00063796"/>
    <w:rsid w:val="000639E3"/>
    <w:rsid w:val="00063AAA"/>
    <w:rsid w:val="00063B2E"/>
    <w:rsid w:val="00063CDC"/>
    <w:rsid w:val="00063ED0"/>
    <w:rsid w:val="00063ED4"/>
    <w:rsid w:val="000642A3"/>
    <w:rsid w:val="000642E2"/>
    <w:rsid w:val="00064466"/>
    <w:rsid w:val="0006480A"/>
    <w:rsid w:val="000649B1"/>
    <w:rsid w:val="00064CE9"/>
    <w:rsid w:val="00064DD7"/>
    <w:rsid w:val="00064E27"/>
    <w:rsid w:val="00064E4C"/>
    <w:rsid w:val="00064F16"/>
    <w:rsid w:val="00065209"/>
    <w:rsid w:val="00065792"/>
    <w:rsid w:val="000657A6"/>
    <w:rsid w:val="000657CF"/>
    <w:rsid w:val="00065AD6"/>
    <w:rsid w:val="00065CBB"/>
    <w:rsid w:val="00065D3A"/>
    <w:rsid w:val="00065E8B"/>
    <w:rsid w:val="00065FF5"/>
    <w:rsid w:val="000661C0"/>
    <w:rsid w:val="00066329"/>
    <w:rsid w:val="000664CB"/>
    <w:rsid w:val="000665A3"/>
    <w:rsid w:val="000665AE"/>
    <w:rsid w:val="00066774"/>
    <w:rsid w:val="0006697A"/>
    <w:rsid w:val="00066A3E"/>
    <w:rsid w:val="00066D51"/>
    <w:rsid w:val="0006705C"/>
    <w:rsid w:val="0006711E"/>
    <w:rsid w:val="00067476"/>
    <w:rsid w:val="000676A0"/>
    <w:rsid w:val="0006784D"/>
    <w:rsid w:val="000678DC"/>
    <w:rsid w:val="000679E1"/>
    <w:rsid w:val="00067D1A"/>
    <w:rsid w:val="00067DD2"/>
    <w:rsid w:val="00070195"/>
    <w:rsid w:val="000701A8"/>
    <w:rsid w:val="000702BE"/>
    <w:rsid w:val="000704DB"/>
    <w:rsid w:val="000707A2"/>
    <w:rsid w:val="000707E7"/>
    <w:rsid w:val="0007088B"/>
    <w:rsid w:val="000708DC"/>
    <w:rsid w:val="000708FA"/>
    <w:rsid w:val="00070904"/>
    <w:rsid w:val="00070961"/>
    <w:rsid w:val="00070BD2"/>
    <w:rsid w:val="00070C2A"/>
    <w:rsid w:val="00070C42"/>
    <w:rsid w:val="00070C4D"/>
    <w:rsid w:val="00070FAE"/>
    <w:rsid w:val="00070FD0"/>
    <w:rsid w:val="00070FE1"/>
    <w:rsid w:val="000712C0"/>
    <w:rsid w:val="0007146F"/>
    <w:rsid w:val="000714DF"/>
    <w:rsid w:val="00071879"/>
    <w:rsid w:val="000718DE"/>
    <w:rsid w:val="00071C62"/>
    <w:rsid w:val="00071D53"/>
    <w:rsid w:val="00071FC6"/>
    <w:rsid w:val="00072005"/>
    <w:rsid w:val="0007203B"/>
    <w:rsid w:val="000722B8"/>
    <w:rsid w:val="00072615"/>
    <w:rsid w:val="00072755"/>
    <w:rsid w:val="000727FB"/>
    <w:rsid w:val="00072887"/>
    <w:rsid w:val="00072AE9"/>
    <w:rsid w:val="00072B9E"/>
    <w:rsid w:val="00072D86"/>
    <w:rsid w:val="00073125"/>
    <w:rsid w:val="00073340"/>
    <w:rsid w:val="0007338E"/>
    <w:rsid w:val="00073448"/>
    <w:rsid w:val="00073757"/>
    <w:rsid w:val="00074054"/>
    <w:rsid w:val="0007425F"/>
    <w:rsid w:val="000742A5"/>
    <w:rsid w:val="0007434F"/>
    <w:rsid w:val="0007436C"/>
    <w:rsid w:val="000743C5"/>
    <w:rsid w:val="00074643"/>
    <w:rsid w:val="0007484E"/>
    <w:rsid w:val="00074947"/>
    <w:rsid w:val="00074987"/>
    <w:rsid w:val="00074AFF"/>
    <w:rsid w:val="00075021"/>
    <w:rsid w:val="00075077"/>
    <w:rsid w:val="0007520D"/>
    <w:rsid w:val="00075393"/>
    <w:rsid w:val="00075548"/>
    <w:rsid w:val="00075648"/>
    <w:rsid w:val="0007582D"/>
    <w:rsid w:val="00075ABA"/>
    <w:rsid w:val="00075DA6"/>
    <w:rsid w:val="000761BD"/>
    <w:rsid w:val="0007621A"/>
    <w:rsid w:val="0007645E"/>
    <w:rsid w:val="00076678"/>
    <w:rsid w:val="000769C7"/>
    <w:rsid w:val="00076A0C"/>
    <w:rsid w:val="00076A13"/>
    <w:rsid w:val="00076A88"/>
    <w:rsid w:val="00076B12"/>
    <w:rsid w:val="0007708F"/>
    <w:rsid w:val="000770E6"/>
    <w:rsid w:val="0007712E"/>
    <w:rsid w:val="00077148"/>
    <w:rsid w:val="000771A1"/>
    <w:rsid w:val="0007777E"/>
    <w:rsid w:val="000777C7"/>
    <w:rsid w:val="0007791D"/>
    <w:rsid w:val="000779AF"/>
    <w:rsid w:val="00077D8A"/>
    <w:rsid w:val="00077D99"/>
    <w:rsid w:val="00077F53"/>
    <w:rsid w:val="00080018"/>
    <w:rsid w:val="00080190"/>
    <w:rsid w:val="0008056C"/>
    <w:rsid w:val="00080B10"/>
    <w:rsid w:val="00080C6D"/>
    <w:rsid w:val="00080FF4"/>
    <w:rsid w:val="0008118E"/>
    <w:rsid w:val="00081303"/>
    <w:rsid w:val="00081594"/>
    <w:rsid w:val="000819B9"/>
    <w:rsid w:val="00081BC7"/>
    <w:rsid w:val="00081C1F"/>
    <w:rsid w:val="00081C2D"/>
    <w:rsid w:val="0008207F"/>
    <w:rsid w:val="00082126"/>
    <w:rsid w:val="0008232D"/>
    <w:rsid w:val="000824A5"/>
    <w:rsid w:val="000824E8"/>
    <w:rsid w:val="00082535"/>
    <w:rsid w:val="00082719"/>
    <w:rsid w:val="000829B4"/>
    <w:rsid w:val="00082A07"/>
    <w:rsid w:val="00082A0A"/>
    <w:rsid w:val="00082DBB"/>
    <w:rsid w:val="00082DCA"/>
    <w:rsid w:val="00083009"/>
    <w:rsid w:val="00083191"/>
    <w:rsid w:val="0008349A"/>
    <w:rsid w:val="00083612"/>
    <w:rsid w:val="00083C0D"/>
    <w:rsid w:val="00083CC7"/>
    <w:rsid w:val="00083FB3"/>
    <w:rsid w:val="00084114"/>
    <w:rsid w:val="00084815"/>
    <w:rsid w:val="000848D8"/>
    <w:rsid w:val="00084A00"/>
    <w:rsid w:val="00084B95"/>
    <w:rsid w:val="00084BCD"/>
    <w:rsid w:val="00084CC6"/>
    <w:rsid w:val="00084D90"/>
    <w:rsid w:val="00084DA9"/>
    <w:rsid w:val="00085276"/>
    <w:rsid w:val="0008551C"/>
    <w:rsid w:val="0008553F"/>
    <w:rsid w:val="00085C4A"/>
    <w:rsid w:val="00085F7B"/>
    <w:rsid w:val="00086004"/>
    <w:rsid w:val="000862C8"/>
    <w:rsid w:val="00086954"/>
    <w:rsid w:val="00086AEA"/>
    <w:rsid w:val="00086CE8"/>
    <w:rsid w:val="00086D7B"/>
    <w:rsid w:val="00086D8E"/>
    <w:rsid w:val="0008718C"/>
    <w:rsid w:val="000871E8"/>
    <w:rsid w:val="00087272"/>
    <w:rsid w:val="0008729C"/>
    <w:rsid w:val="00087323"/>
    <w:rsid w:val="000875FE"/>
    <w:rsid w:val="00087771"/>
    <w:rsid w:val="00087A28"/>
    <w:rsid w:val="00087EB0"/>
    <w:rsid w:val="00090054"/>
    <w:rsid w:val="00090193"/>
    <w:rsid w:val="000902BA"/>
    <w:rsid w:val="00090374"/>
    <w:rsid w:val="000905E5"/>
    <w:rsid w:val="000906F7"/>
    <w:rsid w:val="0009075F"/>
    <w:rsid w:val="00090784"/>
    <w:rsid w:val="00090B08"/>
    <w:rsid w:val="00090B14"/>
    <w:rsid w:val="00090B59"/>
    <w:rsid w:val="00090FA4"/>
    <w:rsid w:val="00090FC3"/>
    <w:rsid w:val="0009129D"/>
    <w:rsid w:val="000913D4"/>
    <w:rsid w:val="0009141A"/>
    <w:rsid w:val="0009158F"/>
    <w:rsid w:val="000915A2"/>
    <w:rsid w:val="000916AA"/>
    <w:rsid w:val="00091851"/>
    <w:rsid w:val="00091938"/>
    <w:rsid w:val="00091A56"/>
    <w:rsid w:val="00091E6D"/>
    <w:rsid w:val="0009224C"/>
    <w:rsid w:val="0009230B"/>
    <w:rsid w:val="0009257A"/>
    <w:rsid w:val="00092636"/>
    <w:rsid w:val="00092729"/>
    <w:rsid w:val="000928A2"/>
    <w:rsid w:val="000928F7"/>
    <w:rsid w:val="00092B49"/>
    <w:rsid w:val="00092B6E"/>
    <w:rsid w:val="00092BB5"/>
    <w:rsid w:val="00092BD4"/>
    <w:rsid w:val="00092CA3"/>
    <w:rsid w:val="00092D78"/>
    <w:rsid w:val="00093257"/>
    <w:rsid w:val="000934B7"/>
    <w:rsid w:val="00093785"/>
    <w:rsid w:val="00093CAC"/>
    <w:rsid w:val="00093E01"/>
    <w:rsid w:val="00093EE2"/>
    <w:rsid w:val="00093F8B"/>
    <w:rsid w:val="00093FA4"/>
    <w:rsid w:val="00093FC3"/>
    <w:rsid w:val="0009415B"/>
    <w:rsid w:val="0009436E"/>
    <w:rsid w:val="000943EE"/>
    <w:rsid w:val="00094490"/>
    <w:rsid w:val="000944C3"/>
    <w:rsid w:val="000944DB"/>
    <w:rsid w:val="00094632"/>
    <w:rsid w:val="0009475D"/>
    <w:rsid w:val="00094843"/>
    <w:rsid w:val="000948CA"/>
    <w:rsid w:val="0009499B"/>
    <w:rsid w:val="00094AF9"/>
    <w:rsid w:val="00094D3A"/>
    <w:rsid w:val="00094DCE"/>
    <w:rsid w:val="00094EAA"/>
    <w:rsid w:val="00094F1F"/>
    <w:rsid w:val="00095092"/>
    <w:rsid w:val="00095134"/>
    <w:rsid w:val="000951F9"/>
    <w:rsid w:val="0009523D"/>
    <w:rsid w:val="000953F4"/>
    <w:rsid w:val="00095542"/>
    <w:rsid w:val="000955BA"/>
    <w:rsid w:val="00095856"/>
    <w:rsid w:val="0009592D"/>
    <w:rsid w:val="00095946"/>
    <w:rsid w:val="00095A68"/>
    <w:rsid w:val="00095D7E"/>
    <w:rsid w:val="00095ED8"/>
    <w:rsid w:val="00095F1E"/>
    <w:rsid w:val="00095FB3"/>
    <w:rsid w:val="0009600A"/>
    <w:rsid w:val="00096346"/>
    <w:rsid w:val="000963CD"/>
    <w:rsid w:val="0009654F"/>
    <w:rsid w:val="00096641"/>
    <w:rsid w:val="0009672C"/>
    <w:rsid w:val="000969CD"/>
    <w:rsid w:val="00096AA5"/>
    <w:rsid w:val="00096BEE"/>
    <w:rsid w:val="00096C91"/>
    <w:rsid w:val="00096E0B"/>
    <w:rsid w:val="00096FDB"/>
    <w:rsid w:val="000976B9"/>
    <w:rsid w:val="000978D8"/>
    <w:rsid w:val="00097B62"/>
    <w:rsid w:val="00097B7F"/>
    <w:rsid w:val="00097CD4"/>
    <w:rsid w:val="00097F65"/>
    <w:rsid w:val="000A00CF"/>
    <w:rsid w:val="000A01A9"/>
    <w:rsid w:val="000A0239"/>
    <w:rsid w:val="000A0304"/>
    <w:rsid w:val="000A0446"/>
    <w:rsid w:val="000A04C9"/>
    <w:rsid w:val="000A09CC"/>
    <w:rsid w:val="000A0E4E"/>
    <w:rsid w:val="000A1049"/>
    <w:rsid w:val="000A1055"/>
    <w:rsid w:val="000A11BA"/>
    <w:rsid w:val="000A12C2"/>
    <w:rsid w:val="000A13B3"/>
    <w:rsid w:val="000A1407"/>
    <w:rsid w:val="000A1887"/>
    <w:rsid w:val="000A188A"/>
    <w:rsid w:val="000A1BE3"/>
    <w:rsid w:val="000A1ECD"/>
    <w:rsid w:val="000A1FF6"/>
    <w:rsid w:val="000A20A4"/>
    <w:rsid w:val="000A2144"/>
    <w:rsid w:val="000A2324"/>
    <w:rsid w:val="000A2447"/>
    <w:rsid w:val="000A24D3"/>
    <w:rsid w:val="000A258F"/>
    <w:rsid w:val="000A2614"/>
    <w:rsid w:val="000A310A"/>
    <w:rsid w:val="000A319C"/>
    <w:rsid w:val="000A33F0"/>
    <w:rsid w:val="000A34B8"/>
    <w:rsid w:val="000A3514"/>
    <w:rsid w:val="000A3819"/>
    <w:rsid w:val="000A38FA"/>
    <w:rsid w:val="000A3E82"/>
    <w:rsid w:val="000A42CF"/>
    <w:rsid w:val="000A430B"/>
    <w:rsid w:val="000A446C"/>
    <w:rsid w:val="000A4AD5"/>
    <w:rsid w:val="000A4CB0"/>
    <w:rsid w:val="000A4E9A"/>
    <w:rsid w:val="000A511E"/>
    <w:rsid w:val="000A525E"/>
    <w:rsid w:val="000A552F"/>
    <w:rsid w:val="000A55B3"/>
    <w:rsid w:val="000A56C0"/>
    <w:rsid w:val="000A5ACB"/>
    <w:rsid w:val="000A5B15"/>
    <w:rsid w:val="000A5BC6"/>
    <w:rsid w:val="000A5E1D"/>
    <w:rsid w:val="000A5F65"/>
    <w:rsid w:val="000A680D"/>
    <w:rsid w:val="000A689F"/>
    <w:rsid w:val="000A68CA"/>
    <w:rsid w:val="000A69B2"/>
    <w:rsid w:val="000A6A00"/>
    <w:rsid w:val="000A6A47"/>
    <w:rsid w:val="000A6A59"/>
    <w:rsid w:val="000A6C74"/>
    <w:rsid w:val="000A6EB8"/>
    <w:rsid w:val="000A6F74"/>
    <w:rsid w:val="000A70D4"/>
    <w:rsid w:val="000A718C"/>
    <w:rsid w:val="000A71F6"/>
    <w:rsid w:val="000A7299"/>
    <w:rsid w:val="000A758C"/>
    <w:rsid w:val="000A76A2"/>
    <w:rsid w:val="000A7990"/>
    <w:rsid w:val="000A7A0C"/>
    <w:rsid w:val="000A7B55"/>
    <w:rsid w:val="000A7C54"/>
    <w:rsid w:val="000A7C7A"/>
    <w:rsid w:val="000A7CA0"/>
    <w:rsid w:val="000A7E9B"/>
    <w:rsid w:val="000B006E"/>
    <w:rsid w:val="000B03C1"/>
    <w:rsid w:val="000B04FF"/>
    <w:rsid w:val="000B0563"/>
    <w:rsid w:val="000B05C4"/>
    <w:rsid w:val="000B06E5"/>
    <w:rsid w:val="000B0B55"/>
    <w:rsid w:val="000B0CC8"/>
    <w:rsid w:val="000B0E31"/>
    <w:rsid w:val="000B0F83"/>
    <w:rsid w:val="000B132E"/>
    <w:rsid w:val="000B16C3"/>
    <w:rsid w:val="000B1902"/>
    <w:rsid w:val="000B193F"/>
    <w:rsid w:val="000B19A7"/>
    <w:rsid w:val="000B19BE"/>
    <w:rsid w:val="000B1D90"/>
    <w:rsid w:val="000B1E80"/>
    <w:rsid w:val="000B1F60"/>
    <w:rsid w:val="000B1F79"/>
    <w:rsid w:val="000B2005"/>
    <w:rsid w:val="000B20F3"/>
    <w:rsid w:val="000B2553"/>
    <w:rsid w:val="000B25AB"/>
    <w:rsid w:val="000B2901"/>
    <w:rsid w:val="000B2C09"/>
    <w:rsid w:val="000B2E1C"/>
    <w:rsid w:val="000B304A"/>
    <w:rsid w:val="000B30C5"/>
    <w:rsid w:val="000B3133"/>
    <w:rsid w:val="000B3641"/>
    <w:rsid w:val="000B36BC"/>
    <w:rsid w:val="000B3928"/>
    <w:rsid w:val="000B3AEA"/>
    <w:rsid w:val="000B3BAC"/>
    <w:rsid w:val="000B3C84"/>
    <w:rsid w:val="000B3DF4"/>
    <w:rsid w:val="000B3E4D"/>
    <w:rsid w:val="000B3F1D"/>
    <w:rsid w:val="000B4163"/>
    <w:rsid w:val="000B4232"/>
    <w:rsid w:val="000B4245"/>
    <w:rsid w:val="000B451D"/>
    <w:rsid w:val="000B48E4"/>
    <w:rsid w:val="000B4930"/>
    <w:rsid w:val="000B4B8A"/>
    <w:rsid w:val="000B4BA1"/>
    <w:rsid w:val="000B4BA8"/>
    <w:rsid w:val="000B4BCB"/>
    <w:rsid w:val="000B4E17"/>
    <w:rsid w:val="000B51F4"/>
    <w:rsid w:val="000B5493"/>
    <w:rsid w:val="000B54E2"/>
    <w:rsid w:val="000B5558"/>
    <w:rsid w:val="000B55E9"/>
    <w:rsid w:val="000B5654"/>
    <w:rsid w:val="000B56C6"/>
    <w:rsid w:val="000B5702"/>
    <w:rsid w:val="000B5A35"/>
    <w:rsid w:val="000B5C14"/>
    <w:rsid w:val="000B5D09"/>
    <w:rsid w:val="000B5EBC"/>
    <w:rsid w:val="000B5F05"/>
    <w:rsid w:val="000B5F57"/>
    <w:rsid w:val="000B61CD"/>
    <w:rsid w:val="000B626A"/>
    <w:rsid w:val="000B6571"/>
    <w:rsid w:val="000B689D"/>
    <w:rsid w:val="000B69B2"/>
    <w:rsid w:val="000B69EA"/>
    <w:rsid w:val="000B6DBF"/>
    <w:rsid w:val="000B6E6F"/>
    <w:rsid w:val="000B7016"/>
    <w:rsid w:val="000B72ED"/>
    <w:rsid w:val="000B7386"/>
    <w:rsid w:val="000B7486"/>
    <w:rsid w:val="000B76CB"/>
    <w:rsid w:val="000B7734"/>
    <w:rsid w:val="000B7885"/>
    <w:rsid w:val="000B78B2"/>
    <w:rsid w:val="000B79F9"/>
    <w:rsid w:val="000B7B22"/>
    <w:rsid w:val="000B7C2A"/>
    <w:rsid w:val="000B7E01"/>
    <w:rsid w:val="000B7E6E"/>
    <w:rsid w:val="000B7F3A"/>
    <w:rsid w:val="000C0115"/>
    <w:rsid w:val="000C011A"/>
    <w:rsid w:val="000C026D"/>
    <w:rsid w:val="000C0663"/>
    <w:rsid w:val="000C078F"/>
    <w:rsid w:val="000C0BC6"/>
    <w:rsid w:val="000C0BF5"/>
    <w:rsid w:val="000C0DA3"/>
    <w:rsid w:val="000C0E57"/>
    <w:rsid w:val="000C0F8D"/>
    <w:rsid w:val="000C10DD"/>
    <w:rsid w:val="000C1412"/>
    <w:rsid w:val="000C1A0B"/>
    <w:rsid w:val="000C1A74"/>
    <w:rsid w:val="000C1DB1"/>
    <w:rsid w:val="000C1FC4"/>
    <w:rsid w:val="000C251B"/>
    <w:rsid w:val="000C2763"/>
    <w:rsid w:val="000C294D"/>
    <w:rsid w:val="000C2A5E"/>
    <w:rsid w:val="000C2D00"/>
    <w:rsid w:val="000C2D9D"/>
    <w:rsid w:val="000C305B"/>
    <w:rsid w:val="000C3173"/>
    <w:rsid w:val="000C35C6"/>
    <w:rsid w:val="000C363A"/>
    <w:rsid w:val="000C3840"/>
    <w:rsid w:val="000C38CB"/>
    <w:rsid w:val="000C396F"/>
    <w:rsid w:val="000C3B43"/>
    <w:rsid w:val="000C3BF5"/>
    <w:rsid w:val="000C3FB0"/>
    <w:rsid w:val="000C40C7"/>
    <w:rsid w:val="000C46DE"/>
    <w:rsid w:val="000C48AE"/>
    <w:rsid w:val="000C48CD"/>
    <w:rsid w:val="000C4A8A"/>
    <w:rsid w:val="000C4AAA"/>
    <w:rsid w:val="000C4B14"/>
    <w:rsid w:val="000C4C0E"/>
    <w:rsid w:val="000C4CC5"/>
    <w:rsid w:val="000C4D05"/>
    <w:rsid w:val="000C4DEA"/>
    <w:rsid w:val="000C5016"/>
    <w:rsid w:val="000C506A"/>
    <w:rsid w:val="000C5085"/>
    <w:rsid w:val="000C5344"/>
    <w:rsid w:val="000C54E9"/>
    <w:rsid w:val="000C56CF"/>
    <w:rsid w:val="000C5902"/>
    <w:rsid w:val="000C5A99"/>
    <w:rsid w:val="000C5AD8"/>
    <w:rsid w:val="000C5E9C"/>
    <w:rsid w:val="000C5F26"/>
    <w:rsid w:val="000C5FFE"/>
    <w:rsid w:val="000C65CC"/>
    <w:rsid w:val="000C65DE"/>
    <w:rsid w:val="000C65F3"/>
    <w:rsid w:val="000C68FA"/>
    <w:rsid w:val="000C690A"/>
    <w:rsid w:val="000C6B0D"/>
    <w:rsid w:val="000C6F84"/>
    <w:rsid w:val="000C701F"/>
    <w:rsid w:val="000C71A2"/>
    <w:rsid w:val="000C7317"/>
    <w:rsid w:val="000C73A5"/>
    <w:rsid w:val="000C7498"/>
    <w:rsid w:val="000C751E"/>
    <w:rsid w:val="000C75C7"/>
    <w:rsid w:val="000C763B"/>
    <w:rsid w:val="000C7885"/>
    <w:rsid w:val="000C7BBD"/>
    <w:rsid w:val="000C7BF3"/>
    <w:rsid w:val="000D00EE"/>
    <w:rsid w:val="000D0255"/>
    <w:rsid w:val="000D02A2"/>
    <w:rsid w:val="000D04C5"/>
    <w:rsid w:val="000D0590"/>
    <w:rsid w:val="000D0938"/>
    <w:rsid w:val="000D0977"/>
    <w:rsid w:val="000D0AEF"/>
    <w:rsid w:val="000D0DAF"/>
    <w:rsid w:val="000D0E0E"/>
    <w:rsid w:val="000D1094"/>
    <w:rsid w:val="000D130C"/>
    <w:rsid w:val="000D146B"/>
    <w:rsid w:val="000D14C9"/>
    <w:rsid w:val="000D17ED"/>
    <w:rsid w:val="000D1AE9"/>
    <w:rsid w:val="000D20CD"/>
    <w:rsid w:val="000D2121"/>
    <w:rsid w:val="000D23C4"/>
    <w:rsid w:val="000D250A"/>
    <w:rsid w:val="000D2A6B"/>
    <w:rsid w:val="000D2B3F"/>
    <w:rsid w:val="000D2B72"/>
    <w:rsid w:val="000D300E"/>
    <w:rsid w:val="000D3083"/>
    <w:rsid w:val="000D3303"/>
    <w:rsid w:val="000D3454"/>
    <w:rsid w:val="000D3541"/>
    <w:rsid w:val="000D35F3"/>
    <w:rsid w:val="000D37EF"/>
    <w:rsid w:val="000D38AD"/>
    <w:rsid w:val="000D3B11"/>
    <w:rsid w:val="000D3CC4"/>
    <w:rsid w:val="000D3DD5"/>
    <w:rsid w:val="000D3E6A"/>
    <w:rsid w:val="000D3E8D"/>
    <w:rsid w:val="000D46D5"/>
    <w:rsid w:val="000D476A"/>
    <w:rsid w:val="000D4913"/>
    <w:rsid w:val="000D4945"/>
    <w:rsid w:val="000D4AF3"/>
    <w:rsid w:val="000D4B43"/>
    <w:rsid w:val="000D4B45"/>
    <w:rsid w:val="000D4D5E"/>
    <w:rsid w:val="000D4EAF"/>
    <w:rsid w:val="000D4F8B"/>
    <w:rsid w:val="000D548A"/>
    <w:rsid w:val="000D54FB"/>
    <w:rsid w:val="000D5764"/>
    <w:rsid w:val="000D57E1"/>
    <w:rsid w:val="000D580C"/>
    <w:rsid w:val="000D5A01"/>
    <w:rsid w:val="000D5B0F"/>
    <w:rsid w:val="000D5E49"/>
    <w:rsid w:val="000D5F46"/>
    <w:rsid w:val="000D6029"/>
    <w:rsid w:val="000D60C8"/>
    <w:rsid w:val="000D6236"/>
    <w:rsid w:val="000D6279"/>
    <w:rsid w:val="000D63FD"/>
    <w:rsid w:val="000D649C"/>
    <w:rsid w:val="000D66B4"/>
    <w:rsid w:val="000D6915"/>
    <w:rsid w:val="000D6983"/>
    <w:rsid w:val="000D6BC1"/>
    <w:rsid w:val="000D7005"/>
    <w:rsid w:val="000D7110"/>
    <w:rsid w:val="000D71B4"/>
    <w:rsid w:val="000D7308"/>
    <w:rsid w:val="000D741A"/>
    <w:rsid w:val="000D74D0"/>
    <w:rsid w:val="000D7521"/>
    <w:rsid w:val="000D7B8F"/>
    <w:rsid w:val="000D7BF1"/>
    <w:rsid w:val="000E0030"/>
    <w:rsid w:val="000E0134"/>
    <w:rsid w:val="000E021A"/>
    <w:rsid w:val="000E049A"/>
    <w:rsid w:val="000E077A"/>
    <w:rsid w:val="000E0AA8"/>
    <w:rsid w:val="000E0BCD"/>
    <w:rsid w:val="000E0E85"/>
    <w:rsid w:val="000E1047"/>
    <w:rsid w:val="000E1066"/>
    <w:rsid w:val="000E1393"/>
    <w:rsid w:val="000E13BE"/>
    <w:rsid w:val="000E159E"/>
    <w:rsid w:val="000E166D"/>
    <w:rsid w:val="000E199F"/>
    <w:rsid w:val="000E1CFB"/>
    <w:rsid w:val="000E1D78"/>
    <w:rsid w:val="000E1D7E"/>
    <w:rsid w:val="000E1F9F"/>
    <w:rsid w:val="000E2208"/>
    <w:rsid w:val="000E2508"/>
    <w:rsid w:val="000E253F"/>
    <w:rsid w:val="000E265A"/>
    <w:rsid w:val="000E26C4"/>
    <w:rsid w:val="000E279A"/>
    <w:rsid w:val="000E281E"/>
    <w:rsid w:val="000E28BE"/>
    <w:rsid w:val="000E2A3A"/>
    <w:rsid w:val="000E2D30"/>
    <w:rsid w:val="000E2FF7"/>
    <w:rsid w:val="000E3175"/>
    <w:rsid w:val="000E330B"/>
    <w:rsid w:val="000E33D0"/>
    <w:rsid w:val="000E342A"/>
    <w:rsid w:val="000E37DD"/>
    <w:rsid w:val="000E3908"/>
    <w:rsid w:val="000E3B82"/>
    <w:rsid w:val="000E3B88"/>
    <w:rsid w:val="000E3E84"/>
    <w:rsid w:val="000E3F14"/>
    <w:rsid w:val="000E4121"/>
    <w:rsid w:val="000E4167"/>
    <w:rsid w:val="000E4320"/>
    <w:rsid w:val="000E4602"/>
    <w:rsid w:val="000E4820"/>
    <w:rsid w:val="000E4A50"/>
    <w:rsid w:val="000E4B6C"/>
    <w:rsid w:val="000E4CC9"/>
    <w:rsid w:val="000E5060"/>
    <w:rsid w:val="000E5220"/>
    <w:rsid w:val="000E52F0"/>
    <w:rsid w:val="000E538A"/>
    <w:rsid w:val="000E5422"/>
    <w:rsid w:val="000E5614"/>
    <w:rsid w:val="000E564A"/>
    <w:rsid w:val="000E57F9"/>
    <w:rsid w:val="000E591A"/>
    <w:rsid w:val="000E5979"/>
    <w:rsid w:val="000E59C2"/>
    <w:rsid w:val="000E5B7D"/>
    <w:rsid w:val="000E5FE7"/>
    <w:rsid w:val="000E5FFF"/>
    <w:rsid w:val="000E6461"/>
    <w:rsid w:val="000E649A"/>
    <w:rsid w:val="000E65AD"/>
    <w:rsid w:val="000E6B55"/>
    <w:rsid w:val="000E6C0B"/>
    <w:rsid w:val="000E7097"/>
    <w:rsid w:val="000E713C"/>
    <w:rsid w:val="000E7210"/>
    <w:rsid w:val="000E74F1"/>
    <w:rsid w:val="000E7511"/>
    <w:rsid w:val="000E76D3"/>
    <w:rsid w:val="000E7745"/>
    <w:rsid w:val="000E77BA"/>
    <w:rsid w:val="000E7869"/>
    <w:rsid w:val="000E7CA5"/>
    <w:rsid w:val="000F04FD"/>
    <w:rsid w:val="000F0915"/>
    <w:rsid w:val="000F0B3B"/>
    <w:rsid w:val="000F0CC4"/>
    <w:rsid w:val="000F0D30"/>
    <w:rsid w:val="000F0F92"/>
    <w:rsid w:val="000F0F9E"/>
    <w:rsid w:val="000F1022"/>
    <w:rsid w:val="000F13D3"/>
    <w:rsid w:val="000F1458"/>
    <w:rsid w:val="000F16C4"/>
    <w:rsid w:val="000F1A0D"/>
    <w:rsid w:val="000F1A22"/>
    <w:rsid w:val="000F232A"/>
    <w:rsid w:val="000F24B9"/>
    <w:rsid w:val="000F2631"/>
    <w:rsid w:val="000F29E6"/>
    <w:rsid w:val="000F2A2B"/>
    <w:rsid w:val="000F2A6F"/>
    <w:rsid w:val="000F2B4A"/>
    <w:rsid w:val="000F2E01"/>
    <w:rsid w:val="000F2FFD"/>
    <w:rsid w:val="000F327D"/>
    <w:rsid w:val="000F33CF"/>
    <w:rsid w:val="000F34D1"/>
    <w:rsid w:val="000F36AD"/>
    <w:rsid w:val="000F3B1C"/>
    <w:rsid w:val="000F3F10"/>
    <w:rsid w:val="000F3F12"/>
    <w:rsid w:val="000F41AF"/>
    <w:rsid w:val="000F457E"/>
    <w:rsid w:val="000F46F8"/>
    <w:rsid w:val="000F4DC5"/>
    <w:rsid w:val="000F4DC6"/>
    <w:rsid w:val="000F5011"/>
    <w:rsid w:val="000F527A"/>
    <w:rsid w:val="000F53E2"/>
    <w:rsid w:val="000F5470"/>
    <w:rsid w:val="000F5471"/>
    <w:rsid w:val="000F55DF"/>
    <w:rsid w:val="000F596B"/>
    <w:rsid w:val="000F5B12"/>
    <w:rsid w:val="000F5B1D"/>
    <w:rsid w:val="000F5BC8"/>
    <w:rsid w:val="000F5C89"/>
    <w:rsid w:val="000F5EE8"/>
    <w:rsid w:val="000F600C"/>
    <w:rsid w:val="000F60B1"/>
    <w:rsid w:val="000F623A"/>
    <w:rsid w:val="000F655A"/>
    <w:rsid w:val="000F6708"/>
    <w:rsid w:val="000F6988"/>
    <w:rsid w:val="000F6B8B"/>
    <w:rsid w:val="000F6C82"/>
    <w:rsid w:val="000F6DF6"/>
    <w:rsid w:val="000F6E60"/>
    <w:rsid w:val="000F6E8E"/>
    <w:rsid w:val="000F70A2"/>
    <w:rsid w:val="000F7184"/>
    <w:rsid w:val="000F72A7"/>
    <w:rsid w:val="000F7303"/>
    <w:rsid w:val="000F73E3"/>
    <w:rsid w:val="000F7468"/>
    <w:rsid w:val="000F7594"/>
    <w:rsid w:val="000F77EF"/>
    <w:rsid w:val="000F78F0"/>
    <w:rsid w:val="000F7B35"/>
    <w:rsid w:val="000F7B50"/>
    <w:rsid w:val="000F7C42"/>
    <w:rsid w:val="000F7D05"/>
    <w:rsid w:val="000F7E83"/>
    <w:rsid w:val="000F7F21"/>
    <w:rsid w:val="000F7FAB"/>
    <w:rsid w:val="0010004C"/>
    <w:rsid w:val="00100305"/>
    <w:rsid w:val="001003BE"/>
    <w:rsid w:val="001005A4"/>
    <w:rsid w:val="00100744"/>
    <w:rsid w:val="001007A0"/>
    <w:rsid w:val="001007DE"/>
    <w:rsid w:val="00100869"/>
    <w:rsid w:val="00100921"/>
    <w:rsid w:val="001009AA"/>
    <w:rsid w:val="00100B91"/>
    <w:rsid w:val="00100F59"/>
    <w:rsid w:val="00101046"/>
    <w:rsid w:val="001010C3"/>
    <w:rsid w:val="001013DA"/>
    <w:rsid w:val="001017F1"/>
    <w:rsid w:val="0010188D"/>
    <w:rsid w:val="00101992"/>
    <w:rsid w:val="00101D4B"/>
    <w:rsid w:val="00101F8F"/>
    <w:rsid w:val="00102057"/>
    <w:rsid w:val="001022A5"/>
    <w:rsid w:val="001022D6"/>
    <w:rsid w:val="001023C5"/>
    <w:rsid w:val="00102A7F"/>
    <w:rsid w:val="00102FB9"/>
    <w:rsid w:val="0010302C"/>
    <w:rsid w:val="0010306B"/>
    <w:rsid w:val="0010323F"/>
    <w:rsid w:val="00103442"/>
    <w:rsid w:val="00103454"/>
    <w:rsid w:val="0010345D"/>
    <w:rsid w:val="00103618"/>
    <w:rsid w:val="00103804"/>
    <w:rsid w:val="001038CE"/>
    <w:rsid w:val="00103B97"/>
    <w:rsid w:val="00103D7E"/>
    <w:rsid w:val="0010407E"/>
    <w:rsid w:val="001042DF"/>
    <w:rsid w:val="0010439B"/>
    <w:rsid w:val="001044D8"/>
    <w:rsid w:val="00104A90"/>
    <w:rsid w:val="00104CB3"/>
    <w:rsid w:val="00104CFD"/>
    <w:rsid w:val="00104DA1"/>
    <w:rsid w:val="00104F65"/>
    <w:rsid w:val="00105488"/>
    <w:rsid w:val="00105615"/>
    <w:rsid w:val="001059C3"/>
    <w:rsid w:val="001059F3"/>
    <w:rsid w:val="00105A9D"/>
    <w:rsid w:val="00105CE6"/>
    <w:rsid w:val="00105D65"/>
    <w:rsid w:val="00105E10"/>
    <w:rsid w:val="00105E6B"/>
    <w:rsid w:val="00105E93"/>
    <w:rsid w:val="00105F0F"/>
    <w:rsid w:val="001060B4"/>
    <w:rsid w:val="0010616C"/>
    <w:rsid w:val="001063B9"/>
    <w:rsid w:val="00106E80"/>
    <w:rsid w:val="0010712C"/>
    <w:rsid w:val="001072BF"/>
    <w:rsid w:val="001073BB"/>
    <w:rsid w:val="001074B7"/>
    <w:rsid w:val="00107991"/>
    <w:rsid w:val="00107A8B"/>
    <w:rsid w:val="00107B0A"/>
    <w:rsid w:val="00107C23"/>
    <w:rsid w:val="00107D3A"/>
    <w:rsid w:val="00107D8B"/>
    <w:rsid w:val="00107EE8"/>
    <w:rsid w:val="00107F35"/>
    <w:rsid w:val="00110262"/>
    <w:rsid w:val="00110282"/>
    <w:rsid w:val="001102EE"/>
    <w:rsid w:val="00110340"/>
    <w:rsid w:val="00110389"/>
    <w:rsid w:val="001104BF"/>
    <w:rsid w:val="00110564"/>
    <w:rsid w:val="001106EC"/>
    <w:rsid w:val="00110AD0"/>
    <w:rsid w:val="00110B66"/>
    <w:rsid w:val="00110D44"/>
    <w:rsid w:val="001110C8"/>
    <w:rsid w:val="001111C6"/>
    <w:rsid w:val="00111297"/>
    <w:rsid w:val="0011144D"/>
    <w:rsid w:val="0011216F"/>
    <w:rsid w:val="00112234"/>
    <w:rsid w:val="001125AA"/>
    <w:rsid w:val="001125B3"/>
    <w:rsid w:val="001127D9"/>
    <w:rsid w:val="001128D2"/>
    <w:rsid w:val="0011294C"/>
    <w:rsid w:val="00112B32"/>
    <w:rsid w:val="00112E3F"/>
    <w:rsid w:val="00112F55"/>
    <w:rsid w:val="001134A5"/>
    <w:rsid w:val="001136E0"/>
    <w:rsid w:val="00113A52"/>
    <w:rsid w:val="00113ACB"/>
    <w:rsid w:val="00113C5C"/>
    <w:rsid w:val="00113D26"/>
    <w:rsid w:val="00113D2F"/>
    <w:rsid w:val="00114039"/>
    <w:rsid w:val="0011409D"/>
    <w:rsid w:val="001142BF"/>
    <w:rsid w:val="00114690"/>
    <w:rsid w:val="0011479C"/>
    <w:rsid w:val="00114BD9"/>
    <w:rsid w:val="00114CBC"/>
    <w:rsid w:val="00114DED"/>
    <w:rsid w:val="00114F94"/>
    <w:rsid w:val="0011534C"/>
    <w:rsid w:val="0011561E"/>
    <w:rsid w:val="0011570A"/>
    <w:rsid w:val="0011575F"/>
    <w:rsid w:val="001157A4"/>
    <w:rsid w:val="0011584E"/>
    <w:rsid w:val="001159B7"/>
    <w:rsid w:val="00115B1B"/>
    <w:rsid w:val="00115B1D"/>
    <w:rsid w:val="00115B4D"/>
    <w:rsid w:val="00115B59"/>
    <w:rsid w:val="00115E68"/>
    <w:rsid w:val="00116662"/>
    <w:rsid w:val="00116891"/>
    <w:rsid w:val="001169DF"/>
    <w:rsid w:val="00116DB0"/>
    <w:rsid w:val="00116EE8"/>
    <w:rsid w:val="00117080"/>
    <w:rsid w:val="001174C3"/>
    <w:rsid w:val="001177C7"/>
    <w:rsid w:val="0011784B"/>
    <w:rsid w:val="001179FD"/>
    <w:rsid w:val="00117A37"/>
    <w:rsid w:val="00117CF6"/>
    <w:rsid w:val="00120035"/>
    <w:rsid w:val="001201AA"/>
    <w:rsid w:val="001202FA"/>
    <w:rsid w:val="0012047A"/>
    <w:rsid w:val="00120865"/>
    <w:rsid w:val="001208B6"/>
    <w:rsid w:val="001208CA"/>
    <w:rsid w:val="00120EC1"/>
    <w:rsid w:val="00120F8C"/>
    <w:rsid w:val="00121128"/>
    <w:rsid w:val="00121414"/>
    <w:rsid w:val="0012165D"/>
    <w:rsid w:val="00121B8C"/>
    <w:rsid w:val="00121B8F"/>
    <w:rsid w:val="00121D45"/>
    <w:rsid w:val="00121EAA"/>
    <w:rsid w:val="00121EBC"/>
    <w:rsid w:val="00121FA9"/>
    <w:rsid w:val="0012222C"/>
    <w:rsid w:val="001222BD"/>
    <w:rsid w:val="00122650"/>
    <w:rsid w:val="001228B7"/>
    <w:rsid w:val="00122AD2"/>
    <w:rsid w:val="00122B35"/>
    <w:rsid w:val="00122B58"/>
    <w:rsid w:val="00122D83"/>
    <w:rsid w:val="00123153"/>
    <w:rsid w:val="0012321F"/>
    <w:rsid w:val="001235BE"/>
    <w:rsid w:val="00123ADA"/>
    <w:rsid w:val="00123B11"/>
    <w:rsid w:val="00123EF9"/>
    <w:rsid w:val="00123F73"/>
    <w:rsid w:val="001241F3"/>
    <w:rsid w:val="00124224"/>
    <w:rsid w:val="00124695"/>
    <w:rsid w:val="00124B5C"/>
    <w:rsid w:val="00124D23"/>
    <w:rsid w:val="00125045"/>
    <w:rsid w:val="00125120"/>
    <w:rsid w:val="001252A9"/>
    <w:rsid w:val="00125382"/>
    <w:rsid w:val="001253E7"/>
    <w:rsid w:val="00125406"/>
    <w:rsid w:val="0012542E"/>
    <w:rsid w:val="00125486"/>
    <w:rsid w:val="00125573"/>
    <w:rsid w:val="00125773"/>
    <w:rsid w:val="001258C0"/>
    <w:rsid w:val="001258D8"/>
    <w:rsid w:val="001259EB"/>
    <w:rsid w:val="00125E2F"/>
    <w:rsid w:val="0012601B"/>
    <w:rsid w:val="00126124"/>
    <w:rsid w:val="00126141"/>
    <w:rsid w:val="00126282"/>
    <w:rsid w:val="001268EA"/>
    <w:rsid w:val="00126936"/>
    <w:rsid w:val="00126A51"/>
    <w:rsid w:val="00126B78"/>
    <w:rsid w:val="00126E0C"/>
    <w:rsid w:val="00126E5E"/>
    <w:rsid w:val="00126EC8"/>
    <w:rsid w:val="00126F2C"/>
    <w:rsid w:val="00126F47"/>
    <w:rsid w:val="00127176"/>
    <w:rsid w:val="001273DB"/>
    <w:rsid w:val="0012742F"/>
    <w:rsid w:val="001279F0"/>
    <w:rsid w:val="00127C23"/>
    <w:rsid w:val="00127C8B"/>
    <w:rsid w:val="00127D89"/>
    <w:rsid w:val="0013000B"/>
    <w:rsid w:val="001302F2"/>
    <w:rsid w:val="0013032A"/>
    <w:rsid w:val="00130354"/>
    <w:rsid w:val="00130458"/>
    <w:rsid w:val="001304A1"/>
    <w:rsid w:val="00130687"/>
    <w:rsid w:val="00130DE6"/>
    <w:rsid w:val="0013139A"/>
    <w:rsid w:val="001317B2"/>
    <w:rsid w:val="001319E3"/>
    <w:rsid w:val="001319FD"/>
    <w:rsid w:val="00131C44"/>
    <w:rsid w:val="00131E11"/>
    <w:rsid w:val="00132075"/>
    <w:rsid w:val="001322E2"/>
    <w:rsid w:val="001323C2"/>
    <w:rsid w:val="001323FD"/>
    <w:rsid w:val="00132574"/>
    <w:rsid w:val="0013265C"/>
    <w:rsid w:val="00132661"/>
    <w:rsid w:val="00132795"/>
    <w:rsid w:val="001327DE"/>
    <w:rsid w:val="00132B35"/>
    <w:rsid w:val="00132C33"/>
    <w:rsid w:val="00132C61"/>
    <w:rsid w:val="001332B0"/>
    <w:rsid w:val="0013363E"/>
    <w:rsid w:val="0013383B"/>
    <w:rsid w:val="001338B4"/>
    <w:rsid w:val="00133950"/>
    <w:rsid w:val="00133999"/>
    <w:rsid w:val="001339D1"/>
    <w:rsid w:val="00133A3B"/>
    <w:rsid w:val="00133A7C"/>
    <w:rsid w:val="00133AC4"/>
    <w:rsid w:val="00133DC1"/>
    <w:rsid w:val="00133F45"/>
    <w:rsid w:val="001341D4"/>
    <w:rsid w:val="0013424B"/>
    <w:rsid w:val="001342BC"/>
    <w:rsid w:val="001342D4"/>
    <w:rsid w:val="0013449D"/>
    <w:rsid w:val="001346AF"/>
    <w:rsid w:val="00134925"/>
    <w:rsid w:val="001349F3"/>
    <w:rsid w:val="00134A53"/>
    <w:rsid w:val="00134AAC"/>
    <w:rsid w:val="00134AFA"/>
    <w:rsid w:val="001350B9"/>
    <w:rsid w:val="001351CB"/>
    <w:rsid w:val="00135291"/>
    <w:rsid w:val="00135305"/>
    <w:rsid w:val="0013534C"/>
    <w:rsid w:val="0013551E"/>
    <w:rsid w:val="001355E3"/>
    <w:rsid w:val="001356CE"/>
    <w:rsid w:val="0013581E"/>
    <w:rsid w:val="00135AED"/>
    <w:rsid w:val="00135AF6"/>
    <w:rsid w:val="00135C46"/>
    <w:rsid w:val="00135E90"/>
    <w:rsid w:val="00135EDF"/>
    <w:rsid w:val="00136157"/>
    <w:rsid w:val="00136662"/>
    <w:rsid w:val="00136736"/>
    <w:rsid w:val="00136964"/>
    <w:rsid w:val="00136B81"/>
    <w:rsid w:val="00136B93"/>
    <w:rsid w:val="00136CC6"/>
    <w:rsid w:val="00136D12"/>
    <w:rsid w:val="00136E7B"/>
    <w:rsid w:val="00136EFF"/>
    <w:rsid w:val="001370E8"/>
    <w:rsid w:val="00137225"/>
    <w:rsid w:val="0013722C"/>
    <w:rsid w:val="00137250"/>
    <w:rsid w:val="001374E5"/>
    <w:rsid w:val="001374FE"/>
    <w:rsid w:val="00137562"/>
    <w:rsid w:val="001376DE"/>
    <w:rsid w:val="00137835"/>
    <w:rsid w:val="00137B1C"/>
    <w:rsid w:val="00137CDE"/>
    <w:rsid w:val="00137DE3"/>
    <w:rsid w:val="00137E72"/>
    <w:rsid w:val="00137E94"/>
    <w:rsid w:val="00137EFF"/>
    <w:rsid w:val="00137F5C"/>
    <w:rsid w:val="001405A0"/>
    <w:rsid w:val="00140626"/>
    <w:rsid w:val="001406D3"/>
    <w:rsid w:val="001408C3"/>
    <w:rsid w:val="001408F8"/>
    <w:rsid w:val="00140A93"/>
    <w:rsid w:val="00140AF6"/>
    <w:rsid w:val="00140B19"/>
    <w:rsid w:val="00140B9D"/>
    <w:rsid w:val="00140D51"/>
    <w:rsid w:val="00140E9B"/>
    <w:rsid w:val="00140FF7"/>
    <w:rsid w:val="00141067"/>
    <w:rsid w:val="00141233"/>
    <w:rsid w:val="00141281"/>
    <w:rsid w:val="0014137F"/>
    <w:rsid w:val="0014139A"/>
    <w:rsid w:val="00141768"/>
    <w:rsid w:val="001418C5"/>
    <w:rsid w:val="001418FD"/>
    <w:rsid w:val="00141947"/>
    <w:rsid w:val="001419EE"/>
    <w:rsid w:val="00141B0A"/>
    <w:rsid w:val="00141C96"/>
    <w:rsid w:val="00141EAE"/>
    <w:rsid w:val="001422B6"/>
    <w:rsid w:val="001424B5"/>
    <w:rsid w:val="00142576"/>
    <w:rsid w:val="00142687"/>
    <w:rsid w:val="00142810"/>
    <w:rsid w:val="001428C0"/>
    <w:rsid w:val="0014290C"/>
    <w:rsid w:val="00142976"/>
    <w:rsid w:val="0014298C"/>
    <w:rsid w:val="001436C9"/>
    <w:rsid w:val="001436F9"/>
    <w:rsid w:val="001437C0"/>
    <w:rsid w:val="00143863"/>
    <w:rsid w:val="001439DB"/>
    <w:rsid w:val="00143CCF"/>
    <w:rsid w:val="00143CE3"/>
    <w:rsid w:val="00143D6A"/>
    <w:rsid w:val="001440D2"/>
    <w:rsid w:val="001442E4"/>
    <w:rsid w:val="00144580"/>
    <w:rsid w:val="00144772"/>
    <w:rsid w:val="001449A4"/>
    <w:rsid w:val="001449F0"/>
    <w:rsid w:val="00144AC8"/>
    <w:rsid w:val="00144B25"/>
    <w:rsid w:val="00144B81"/>
    <w:rsid w:val="00144C88"/>
    <w:rsid w:val="00144D67"/>
    <w:rsid w:val="00144E53"/>
    <w:rsid w:val="00145312"/>
    <w:rsid w:val="00145672"/>
    <w:rsid w:val="0014573A"/>
    <w:rsid w:val="00145C76"/>
    <w:rsid w:val="0014618F"/>
    <w:rsid w:val="0014619E"/>
    <w:rsid w:val="00146288"/>
    <w:rsid w:val="00146407"/>
    <w:rsid w:val="0014646E"/>
    <w:rsid w:val="00146615"/>
    <w:rsid w:val="0014679A"/>
    <w:rsid w:val="00146805"/>
    <w:rsid w:val="00146841"/>
    <w:rsid w:val="001469C5"/>
    <w:rsid w:val="00146A38"/>
    <w:rsid w:val="00146B9E"/>
    <w:rsid w:val="00147209"/>
    <w:rsid w:val="00147236"/>
    <w:rsid w:val="00147420"/>
    <w:rsid w:val="00147565"/>
    <w:rsid w:val="0014792A"/>
    <w:rsid w:val="001479FE"/>
    <w:rsid w:val="00147A60"/>
    <w:rsid w:val="00147AEB"/>
    <w:rsid w:val="00147BDE"/>
    <w:rsid w:val="00147E05"/>
    <w:rsid w:val="00150251"/>
    <w:rsid w:val="0015046A"/>
    <w:rsid w:val="00150503"/>
    <w:rsid w:val="0015066E"/>
    <w:rsid w:val="00150687"/>
    <w:rsid w:val="00150872"/>
    <w:rsid w:val="001509E6"/>
    <w:rsid w:val="00150ACE"/>
    <w:rsid w:val="00150C7E"/>
    <w:rsid w:val="00150E15"/>
    <w:rsid w:val="00150E18"/>
    <w:rsid w:val="001510E4"/>
    <w:rsid w:val="001511EF"/>
    <w:rsid w:val="00151240"/>
    <w:rsid w:val="001513ED"/>
    <w:rsid w:val="0015162D"/>
    <w:rsid w:val="00151CC8"/>
    <w:rsid w:val="00151F79"/>
    <w:rsid w:val="00152226"/>
    <w:rsid w:val="0015279F"/>
    <w:rsid w:val="001529E8"/>
    <w:rsid w:val="00152A9A"/>
    <w:rsid w:val="0015317A"/>
    <w:rsid w:val="0015317B"/>
    <w:rsid w:val="001535C2"/>
    <w:rsid w:val="00153687"/>
    <w:rsid w:val="00153A8F"/>
    <w:rsid w:val="00153E26"/>
    <w:rsid w:val="00153F78"/>
    <w:rsid w:val="00153FEF"/>
    <w:rsid w:val="00154092"/>
    <w:rsid w:val="001541A9"/>
    <w:rsid w:val="00154206"/>
    <w:rsid w:val="00154349"/>
    <w:rsid w:val="001543DC"/>
    <w:rsid w:val="001546CE"/>
    <w:rsid w:val="00154BAF"/>
    <w:rsid w:val="00154BDC"/>
    <w:rsid w:val="00154DAF"/>
    <w:rsid w:val="00154E84"/>
    <w:rsid w:val="00154F00"/>
    <w:rsid w:val="00154F41"/>
    <w:rsid w:val="001554FC"/>
    <w:rsid w:val="0015564C"/>
    <w:rsid w:val="00155847"/>
    <w:rsid w:val="0015596E"/>
    <w:rsid w:val="001559E9"/>
    <w:rsid w:val="00155AE3"/>
    <w:rsid w:val="00155BA3"/>
    <w:rsid w:val="00155E5D"/>
    <w:rsid w:val="0015631A"/>
    <w:rsid w:val="001563B3"/>
    <w:rsid w:val="0015640A"/>
    <w:rsid w:val="00156481"/>
    <w:rsid w:val="00156482"/>
    <w:rsid w:val="001565DF"/>
    <w:rsid w:val="00156972"/>
    <w:rsid w:val="00156A2A"/>
    <w:rsid w:val="00156BE5"/>
    <w:rsid w:val="00156C63"/>
    <w:rsid w:val="00156EF9"/>
    <w:rsid w:val="00156F58"/>
    <w:rsid w:val="0015713D"/>
    <w:rsid w:val="001572A1"/>
    <w:rsid w:val="001572B7"/>
    <w:rsid w:val="00157386"/>
    <w:rsid w:val="001573DE"/>
    <w:rsid w:val="00157507"/>
    <w:rsid w:val="00157588"/>
    <w:rsid w:val="0015767C"/>
    <w:rsid w:val="00157885"/>
    <w:rsid w:val="00157AD2"/>
    <w:rsid w:val="00157CE1"/>
    <w:rsid w:val="00157D0F"/>
    <w:rsid w:val="00157F48"/>
    <w:rsid w:val="00160068"/>
    <w:rsid w:val="001603A3"/>
    <w:rsid w:val="001604C6"/>
    <w:rsid w:val="00161034"/>
    <w:rsid w:val="00161386"/>
    <w:rsid w:val="001615FA"/>
    <w:rsid w:val="0016183B"/>
    <w:rsid w:val="00161D94"/>
    <w:rsid w:val="00162044"/>
    <w:rsid w:val="00162129"/>
    <w:rsid w:val="00162243"/>
    <w:rsid w:val="00162285"/>
    <w:rsid w:val="001624CD"/>
    <w:rsid w:val="00162518"/>
    <w:rsid w:val="00162723"/>
    <w:rsid w:val="001627CB"/>
    <w:rsid w:val="0016282D"/>
    <w:rsid w:val="00162D96"/>
    <w:rsid w:val="00162ED2"/>
    <w:rsid w:val="001631EA"/>
    <w:rsid w:val="0016328F"/>
    <w:rsid w:val="00163484"/>
    <w:rsid w:val="001634B6"/>
    <w:rsid w:val="0016381E"/>
    <w:rsid w:val="00163BA9"/>
    <w:rsid w:val="00163D0F"/>
    <w:rsid w:val="001641B7"/>
    <w:rsid w:val="0016453C"/>
    <w:rsid w:val="00164594"/>
    <w:rsid w:val="00164A48"/>
    <w:rsid w:val="00164A98"/>
    <w:rsid w:val="00164AAB"/>
    <w:rsid w:val="00164EF5"/>
    <w:rsid w:val="00164FDB"/>
    <w:rsid w:val="00165184"/>
    <w:rsid w:val="00165235"/>
    <w:rsid w:val="00165284"/>
    <w:rsid w:val="00165354"/>
    <w:rsid w:val="00165429"/>
    <w:rsid w:val="0016551F"/>
    <w:rsid w:val="00165813"/>
    <w:rsid w:val="001658D1"/>
    <w:rsid w:val="0016591F"/>
    <w:rsid w:val="00165DC5"/>
    <w:rsid w:val="00165DE8"/>
    <w:rsid w:val="00165E43"/>
    <w:rsid w:val="00166122"/>
    <w:rsid w:val="001661FE"/>
    <w:rsid w:val="0016635C"/>
    <w:rsid w:val="00166478"/>
    <w:rsid w:val="001666C0"/>
    <w:rsid w:val="00166B86"/>
    <w:rsid w:val="00166C08"/>
    <w:rsid w:val="00166CB8"/>
    <w:rsid w:val="00166E72"/>
    <w:rsid w:val="00167179"/>
    <w:rsid w:val="00167314"/>
    <w:rsid w:val="0016780D"/>
    <w:rsid w:val="00167968"/>
    <w:rsid w:val="001679EF"/>
    <w:rsid w:val="00167B59"/>
    <w:rsid w:val="00167BBD"/>
    <w:rsid w:val="00167BE0"/>
    <w:rsid w:val="00167CD3"/>
    <w:rsid w:val="00167E02"/>
    <w:rsid w:val="00167E20"/>
    <w:rsid w:val="00170128"/>
    <w:rsid w:val="001702E7"/>
    <w:rsid w:val="001702EB"/>
    <w:rsid w:val="0017062E"/>
    <w:rsid w:val="00170707"/>
    <w:rsid w:val="001707B5"/>
    <w:rsid w:val="00170A7C"/>
    <w:rsid w:val="00170AD5"/>
    <w:rsid w:val="00170B4A"/>
    <w:rsid w:val="00170B80"/>
    <w:rsid w:val="00171073"/>
    <w:rsid w:val="00171291"/>
    <w:rsid w:val="00171308"/>
    <w:rsid w:val="00171360"/>
    <w:rsid w:val="00171389"/>
    <w:rsid w:val="001714D4"/>
    <w:rsid w:val="00171752"/>
    <w:rsid w:val="00171B35"/>
    <w:rsid w:val="00171B83"/>
    <w:rsid w:val="00171C44"/>
    <w:rsid w:val="00171D20"/>
    <w:rsid w:val="00171F78"/>
    <w:rsid w:val="001724FB"/>
    <w:rsid w:val="001728A1"/>
    <w:rsid w:val="001729F7"/>
    <w:rsid w:val="00172A54"/>
    <w:rsid w:val="00172C86"/>
    <w:rsid w:val="00172DBE"/>
    <w:rsid w:val="00173068"/>
    <w:rsid w:val="00173127"/>
    <w:rsid w:val="00173265"/>
    <w:rsid w:val="00173304"/>
    <w:rsid w:val="00173308"/>
    <w:rsid w:val="00173356"/>
    <w:rsid w:val="001738CC"/>
    <w:rsid w:val="00173904"/>
    <w:rsid w:val="00173B0B"/>
    <w:rsid w:val="00173D52"/>
    <w:rsid w:val="00173F04"/>
    <w:rsid w:val="001740DD"/>
    <w:rsid w:val="0017429E"/>
    <w:rsid w:val="00174311"/>
    <w:rsid w:val="001744FB"/>
    <w:rsid w:val="00174557"/>
    <w:rsid w:val="00174D8E"/>
    <w:rsid w:val="00175416"/>
    <w:rsid w:val="00175786"/>
    <w:rsid w:val="001757DA"/>
    <w:rsid w:val="00175953"/>
    <w:rsid w:val="00175988"/>
    <w:rsid w:val="00175A0F"/>
    <w:rsid w:val="00175B95"/>
    <w:rsid w:val="00175BDF"/>
    <w:rsid w:val="00175D36"/>
    <w:rsid w:val="001760C6"/>
    <w:rsid w:val="0017635A"/>
    <w:rsid w:val="00176433"/>
    <w:rsid w:val="001767A5"/>
    <w:rsid w:val="00176B30"/>
    <w:rsid w:val="00176CAD"/>
    <w:rsid w:val="00176CF8"/>
    <w:rsid w:val="00176D3B"/>
    <w:rsid w:val="00176E4B"/>
    <w:rsid w:val="00176F07"/>
    <w:rsid w:val="00177180"/>
    <w:rsid w:val="001772D1"/>
    <w:rsid w:val="001772F6"/>
    <w:rsid w:val="001773EA"/>
    <w:rsid w:val="001775BA"/>
    <w:rsid w:val="001776EE"/>
    <w:rsid w:val="0017785F"/>
    <w:rsid w:val="0017790D"/>
    <w:rsid w:val="00177A53"/>
    <w:rsid w:val="00177AC4"/>
    <w:rsid w:val="00177FDB"/>
    <w:rsid w:val="00180290"/>
    <w:rsid w:val="001802E6"/>
    <w:rsid w:val="00180384"/>
    <w:rsid w:val="0018054B"/>
    <w:rsid w:val="001807F2"/>
    <w:rsid w:val="001809E0"/>
    <w:rsid w:val="00180CD3"/>
    <w:rsid w:val="00180D9A"/>
    <w:rsid w:val="0018104C"/>
    <w:rsid w:val="0018139F"/>
    <w:rsid w:val="0018145E"/>
    <w:rsid w:val="00181571"/>
    <w:rsid w:val="001815EC"/>
    <w:rsid w:val="00181B40"/>
    <w:rsid w:val="00181BDA"/>
    <w:rsid w:val="00181C2A"/>
    <w:rsid w:val="00181C75"/>
    <w:rsid w:val="00181D4D"/>
    <w:rsid w:val="00182167"/>
    <w:rsid w:val="001822B3"/>
    <w:rsid w:val="001822F1"/>
    <w:rsid w:val="001823B6"/>
    <w:rsid w:val="001825C3"/>
    <w:rsid w:val="00182669"/>
    <w:rsid w:val="0018276D"/>
    <w:rsid w:val="00182E34"/>
    <w:rsid w:val="00182F7A"/>
    <w:rsid w:val="00183041"/>
    <w:rsid w:val="001831B7"/>
    <w:rsid w:val="001831F3"/>
    <w:rsid w:val="00183363"/>
    <w:rsid w:val="00183686"/>
    <w:rsid w:val="0018368F"/>
    <w:rsid w:val="00183973"/>
    <w:rsid w:val="001839C4"/>
    <w:rsid w:val="0018429B"/>
    <w:rsid w:val="001842B7"/>
    <w:rsid w:val="00184678"/>
    <w:rsid w:val="00184703"/>
    <w:rsid w:val="0018471A"/>
    <w:rsid w:val="00184912"/>
    <w:rsid w:val="00184BCE"/>
    <w:rsid w:val="00184E3F"/>
    <w:rsid w:val="00184F5F"/>
    <w:rsid w:val="001851E4"/>
    <w:rsid w:val="001857DC"/>
    <w:rsid w:val="001858A6"/>
    <w:rsid w:val="00185B10"/>
    <w:rsid w:val="00185C4D"/>
    <w:rsid w:val="00186004"/>
    <w:rsid w:val="0018613B"/>
    <w:rsid w:val="00186816"/>
    <w:rsid w:val="00186919"/>
    <w:rsid w:val="00186C71"/>
    <w:rsid w:val="00186C72"/>
    <w:rsid w:val="00186D73"/>
    <w:rsid w:val="00186E32"/>
    <w:rsid w:val="00186EBE"/>
    <w:rsid w:val="001874B7"/>
    <w:rsid w:val="001875CA"/>
    <w:rsid w:val="001877C3"/>
    <w:rsid w:val="00187BC2"/>
    <w:rsid w:val="00187C37"/>
    <w:rsid w:val="00187CE5"/>
    <w:rsid w:val="00190489"/>
    <w:rsid w:val="0019077B"/>
    <w:rsid w:val="00190A3E"/>
    <w:rsid w:val="00190BB9"/>
    <w:rsid w:val="00190BD6"/>
    <w:rsid w:val="00190BF3"/>
    <w:rsid w:val="00190D90"/>
    <w:rsid w:val="001910E0"/>
    <w:rsid w:val="001912BA"/>
    <w:rsid w:val="001912C6"/>
    <w:rsid w:val="001913FD"/>
    <w:rsid w:val="00191677"/>
    <w:rsid w:val="001918AC"/>
    <w:rsid w:val="00191949"/>
    <w:rsid w:val="00191BD6"/>
    <w:rsid w:val="00191E32"/>
    <w:rsid w:val="00192051"/>
    <w:rsid w:val="0019233C"/>
    <w:rsid w:val="00192363"/>
    <w:rsid w:val="00192492"/>
    <w:rsid w:val="001926E6"/>
    <w:rsid w:val="001926F4"/>
    <w:rsid w:val="00192702"/>
    <w:rsid w:val="0019272B"/>
    <w:rsid w:val="00192845"/>
    <w:rsid w:val="0019289C"/>
    <w:rsid w:val="001928AC"/>
    <w:rsid w:val="00192D17"/>
    <w:rsid w:val="001932EA"/>
    <w:rsid w:val="00193424"/>
    <w:rsid w:val="00193589"/>
    <w:rsid w:val="00193596"/>
    <w:rsid w:val="001935BB"/>
    <w:rsid w:val="001936C5"/>
    <w:rsid w:val="0019375A"/>
    <w:rsid w:val="00193901"/>
    <w:rsid w:val="00193A0B"/>
    <w:rsid w:val="00193C9F"/>
    <w:rsid w:val="00193D64"/>
    <w:rsid w:val="00193DB0"/>
    <w:rsid w:val="00194056"/>
    <w:rsid w:val="00194377"/>
    <w:rsid w:val="001943B9"/>
    <w:rsid w:val="001945BF"/>
    <w:rsid w:val="0019464E"/>
    <w:rsid w:val="00194771"/>
    <w:rsid w:val="0019490C"/>
    <w:rsid w:val="00194936"/>
    <w:rsid w:val="00194B3F"/>
    <w:rsid w:val="00194D3F"/>
    <w:rsid w:val="00194F88"/>
    <w:rsid w:val="0019503F"/>
    <w:rsid w:val="00195347"/>
    <w:rsid w:val="00195639"/>
    <w:rsid w:val="001958ED"/>
    <w:rsid w:val="001959AE"/>
    <w:rsid w:val="001959D0"/>
    <w:rsid w:val="00195AE6"/>
    <w:rsid w:val="00195B0B"/>
    <w:rsid w:val="00195B43"/>
    <w:rsid w:val="00195B5A"/>
    <w:rsid w:val="00195B6E"/>
    <w:rsid w:val="00195C0E"/>
    <w:rsid w:val="001960ED"/>
    <w:rsid w:val="00196539"/>
    <w:rsid w:val="0019656A"/>
    <w:rsid w:val="001966EA"/>
    <w:rsid w:val="001966FD"/>
    <w:rsid w:val="0019684B"/>
    <w:rsid w:val="001968C0"/>
    <w:rsid w:val="00196B74"/>
    <w:rsid w:val="0019710E"/>
    <w:rsid w:val="0019723B"/>
    <w:rsid w:val="0019727B"/>
    <w:rsid w:val="001973E2"/>
    <w:rsid w:val="00197534"/>
    <w:rsid w:val="001978AE"/>
    <w:rsid w:val="00197D0F"/>
    <w:rsid w:val="00197EA3"/>
    <w:rsid w:val="001A0056"/>
    <w:rsid w:val="001A04FC"/>
    <w:rsid w:val="001A0594"/>
    <w:rsid w:val="001A0656"/>
    <w:rsid w:val="001A069F"/>
    <w:rsid w:val="001A0876"/>
    <w:rsid w:val="001A0954"/>
    <w:rsid w:val="001A09D0"/>
    <w:rsid w:val="001A09E0"/>
    <w:rsid w:val="001A0CA2"/>
    <w:rsid w:val="001A0D32"/>
    <w:rsid w:val="001A0D4E"/>
    <w:rsid w:val="001A0EB4"/>
    <w:rsid w:val="001A1060"/>
    <w:rsid w:val="001A132A"/>
    <w:rsid w:val="001A1392"/>
    <w:rsid w:val="001A13A6"/>
    <w:rsid w:val="001A1561"/>
    <w:rsid w:val="001A1610"/>
    <w:rsid w:val="001A1808"/>
    <w:rsid w:val="001A181C"/>
    <w:rsid w:val="001A193D"/>
    <w:rsid w:val="001A1C92"/>
    <w:rsid w:val="001A1F90"/>
    <w:rsid w:val="001A21D6"/>
    <w:rsid w:val="001A2266"/>
    <w:rsid w:val="001A2441"/>
    <w:rsid w:val="001A245C"/>
    <w:rsid w:val="001A2706"/>
    <w:rsid w:val="001A27BF"/>
    <w:rsid w:val="001A27CA"/>
    <w:rsid w:val="001A2A48"/>
    <w:rsid w:val="001A2CA6"/>
    <w:rsid w:val="001A2D63"/>
    <w:rsid w:val="001A2E60"/>
    <w:rsid w:val="001A30C6"/>
    <w:rsid w:val="001A32EC"/>
    <w:rsid w:val="001A3323"/>
    <w:rsid w:val="001A34B3"/>
    <w:rsid w:val="001A3588"/>
    <w:rsid w:val="001A35B2"/>
    <w:rsid w:val="001A36A1"/>
    <w:rsid w:val="001A371E"/>
    <w:rsid w:val="001A3740"/>
    <w:rsid w:val="001A386C"/>
    <w:rsid w:val="001A3B12"/>
    <w:rsid w:val="001A3B67"/>
    <w:rsid w:val="001A3D9B"/>
    <w:rsid w:val="001A3DD5"/>
    <w:rsid w:val="001A3DEF"/>
    <w:rsid w:val="001A3EFF"/>
    <w:rsid w:val="001A406A"/>
    <w:rsid w:val="001A40DC"/>
    <w:rsid w:val="001A4541"/>
    <w:rsid w:val="001A45DE"/>
    <w:rsid w:val="001A4817"/>
    <w:rsid w:val="001A4B63"/>
    <w:rsid w:val="001A4CA0"/>
    <w:rsid w:val="001A4CE9"/>
    <w:rsid w:val="001A4CED"/>
    <w:rsid w:val="001A5268"/>
    <w:rsid w:val="001A5319"/>
    <w:rsid w:val="001A5860"/>
    <w:rsid w:val="001A58C6"/>
    <w:rsid w:val="001A58D6"/>
    <w:rsid w:val="001A5922"/>
    <w:rsid w:val="001A5BBA"/>
    <w:rsid w:val="001A5C0E"/>
    <w:rsid w:val="001A5C25"/>
    <w:rsid w:val="001A5CF2"/>
    <w:rsid w:val="001A5D74"/>
    <w:rsid w:val="001A5DC4"/>
    <w:rsid w:val="001A5DFF"/>
    <w:rsid w:val="001A5F77"/>
    <w:rsid w:val="001A5FA6"/>
    <w:rsid w:val="001A61C8"/>
    <w:rsid w:val="001A65A4"/>
    <w:rsid w:val="001A69C9"/>
    <w:rsid w:val="001A6B6B"/>
    <w:rsid w:val="001A6E80"/>
    <w:rsid w:val="001A6F3C"/>
    <w:rsid w:val="001A71A9"/>
    <w:rsid w:val="001A7260"/>
    <w:rsid w:val="001A72D9"/>
    <w:rsid w:val="001A7300"/>
    <w:rsid w:val="001A7373"/>
    <w:rsid w:val="001A7691"/>
    <w:rsid w:val="001A7924"/>
    <w:rsid w:val="001A7958"/>
    <w:rsid w:val="001A7B85"/>
    <w:rsid w:val="001A7CD9"/>
    <w:rsid w:val="001A7EB8"/>
    <w:rsid w:val="001A7FDF"/>
    <w:rsid w:val="001B01EC"/>
    <w:rsid w:val="001B0254"/>
    <w:rsid w:val="001B03E9"/>
    <w:rsid w:val="001B0558"/>
    <w:rsid w:val="001B07DF"/>
    <w:rsid w:val="001B0905"/>
    <w:rsid w:val="001B0DD6"/>
    <w:rsid w:val="001B0ECE"/>
    <w:rsid w:val="001B0F83"/>
    <w:rsid w:val="001B12CF"/>
    <w:rsid w:val="001B141E"/>
    <w:rsid w:val="001B1885"/>
    <w:rsid w:val="001B190B"/>
    <w:rsid w:val="001B1921"/>
    <w:rsid w:val="001B1929"/>
    <w:rsid w:val="001B1AD8"/>
    <w:rsid w:val="001B1D7D"/>
    <w:rsid w:val="001B1FAF"/>
    <w:rsid w:val="001B201D"/>
    <w:rsid w:val="001B2528"/>
    <w:rsid w:val="001B2655"/>
    <w:rsid w:val="001B2850"/>
    <w:rsid w:val="001B2A50"/>
    <w:rsid w:val="001B2BEF"/>
    <w:rsid w:val="001B2DC9"/>
    <w:rsid w:val="001B2FDE"/>
    <w:rsid w:val="001B2FEA"/>
    <w:rsid w:val="001B3461"/>
    <w:rsid w:val="001B346A"/>
    <w:rsid w:val="001B374D"/>
    <w:rsid w:val="001B3761"/>
    <w:rsid w:val="001B37D5"/>
    <w:rsid w:val="001B37FE"/>
    <w:rsid w:val="001B38DD"/>
    <w:rsid w:val="001B38E5"/>
    <w:rsid w:val="001B3A70"/>
    <w:rsid w:val="001B3B91"/>
    <w:rsid w:val="001B3BA8"/>
    <w:rsid w:val="001B3E1F"/>
    <w:rsid w:val="001B3ED2"/>
    <w:rsid w:val="001B3F43"/>
    <w:rsid w:val="001B3F6D"/>
    <w:rsid w:val="001B3F81"/>
    <w:rsid w:val="001B40CA"/>
    <w:rsid w:val="001B4175"/>
    <w:rsid w:val="001B43D1"/>
    <w:rsid w:val="001B49F7"/>
    <w:rsid w:val="001B4A91"/>
    <w:rsid w:val="001B4A9B"/>
    <w:rsid w:val="001B4C90"/>
    <w:rsid w:val="001B4ED3"/>
    <w:rsid w:val="001B51C8"/>
    <w:rsid w:val="001B5235"/>
    <w:rsid w:val="001B54AC"/>
    <w:rsid w:val="001B58A9"/>
    <w:rsid w:val="001B5CF8"/>
    <w:rsid w:val="001B5E69"/>
    <w:rsid w:val="001B5F2F"/>
    <w:rsid w:val="001B5F99"/>
    <w:rsid w:val="001B5FB6"/>
    <w:rsid w:val="001B64B5"/>
    <w:rsid w:val="001B666C"/>
    <w:rsid w:val="001B6B57"/>
    <w:rsid w:val="001B6B7A"/>
    <w:rsid w:val="001B6D6D"/>
    <w:rsid w:val="001B6DD0"/>
    <w:rsid w:val="001B6FA3"/>
    <w:rsid w:val="001B7021"/>
    <w:rsid w:val="001B702B"/>
    <w:rsid w:val="001B70A3"/>
    <w:rsid w:val="001B7159"/>
    <w:rsid w:val="001B74A5"/>
    <w:rsid w:val="001B74E2"/>
    <w:rsid w:val="001B7581"/>
    <w:rsid w:val="001B769A"/>
    <w:rsid w:val="001B77D6"/>
    <w:rsid w:val="001B78EF"/>
    <w:rsid w:val="001B7BB4"/>
    <w:rsid w:val="001B7BCA"/>
    <w:rsid w:val="001B7C6B"/>
    <w:rsid w:val="001B7C7B"/>
    <w:rsid w:val="001B7D04"/>
    <w:rsid w:val="001B7E96"/>
    <w:rsid w:val="001C0524"/>
    <w:rsid w:val="001C0663"/>
    <w:rsid w:val="001C0678"/>
    <w:rsid w:val="001C06E6"/>
    <w:rsid w:val="001C087B"/>
    <w:rsid w:val="001C0BCF"/>
    <w:rsid w:val="001C0E65"/>
    <w:rsid w:val="001C101A"/>
    <w:rsid w:val="001C13CF"/>
    <w:rsid w:val="001C146F"/>
    <w:rsid w:val="001C15E5"/>
    <w:rsid w:val="001C1606"/>
    <w:rsid w:val="001C1749"/>
    <w:rsid w:val="001C1A84"/>
    <w:rsid w:val="001C1BDF"/>
    <w:rsid w:val="001C1D6D"/>
    <w:rsid w:val="001C1E16"/>
    <w:rsid w:val="001C1E84"/>
    <w:rsid w:val="001C2216"/>
    <w:rsid w:val="001C2346"/>
    <w:rsid w:val="001C27EB"/>
    <w:rsid w:val="001C2845"/>
    <w:rsid w:val="001C2BF8"/>
    <w:rsid w:val="001C2DB4"/>
    <w:rsid w:val="001C30C1"/>
    <w:rsid w:val="001C3889"/>
    <w:rsid w:val="001C38DE"/>
    <w:rsid w:val="001C3A82"/>
    <w:rsid w:val="001C3B26"/>
    <w:rsid w:val="001C3B58"/>
    <w:rsid w:val="001C3E69"/>
    <w:rsid w:val="001C3FB0"/>
    <w:rsid w:val="001C40E1"/>
    <w:rsid w:val="001C425B"/>
    <w:rsid w:val="001C4475"/>
    <w:rsid w:val="001C4483"/>
    <w:rsid w:val="001C45B8"/>
    <w:rsid w:val="001C48D8"/>
    <w:rsid w:val="001C4B7A"/>
    <w:rsid w:val="001C4BD5"/>
    <w:rsid w:val="001C4C41"/>
    <w:rsid w:val="001C4C60"/>
    <w:rsid w:val="001C4E4E"/>
    <w:rsid w:val="001C50E2"/>
    <w:rsid w:val="001C520C"/>
    <w:rsid w:val="001C5329"/>
    <w:rsid w:val="001C5339"/>
    <w:rsid w:val="001C54AB"/>
    <w:rsid w:val="001C5597"/>
    <w:rsid w:val="001C55C2"/>
    <w:rsid w:val="001C560D"/>
    <w:rsid w:val="001C58A7"/>
    <w:rsid w:val="001C5964"/>
    <w:rsid w:val="001C5A35"/>
    <w:rsid w:val="001C5D63"/>
    <w:rsid w:val="001C621D"/>
    <w:rsid w:val="001C63AE"/>
    <w:rsid w:val="001C659F"/>
    <w:rsid w:val="001C67C3"/>
    <w:rsid w:val="001C6807"/>
    <w:rsid w:val="001C68B9"/>
    <w:rsid w:val="001C6EE0"/>
    <w:rsid w:val="001C71AE"/>
    <w:rsid w:val="001C74B8"/>
    <w:rsid w:val="001C74E1"/>
    <w:rsid w:val="001C7503"/>
    <w:rsid w:val="001C7655"/>
    <w:rsid w:val="001C76F0"/>
    <w:rsid w:val="001C7A36"/>
    <w:rsid w:val="001C7BD2"/>
    <w:rsid w:val="001C7FB7"/>
    <w:rsid w:val="001D00A3"/>
    <w:rsid w:val="001D0188"/>
    <w:rsid w:val="001D01A1"/>
    <w:rsid w:val="001D050D"/>
    <w:rsid w:val="001D0571"/>
    <w:rsid w:val="001D05AA"/>
    <w:rsid w:val="001D05F9"/>
    <w:rsid w:val="001D078A"/>
    <w:rsid w:val="001D0E2B"/>
    <w:rsid w:val="001D0E76"/>
    <w:rsid w:val="001D0EB1"/>
    <w:rsid w:val="001D0FD1"/>
    <w:rsid w:val="001D11AE"/>
    <w:rsid w:val="001D15B2"/>
    <w:rsid w:val="001D17BF"/>
    <w:rsid w:val="001D17E9"/>
    <w:rsid w:val="001D1973"/>
    <w:rsid w:val="001D198C"/>
    <w:rsid w:val="001D199E"/>
    <w:rsid w:val="001D1A96"/>
    <w:rsid w:val="001D1B7E"/>
    <w:rsid w:val="001D1CC3"/>
    <w:rsid w:val="001D1CED"/>
    <w:rsid w:val="001D2196"/>
    <w:rsid w:val="001D27A0"/>
    <w:rsid w:val="001D2924"/>
    <w:rsid w:val="001D2950"/>
    <w:rsid w:val="001D2AD8"/>
    <w:rsid w:val="001D2E03"/>
    <w:rsid w:val="001D2E69"/>
    <w:rsid w:val="001D2FE8"/>
    <w:rsid w:val="001D309D"/>
    <w:rsid w:val="001D31D0"/>
    <w:rsid w:val="001D32C9"/>
    <w:rsid w:val="001D32F0"/>
    <w:rsid w:val="001D33DD"/>
    <w:rsid w:val="001D370E"/>
    <w:rsid w:val="001D3AE4"/>
    <w:rsid w:val="001D3B70"/>
    <w:rsid w:val="001D42AF"/>
    <w:rsid w:val="001D4458"/>
    <w:rsid w:val="001D45DA"/>
    <w:rsid w:val="001D4711"/>
    <w:rsid w:val="001D4BA5"/>
    <w:rsid w:val="001D4BE1"/>
    <w:rsid w:val="001D4D6E"/>
    <w:rsid w:val="001D5012"/>
    <w:rsid w:val="001D51DB"/>
    <w:rsid w:val="001D53AB"/>
    <w:rsid w:val="001D54FB"/>
    <w:rsid w:val="001D555C"/>
    <w:rsid w:val="001D55A2"/>
    <w:rsid w:val="001D55EF"/>
    <w:rsid w:val="001D5620"/>
    <w:rsid w:val="001D569B"/>
    <w:rsid w:val="001D56D4"/>
    <w:rsid w:val="001D5779"/>
    <w:rsid w:val="001D57C5"/>
    <w:rsid w:val="001D5C96"/>
    <w:rsid w:val="001D5E08"/>
    <w:rsid w:val="001D5F16"/>
    <w:rsid w:val="001D60B3"/>
    <w:rsid w:val="001D6142"/>
    <w:rsid w:val="001D6200"/>
    <w:rsid w:val="001D6244"/>
    <w:rsid w:val="001D62AA"/>
    <w:rsid w:val="001D66ED"/>
    <w:rsid w:val="001D6836"/>
    <w:rsid w:val="001D6871"/>
    <w:rsid w:val="001D69F2"/>
    <w:rsid w:val="001D6D13"/>
    <w:rsid w:val="001D6F25"/>
    <w:rsid w:val="001D6FAF"/>
    <w:rsid w:val="001D7615"/>
    <w:rsid w:val="001D770A"/>
    <w:rsid w:val="001D7B12"/>
    <w:rsid w:val="001D7C84"/>
    <w:rsid w:val="001D7CA8"/>
    <w:rsid w:val="001D7DA4"/>
    <w:rsid w:val="001D7DEB"/>
    <w:rsid w:val="001D7E5B"/>
    <w:rsid w:val="001D7ECA"/>
    <w:rsid w:val="001D7F43"/>
    <w:rsid w:val="001D7F92"/>
    <w:rsid w:val="001D7FC4"/>
    <w:rsid w:val="001E00BA"/>
    <w:rsid w:val="001E01C0"/>
    <w:rsid w:val="001E01EF"/>
    <w:rsid w:val="001E038E"/>
    <w:rsid w:val="001E03CA"/>
    <w:rsid w:val="001E0559"/>
    <w:rsid w:val="001E0854"/>
    <w:rsid w:val="001E0B42"/>
    <w:rsid w:val="001E1020"/>
    <w:rsid w:val="001E10C4"/>
    <w:rsid w:val="001E11A5"/>
    <w:rsid w:val="001E125D"/>
    <w:rsid w:val="001E12A3"/>
    <w:rsid w:val="001E131A"/>
    <w:rsid w:val="001E13B9"/>
    <w:rsid w:val="001E14D3"/>
    <w:rsid w:val="001E154A"/>
    <w:rsid w:val="001E15E3"/>
    <w:rsid w:val="001E1775"/>
    <w:rsid w:val="001E1873"/>
    <w:rsid w:val="001E18E5"/>
    <w:rsid w:val="001E1D17"/>
    <w:rsid w:val="001E1EB7"/>
    <w:rsid w:val="001E1EE3"/>
    <w:rsid w:val="001E2108"/>
    <w:rsid w:val="001E2109"/>
    <w:rsid w:val="001E21BF"/>
    <w:rsid w:val="001E245B"/>
    <w:rsid w:val="001E2578"/>
    <w:rsid w:val="001E2AA1"/>
    <w:rsid w:val="001E2B4D"/>
    <w:rsid w:val="001E2B61"/>
    <w:rsid w:val="001E2C7A"/>
    <w:rsid w:val="001E308C"/>
    <w:rsid w:val="001E30CC"/>
    <w:rsid w:val="001E3389"/>
    <w:rsid w:val="001E35B9"/>
    <w:rsid w:val="001E35D4"/>
    <w:rsid w:val="001E378B"/>
    <w:rsid w:val="001E3B3B"/>
    <w:rsid w:val="001E3C10"/>
    <w:rsid w:val="001E3D19"/>
    <w:rsid w:val="001E3D73"/>
    <w:rsid w:val="001E3DB9"/>
    <w:rsid w:val="001E3DE5"/>
    <w:rsid w:val="001E3FAC"/>
    <w:rsid w:val="001E45B4"/>
    <w:rsid w:val="001E45BC"/>
    <w:rsid w:val="001E4715"/>
    <w:rsid w:val="001E4C6F"/>
    <w:rsid w:val="001E4EE5"/>
    <w:rsid w:val="001E524F"/>
    <w:rsid w:val="001E55F7"/>
    <w:rsid w:val="001E57A3"/>
    <w:rsid w:val="001E5F52"/>
    <w:rsid w:val="001E6053"/>
    <w:rsid w:val="001E62CA"/>
    <w:rsid w:val="001E6359"/>
    <w:rsid w:val="001E6415"/>
    <w:rsid w:val="001E66B3"/>
    <w:rsid w:val="001E6A2C"/>
    <w:rsid w:val="001E6A74"/>
    <w:rsid w:val="001E6CDC"/>
    <w:rsid w:val="001E6E46"/>
    <w:rsid w:val="001E71EA"/>
    <w:rsid w:val="001E7283"/>
    <w:rsid w:val="001E784A"/>
    <w:rsid w:val="001E785D"/>
    <w:rsid w:val="001E7A14"/>
    <w:rsid w:val="001E7B9F"/>
    <w:rsid w:val="001E7C94"/>
    <w:rsid w:val="001E7CB2"/>
    <w:rsid w:val="001E7D62"/>
    <w:rsid w:val="001E7E4A"/>
    <w:rsid w:val="001E7F38"/>
    <w:rsid w:val="001F0610"/>
    <w:rsid w:val="001F0750"/>
    <w:rsid w:val="001F0785"/>
    <w:rsid w:val="001F0876"/>
    <w:rsid w:val="001F09D9"/>
    <w:rsid w:val="001F0D11"/>
    <w:rsid w:val="001F0EFA"/>
    <w:rsid w:val="001F0FD2"/>
    <w:rsid w:val="001F12D5"/>
    <w:rsid w:val="001F15F9"/>
    <w:rsid w:val="001F18D9"/>
    <w:rsid w:val="001F19DA"/>
    <w:rsid w:val="001F1BD3"/>
    <w:rsid w:val="001F1D5C"/>
    <w:rsid w:val="001F1F85"/>
    <w:rsid w:val="001F204E"/>
    <w:rsid w:val="001F208B"/>
    <w:rsid w:val="001F210B"/>
    <w:rsid w:val="001F211C"/>
    <w:rsid w:val="001F222A"/>
    <w:rsid w:val="001F232A"/>
    <w:rsid w:val="001F2383"/>
    <w:rsid w:val="001F25EC"/>
    <w:rsid w:val="001F2751"/>
    <w:rsid w:val="001F27CA"/>
    <w:rsid w:val="001F2BBB"/>
    <w:rsid w:val="001F3365"/>
    <w:rsid w:val="001F36C5"/>
    <w:rsid w:val="001F370F"/>
    <w:rsid w:val="001F3730"/>
    <w:rsid w:val="001F379C"/>
    <w:rsid w:val="001F3910"/>
    <w:rsid w:val="001F3D9D"/>
    <w:rsid w:val="001F3DEB"/>
    <w:rsid w:val="001F3E53"/>
    <w:rsid w:val="001F3F5B"/>
    <w:rsid w:val="001F3FF3"/>
    <w:rsid w:val="001F4013"/>
    <w:rsid w:val="001F41F4"/>
    <w:rsid w:val="001F4454"/>
    <w:rsid w:val="001F4633"/>
    <w:rsid w:val="001F4640"/>
    <w:rsid w:val="001F4644"/>
    <w:rsid w:val="001F464B"/>
    <w:rsid w:val="001F4803"/>
    <w:rsid w:val="001F4E2C"/>
    <w:rsid w:val="001F4FDF"/>
    <w:rsid w:val="001F508B"/>
    <w:rsid w:val="001F51CC"/>
    <w:rsid w:val="001F52A4"/>
    <w:rsid w:val="001F52BC"/>
    <w:rsid w:val="001F52D2"/>
    <w:rsid w:val="001F537C"/>
    <w:rsid w:val="001F57ED"/>
    <w:rsid w:val="001F590B"/>
    <w:rsid w:val="001F59A8"/>
    <w:rsid w:val="001F5A97"/>
    <w:rsid w:val="001F5B65"/>
    <w:rsid w:val="001F5BD2"/>
    <w:rsid w:val="001F5BD7"/>
    <w:rsid w:val="001F5EF3"/>
    <w:rsid w:val="001F5FFF"/>
    <w:rsid w:val="001F60E7"/>
    <w:rsid w:val="001F659B"/>
    <w:rsid w:val="001F65DB"/>
    <w:rsid w:val="001F663A"/>
    <w:rsid w:val="001F66AF"/>
    <w:rsid w:val="001F6728"/>
    <w:rsid w:val="001F6770"/>
    <w:rsid w:val="001F6798"/>
    <w:rsid w:val="001F67CF"/>
    <w:rsid w:val="001F684F"/>
    <w:rsid w:val="001F6AAD"/>
    <w:rsid w:val="001F6D8B"/>
    <w:rsid w:val="001F71B7"/>
    <w:rsid w:val="001F725E"/>
    <w:rsid w:val="001F72B9"/>
    <w:rsid w:val="001F781C"/>
    <w:rsid w:val="001F7960"/>
    <w:rsid w:val="001F7B10"/>
    <w:rsid w:val="001F7BBF"/>
    <w:rsid w:val="001F7DBC"/>
    <w:rsid w:val="00200062"/>
    <w:rsid w:val="00200083"/>
    <w:rsid w:val="0020015E"/>
    <w:rsid w:val="002001F9"/>
    <w:rsid w:val="0020062B"/>
    <w:rsid w:val="00200804"/>
    <w:rsid w:val="0020082D"/>
    <w:rsid w:val="00200AD0"/>
    <w:rsid w:val="00200B7E"/>
    <w:rsid w:val="00200D92"/>
    <w:rsid w:val="00200E55"/>
    <w:rsid w:val="00201180"/>
    <w:rsid w:val="002011CB"/>
    <w:rsid w:val="002019BE"/>
    <w:rsid w:val="00201A94"/>
    <w:rsid w:val="00201B59"/>
    <w:rsid w:val="00201D53"/>
    <w:rsid w:val="00201DD6"/>
    <w:rsid w:val="0020210F"/>
    <w:rsid w:val="002022AC"/>
    <w:rsid w:val="0020245F"/>
    <w:rsid w:val="00202479"/>
    <w:rsid w:val="002026B7"/>
    <w:rsid w:val="0020291C"/>
    <w:rsid w:val="0020296A"/>
    <w:rsid w:val="00202B3F"/>
    <w:rsid w:val="00202EB9"/>
    <w:rsid w:val="00202F78"/>
    <w:rsid w:val="00203049"/>
    <w:rsid w:val="00203199"/>
    <w:rsid w:val="00203243"/>
    <w:rsid w:val="002034A3"/>
    <w:rsid w:val="00203813"/>
    <w:rsid w:val="00203907"/>
    <w:rsid w:val="00203A10"/>
    <w:rsid w:val="00203CB4"/>
    <w:rsid w:val="00203F35"/>
    <w:rsid w:val="0020400D"/>
    <w:rsid w:val="0020406E"/>
    <w:rsid w:val="00204694"/>
    <w:rsid w:val="002047A8"/>
    <w:rsid w:val="00204997"/>
    <w:rsid w:val="002049B7"/>
    <w:rsid w:val="00204C28"/>
    <w:rsid w:val="00204D0D"/>
    <w:rsid w:val="00205310"/>
    <w:rsid w:val="00205758"/>
    <w:rsid w:val="002057AF"/>
    <w:rsid w:val="002057E0"/>
    <w:rsid w:val="0020586A"/>
    <w:rsid w:val="00205907"/>
    <w:rsid w:val="00205910"/>
    <w:rsid w:val="0020592B"/>
    <w:rsid w:val="00205997"/>
    <w:rsid w:val="00205A22"/>
    <w:rsid w:val="00205BBD"/>
    <w:rsid w:val="00205C45"/>
    <w:rsid w:val="00205F9C"/>
    <w:rsid w:val="00206201"/>
    <w:rsid w:val="0020621D"/>
    <w:rsid w:val="0020630B"/>
    <w:rsid w:val="0020645E"/>
    <w:rsid w:val="002065BD"/>
    <w:rsid w:val="002065C7"/>
    <w:rsid w:val="0020663C"/>
    <w:rsid w:val="002067B6"/>
    <w:rsid w:val="00206AFB"/>
    <w:rsid w:val="00206DB2"/>
    <w:rsid w:val="00206E24"/>
    <w:rsid w:val="00206F8D"/>
    <w:rsid w:val="00206FEA"/>
    <w:rsid w:val="0020703A"/>
    <w:rsid w:val="002072A7"/>
    <w:rsid w:val="00207309"/>
    <w:rsid w:val="00207448"/>
    <w:rsid w:val="002074A1"/>
    <w:rsid w:val="0020778E"/>
    <w:rsid w:val="00207860"/>
    <w:rsid w:val="00207871"/>
    <w:rsid w:val="00207B1B"/>
    <w:rsid w:val="00207B6A"/>
    <w:rsid w:val="00207DA7"/>
    <w:rsid w:val="00207EAF"/>
    <w:rsid w:val="00207EB6"/>
    <w:rsid w:val="00207EF5"/>
    <w:rsid w:val="00207F8A"/>
    <w:rsid w:val="00207FE1"/>
    <w:rsid w:val="0021008D"/>
    <w:rsid w:val="00210504"/>
    <w:rsid w:val="00210A71"/>
    <w:rsid w:val="00210AE0"/>
    <w:rsid w:val="00210C43"/>
    <w:rsid w:val="00210E5E"/>
    <w:rsid w:val="00211056"/>
    <w:rsid w:val="00211113"/>
    <w:rsid w:val="00211189"/>
    <w:rsid w:val="002111F5"/>
    <w:rsid w:val="002113B0"/>
    <w:rsid w:val="002115A2"/>
    <w:rsid w:val="0021169F"/>
    <w:rsid w:val="00211B26"/>
    <w:rsid w:val="00211BC2"/>
    <w:rsid w:val="00211F23"/>
    <w:rsid w:val="00212115"/>
    <w:rsid w:val="00212238"/>
    <w:rsid w:val="00212283"/>
    <w:rsid w:val="00212732"/>
    <w:rsid w:val="00212733"/>
    <w:rsid w:val="00212781"/>
    <w:rsid w:val="002127F2"/>
    <w:rsid w:val="002128A4"/>
    <w:rsid w:val="00212A81"/>
    <w:rsid w:val="00212BF9"/>
    <w:rsid w:val="00212E34"/>
    <w:rsid w:val="002130CD"/>
    <w:rsid w:val="002132B9"/>
    <w:rsid w:val="002133AE"/>
    <w:rsid w:val="0021357C"/>
    <w:rsid w:val="002135F4"/>
    <w:rsid w:val="00213627"/>
    <w:rsid w:val="002136B8"/>
    <w:rsid w:val="0021385B"/>
    <w:rsid w:val="00213BA3"/>
    <w:rsid w:val="00213C46"/>
    <w:rsid w:val="00213C9C"/>
    <w:rsid w:val="00213DB5"/>
    <w:rsid w:val="00213DE0"/>
    <w:rsid w:val="00213F12"/>
    <w:rsid w:val="00213FB1"/>
    <w:rsid w:val="0021407C"/>
    <w:rsid w:val="002141E4"/>
    <w:rsid w:val="002141E9"/>
    <w:rsid w:val="00214215"/>
    <w:rsid w:val="0021429E"/>
    <w:rsid w:val="002143C4"/>
    <w:rsid w:val="0021452F"/>
    <w:rsid w:val="00214627"/>
    <w:rsid w:val="002147B2"/>
    <w:rsid w:val="00214A4F"/>
    <w:rsid w:val="00214A8E"/>
    <w:rsid w:val="00214ACE"/>
    <w:rsid w:val="00214B77"/>
    <w:rsid w:val="00214FBC"/>
    <w:rsid w:val="0021522C"/>
    <w:rsid w:val="0021522F"/>
    <w:rsid w:val="002152E7"/>
    <w:rsid w:val="002153FD"/>
    <w:rsid w:val="00215606"/>
    <w:rsid w:val="002156C8"/>
    <w:rsid w:val="002156CC"/>
    <w:rsid w:val="002158CE"/>
    <w:rsid w:val="00215B55"/>
    <w:rsid w:val="00215B82"/>
    <w:rsid w:val="00215CC0"/>
    <w:rsid w:val="00215CF2"/>
    <w:rsid w:val="00215D3F"/>
    <w:rsid w:val="00215EB4"/>
    <w:rsid w:val="0021607C"/>
    <w:rsid w:val="00216153"/>
    <w:rsid w:val="002162F1"/>
    <w:rsid w:val="0021644A"/>
    <w:rsid w:val="0021689F"/>
    <w:rsid w:val="002168C2"/>
    <w:rsid w:val="00216A86"/>
    <w:rsid w:val="00217002"/>
    <w:rsid w:val="00217293"/>
    <w:rsid w:val="00217431"/>
    <w:rsid w:val="00217701"/>
    <w:rsid w:val="0021773F"/>
    <w:rsid w:val="00217A33"/>
    <w:rsid w:val="00217C7C"/>
    <w:rsid w:val="00217CAD"/>
    <w:rsid w:val="00217CBE"/>
    <w:rsid w:val="00217EC0"/>
    <w:rsid w:val="0022005C"/>
    <w:rsid w:val="00220677"/>
    <w:rsid w:val="002208C9"/>
    <w:rsid w:val="00220922"/>
    <w:rsid w:val="00220B4B"/>
    <w:rsid w:val="00220BB4"/>
    <w:rsid w:val="00220EF4"/>
    <w:rsid w:val="00221063"/>
    <w:rsid w:val="002211BD"/>
    <w:rsid w:val="0022159C"/>
    <w:rsid w:val="0022164F"/>
    <w:rsid w:val="002218E0"/>
    <w:rsid w:val="002219D1"/>
    <w:rsid w:val="00221B3A"/>
    <w:rsid w:val="00221BB2"/>
    <w:rsid w:val="00221CA9"/>
    <w:rsid w:val="00221CD2"/>
    <w:rsid w:val="00221E43"/>
    <w:rsid w:val="00221ED4"/>
    <w:rsid w:val="00221F28"/>
    <w:rsid w:val="0022227E"/>
    <w:rsid w:val="002225A2"/>
    <w:rsid w:val="00222689"/>
    <w:rsid w:val="002226B3"/>
    <w:rsid w:val="0022279D"/>
    <w:rsid w:val="0022287B"/>
    <w:rsid w:val="002229BB"/>
    <w:rsid w:val="00222A93"/>
    <w:rsid w:val="00222AD9"/>
    <w:rsid w:val="00222B96"/>
    <w:rsid w:val="00222C91"/>
    <w:rsid w:val="00222F7F"/>
    <w:rsid w:val="00223097"/>
    <w:rsid w:val="00223169"/>
    <w:rsid w:val="0022320F"/>
    <w:rsid w:val="00223751"/>
    <w:rsid w:val="00223850"/>
    <w:rsid w:val="00223A0D"/>
    <w:rsid w:val="00223B8B"/>
    <w:rsid w:val="00223DD8"/>
    <w:rsid w:val="0022407F"/>
    <w:rsid w:val="002242A3"/>
    <w:rsid w:val="00224411"/>
    <w:rsid w:val="002244D7"/>
    <w:rsid w:val="002246ED"/>
    <w:rsid w:val="002247B4"/>
    <w:rsid w:val="002247ED"/>
    <w:rsid w:val="00224C1E"/>
    <w:rsid w:val="00224E2B"/>
    <w:rsid w:val="00225888"/>
    <w:rsid w:val="00225A68"/>
    <w:rsid w:val="00225CE0"/>
    <w:rsid w:val="00226073"/>
    <w:rsid w:val="002263B7"/>
    <w:rsid w:val="00226411"/>
    <w:rsid w:val="00226706"/>
    <w:rsid w:val="00226879"/>
    <w:rsid w:val="00226B32"/>
    <w:rsid w:val="00226F4D"/>
    <w:rsid w:val="0022705A"/>
    <w:rsid w:val="002270E3"/>
    <w:rsid w:val="0022715F"/>
    <w:rsid w:val="00227203"/>
    <w:rsid w:val="002273C5"/>
    <w:rsid w:val="00227597"/>
    <w:rsid w:val="00227AD2"/>
    <w:rsid w:val="00227B95"/>
    <w:rsid w:val="00227E8F"/>
    <w:rsid w:val="00230148"/>
    <w:rsid w:val="00230296"/>
    <w:rsid w:val="0023033E"/>
    <w:rsid w:val="0023038A"/>
    <w:rsid w:val="00230977"/>
    <w:rsid w:val="0023099D"/>
    <w:rsid w:val="00231192"/>
    <w:rsid w:val="00231230"/>
    <w:rsid w:val="0023140A"/>
    <w:rsid w:val="002316FC"/>
    <w:rsid w:val="0023177A"/>
    <w:rsid w:val="002317A1"/>
    <w:rsid w:val="00231BC4"/>
    <w:rsid w:val="00231CB5"/>
    <w:rsid w:val="00231DD1"/>
    <w:rsid w:val="00231F6A"/>
    <w:rsid w:val="00231F9E"/>
    <w:rsid w:val="00231FCB"/>
    <w:rsid w:val="00231FFE"/>
    <w:rsid w:val="0023203C"/>
    <w:rsid w:val="00232282"/>
    <w:rsid w:val="00232334"/>
    <w:rsid w:val="002325C6"/>
    <w:rsid w:val="0023282E"/>
    <w:rsid w:val="00232A33"/>
    <w:rsid w:val="00232B5F"/>
    <w:rsid w:val="00232B6D"/>
    <w:rsid w:val="00232CB2"/>
    <w:rsid w:val="00233187"/>
    <w:rsid w:val="002331FB"/>
    <w:rsid w:val="002333FA"/>
    <w:rsid w:val="002338CB"/>
    <w:rsid w:val="002339AE"/>
    <w:rsid w:val="00233D6A"/>
    <w:rsid w:val="0023446E"/>
    <w:rsid w:val="00234736"/>
    <w:rsid w:val="002347BE"/>
    <w:rsid w:val="00234881"/>
    <w:rsid w:val="002349C3"/>
    <w:rsid w:val="00234B71"/>
    <w:rsid w:val="00234EB3"/>
    <w:rsid w:val="0023555A"/>
    <w:rsid w:val="002355CF"/>
    <w:rsid w:val="00235668"/>
    <w:rsid w:val="002357E0"/>
    <w:rsid w:val="002357F0"/>
    <w:rsid w:val="00235868"/>
    <w:rsid w:val="002359AB"/>
    <w:rsid w:val="00235A7F"/>
    <w:rsid w:val="00235AD5"/>
    <w:rsid w:val="00235CA6"/>
    <w:rsid w:val="00235D9E"/>
    <w:rsid w:val="00235DA5"/>
    <w:rsid w:val="00235F24"/>
    <w:rsid w:val="00236047"/>
    <w:rsid w:val="002362BF"/>
    <w:rsid w:val="00236870"/>
    <w:rsid w:val="002368CA"/>
    <w:rsid w:val="00236A31"/>
    <w:rsid w:val="00236DB3"/>
    <w:rsid w:val="00236E1C"/>
    <w:rsid w:val="00236F25"/>
    <w:rsid w:val="00236F81"/>
    <w:rsid w:val="0023716A"/>
    <w:rsid w:val="00237291"/>
    <w:rsid w:val="00237491"/>
    <w:rsid w:val="002375FD"/>
    <w:rsid w:val="00237A8D"/>
    <w:rsid w:val="00237B64"/>
    <w:rsid w:val="00237CC2"/>
    <w:rsid w:val="00237FA7"/>
    <w:rsid w:val="002401FA"/>
    <w:rsid w:val="00240279"/>
    <w:rsid w:val="00240488"/>
    <w:rsid w:val="00240637"/>
    <w:rsid w:val="00240793"/>
    <w:rsid w:val="0024080C"/>
    <w:rsid w:val="002408B3"/>
    <w:rsid w:val="00240ADD"/>
    <w:rsid w:val="00240B74"/>
    <w:rsid w:val="00240D8C"/>
    <w:rsid w:val="00240ECF"/>
    <w:rsid w:val="00240EE1"/>
    <w:rsid w:val="00240FDE"/>
    <w:rsid w:val="002410DA"/>
    <w:rsid w:val="0024155B"/>
    <w:rsid w:val="00241745"/>
    <w:rsid w:val="00241781"/>
    <w:rsid w:val="002418AF"/>
    <w:rsid w:val="00241942"/>
    <w:rsid w:val="00241B74"/>
    <w:rsid w:val="00241C0C"/>
    <w:rsid w:val="00241D5B"/>
    <w:rsid w:val="00241D8C"/>
    <w:rsid w:val="00241DBF"/>
    <w:rsid w:val="002421FB"/>
    <w:rsid w:val="00242406"/>
    <w:rsid w:val="002425AF"/>
    <w:rsid w:val="002426E5"/>
    <w:rsid w:val="002426FE"/>
    <w:rsid w:val="0024282B"/>
    <w:rsid w:val="00242A2A"/>
    <w:rsid w:val="00242E3C"/>
    <w:rsid w:val="00242E61"/>
    <w:rsid w:val="0024303A"/>
    <w:rsid w:val="0024349B"/>
    <w:rsid w:val="002437E6"/>
    <w:rsid w:val="00243B78"/>
    <w:rsid w:val="00243BC4"/>
    <w:rsid w:val="00243F8C"/>
    <w:rsid w:val="00243FAA"/>
    <w:rsid w:val="00244663"/>
    <w:rsid w:val="00244697"/>
    <w:rsid w:val="0024477F"/>
    <w:rsid w:val="0024479E"/>
    <w:rsid w:val="00244956"/>
    <w:rsid w:val="00244AE3"/>
    <w:rsid w:val="00244D8C"/>
    <w:rsid w:val="00245194"/>
    <w:rsid w:val="0024519E"/>
    <w:rsid w:val="00245246"/>
    <w:rsid w:val="0024529A"/>
    <w:rsid w:val="002453F3"/>
    <w:rsid w:val="00245530"/>
    <w:rsid w:val="00245603"/>
    <w:rsid w:val="00245723"/>
    <w:rsid w:val="002457C4"/>
    <w:rsid w:val="00245D44"/>
    <w:rsid w:val="00245DE6"/>
    <w:rsid w:val="00245E04"/>
    <w:rsid w:val="00245F8E"/>
    <w:rsid w:val="00246245"/>
    <w:rsid w:val="0024643C"/>
    <w:rsid w:val="002464A7"/>
    <w:rsid w:val="002464C4"/>
    <w:rsid w:val="00246620"/>
    <w:rsid w:val="002467CB"/>
    <w:rsid w:val="002468BE"/>
    <w:rsid w:val="00246BBD"/>
    <w:rsid w:val="00246D1C"/>
    <w:rsid w:val="00246E65"/>
    <w:rsid w:val="0024703B"/>
    <w:rsid w:val="002475A6"/>
    <w:rsid w:val="002475FE"/>
    <w:rsid w:val="002478B3"/>
    <w:rsid w:val="00247AD4"/>
    <w:rsid w:val="00247AD6"/>
    <w:rsid w:val="00247BBA"/>
    <w:rsid w:val="00247D81"/>
    <w:rsid w:val="00247F27"/>
    <w:rsid w:val="00247F46"/>
    <w:rsid w:val="00247FA8"/>
    <w:rsid w:val="0025003D"/>
    <w:rsid w:val="00250233"/>
    <w:rsid w:val="0025041C"/>
    <w:rsid w:val="00250575"/>
    <w:rsid w:val="0025070A"/>
    <w:rsid w:val="00250736"/>
    <w:rsid w:val="002509DB"/>
    <w:rsid w:val="00250C0A"/>
    <w:rsid w:val="00250C44"/>
    <w:rsid w:val="00250D91"/>
    <w:rsid w:val="00250ECE"/>
    <w:rsid w:val="00251247"/>
    <w:rsid w:val="0025125A"/>
    <w:rsid w:val="002516DF"/>
    <w:rsid w:val="00251872"/>
    <w:rsid w:val="002518E3"/>
    <w:rsid w:val="00251A7C"/>
    <w:rsid w:val="00251AD5"/>
    <w:rsid w:val="00251B24"/>
    <w:rsid w:val="00251B66"/>
    <w:rsid w:val="00251DD1"/>
    <w:rsid w:val="002520CE"/>
    <w:rsid w:val="002520FE"/>
    <w:rsid w:val="00252177"/>
    <w:rsid w:val="002521BE"/>
    <w:rsid w:val="002522C1"/>
    <w:rsid w:val="00252306"/>
    <w:rsid w:val="00252368"/>
    <w:rsid w:val="00252470"/>
    <w:rsid w:val="00252498"/>
    <w:rsid w:val="002526F3"/>
    <w:rsid w:val="00252738"/>
    <w:rsid w:val="0025279A"/>
    <w:rsid w:val="00252A19"/>
    <w:rsid w:val="00252A8C"/>
    <w:rsid w:val="00252DCD"/>
    <w:rsid w:val="00252E24"/>
    <w:rsid w:val="00252E28"/>
    <w:rsid w:val="00252F0F"/>
    <w:rsid w:val="00252FA9"/>
    <w:rsid w:val="00253041"/>
    <w:rsid w:val="002531DC"/>
    <w:rsid w:val="002533DA"/>
    <w:rsid w:val="002537F0"/>
    <w:rsid w:val="00253C8F"/>
    <w:rsid w:val="00253D5F"/>
    <w:rsid w:val="0025446F"/>
    <w:rsid w:val="00254B03"/>
    <w:rsid w:val="00254B4E"/>
    <w:rsid w:val="00254B56"/>
    <w:rsid w:val="00254B61"/>
    <w:rsid w:val="00254E0F"/>
    <w:rsid w:val="00254F41"/>
    <w:rsid w:val="00255174"/>
    <w:rsid w:val="00255205"/>
    <w:rsid w:val="00255214"/>
    <w:rsid w:val="0025557F"/>
    <w:rsid w:val="00255680"/>
    <w:rsid w:val="002557B5"/>
    <w:rsid w:val="00255BA4"/>
    <w:rsid w:val="00255C81"/>
    <w:rsid w:val="00255CDA"/>
    <w:rsid w:val="00255DDE"/>
    <w:rsid w:val="00255F21"/>
    <w:rsid w:val="00255F39"/>
    <w:rsid w:val="002562B2"/>
    <w:rsid w:val="00256320"/>
    <w:rsid w:val="00256435"/>
    <w:rsid w:val="002565AE"/>
    <w:rsid w:val="002567B4"/>
    <w:rsid w:val="0025691F"/>
    <w:rsid w:val="00256AA1"/>
    <w:rsid w:val="00256AA2"/>
    <w:rsid w:val="00256C43"/>
    <w:rsid w:val="00256D70"/>
    <w:rsid w:val="00256D78"/>
    <w:rsid w:val="00256FD9"/>
    <w:rsid w:val="00257116"/>
    <w:rsid w:val="00257137"/>
    <w:rsid w:val="002572FC"/>
    <w:rsid w:val="0025758D"/>
    <w:rsid w:val="002576A6"/>
    <w:rsid w:val="002577A6"/>
    <w:rsid w:val="002579B1"/>
    <w:rsid w:val="00257A33"/>
    <w:rsid w:val="00257A64"/>
    <w:rsid w:val="00257B6E"/>
    <w:rsid w:val="00257B75"/>
    <w:rsid w:val="00257D30"/>
    <w:rsid w:val="00257DFB"/>
    <w:rsid w:val="00257E6C"/>
    <w:rsid w:val="00260047"/>
    <w:rsid w:val="002602AD"/>
    <w:rsid w:val="002602F0"/>
    <w:rsid w:val="0026049E"/>
    <w:rsid w:val="002606F9"/>
    <w:rsid w:val="00260A4E"/>
    <w:rsid w:val="00260C05"/>
    <w:rsid w:val="00260C64"/>
    <w:rsid w:val="00260FC6"/>
    <w:rsid w:val="002613AA"/>
    <w:rsid w:val="002614AE"/>
    <w:rsid w:val="002615D9"/>
    <w:rsid w:val="0026161F"/>
    <w:rsid w:val="00261764"/>
    <w:rsid w:val="0026196C"/>
    <w:rsid w:val="00261C01"/>
    <w:rsid w:val="00261CEC"/>
    <w:rsid w:val="00261E30"/>
    <w:rsid w:val="002621D8"/>
    <w:rsid w:val="002623C7"/>
    <w:rsid w:val="002624CA"/>
    <w:rsid w:val="0026289C"/>
    <w:rsid w:val="002628D8"/>
    <w:rsid w:val="00262CE3"/>
    <w:rsid w:val="00262E1F"/>
    <w:rsid w:val="00262E21"/>
    <w:rsid w:val="00263173"/>
    <w:rsid w:val="00263221"/>
    <w:rsid w:val="00263299"/>
    <w:rsid w:val="00263375"/>
    <w:rsid w:val="00263526"/>
    <w:rsid w:val="0026355E"/>
    <w:rsid w:val="0026368A"/>
    <w:rsid w:val="002636EA"/>
    <w:rsid w:val="00263734"/>
    <w:rsid w:val="00263A7B"/>
    <w:rsid w:val="00263C26"/>
    <w:rsid w:val="00263E60"/>
    <w:rsid w:val="00263F44"/>
    <w:rsid w:val="0026424D"/>
    <w:rsid w:val="00264268"/>
    <w:rsid w:val="0026436F"/>
    <w:rsid w:val="00264417"/>
    <w:rsid w:val="002647F3"/>
    <w:rsid w:val="00264C57"/>
    <w:rsid w:val="00264E36"/>
    <w:rsid w:val="00264EA4"/>
    <w:rsid w:val="00264F55"/>
    <w:rsid w:val="00264FD7"/>
    <w:rsid w:val="0026519A"/>
    <w:rsid w:val="00265403"/>
    <w:rsid w:val="00265B72"/>
    <w:rsid w:val="00265DB0"/>
    <w:rsid w:val="00266026"/>
    <w:rsid w:val="0026617B"/>
    <w:rsid w:val="002661F3"/>
    <w:rsid w:val="002662B7"/>
    <w:rsid w:val="00266726"/>
    <w:rsid w:val="00266A4E"/>
    <w:rsid w:val="00266BB0"/>
    <w:rsid w:val="00266CD3"/>
    <w:rsid w:val="00266E8C"/>
    <w:rsid w:val="00266EBC"/>
    <w:rsid w:val="002670A5"/>
    <w:rsid w:val="0026716B"/>
    <w:rsid w:val="00267180"/>
    <w:rsid w:val="002673F5"/>
    <w:rsid w:val="0026773A"/>
    <w:rsid w:val="00267D21"/>
    <w:rsid w:val="00267D93"/>
    <w:rsid w:val="00267EDB"/>
    <w:rsid w:val="00267F9A"/>
    <w:rsid w:val="002701C7"/>
    <w:rsid w:val="002704CA"/>
    <w:rsid w:val="0027055E"/>
    <w:rsid w:val="0027074A"/>
    <w:rsid w:val="0027138C"/>
    <w:rsid w:val="00271394"/>
    <w:rsid w:val="002713D9"/>
    <w:rsid w:val="002716C0"/>
    <w:rsid w:val="002716FF"/>
    <w:rsid w:val="00271732"/>
    <w:rsid w:val="00271A64"/>
    <w:rsid w:val="00271CC5"/>
    <w:rsid w:val="00271D39"/>
    <w:rsid w:val="00271D95"/>
    <w:rsid w:val="00271E1F"/>
    <w:rsid w:val="00271E6B"/>
    <w:rsid w:val="0027200D"/>
    <w:rsid w:val="0027208A"/>
    <w:rsid w:val="002724E0"/>
    <w:rsid w:val="002727DF"/>
    <w:rsid w:val="002727FB"/>
    <w:rsid w:val="00272A47"/>
    <w:rsid w:val="00273271"/>
    <w:rsid w:val="0027344E"/>
    <w:rsid w:val="0027347E"/>
    <w:rsid w:val="00273947"/>
    <w:rsid w:val="00273959"/>
    <w:rsid w:val="002739DE"/>
    <w:rsid w:val="00273A7A"/>
    <w:rsid w:val="00273ABE"/>
    <w:rsid w:val="00273DA2"/>
    <w:rsid w:val="00273E15"/>
    <w:rsid w:val="00273F2C"/>
    <w:rsid w:val="00273F52"/>
    <w:rsid w:val="00273F8B"/>
    <w:rsid w:val="0027405C"/>
    <w:rsid w:val="002741B5"/>
    <w:rsid w:val="0027429C"/>
    <w:rsid w:val="002747B5"/>
    <w:rsid w:val="00274934"/>
    <w:rsid w:val="00274976"/>
    <w:rsid w:val="00274B33"/>
    <w:rsid w:val="00274BAE"/>
    <w:rsid w:val="00274C59"/>
    <w:rsid w:val="00275068"/>
    <w:rsid w:val="00275083"/>
    <w:rsid w:val="00275167"/>
    <w:rsid w:val="00275391"/>
    <w:rsid w:val="002754A8"/>
    <w:rsid w:val="002754DA"/>
    <w:rsid w:val="00275607"/>
    <w:rsid w:val="00275832"/>
    <w:rsid w:val="00275881"/>
    <w:rsid w:val="00275DA9"/>
    <w:rsid w:val="00275EA1"/>
    <w:rsid w:val="002762CC"/>
    <w:rsid w:val="0027641A"/>
    <w:rsid w:val="0027662C"/>
    <w:rsid w:val="002766BB"/>
    <w:rsid w:val="0027687A"/>
    <w:rsid w:val="00276B0B"/>
    <w:rsid w:val="00276B3E"/>
    <w:rsid w:val="00276B5A"/>
    <w:rsid w:val="00276D91"/>
    <w:rsid w:val="00276E4C"/>
    <w:rsid w:val="00276F0A"/>
    <w:rsid w:val="0027700A"/>
    <w:rsid w:val="00277063"/>
    <w:rsid w:val="00277067"/>
    <w:rsid w:val="002772A1"/>
    <w:rsid w:val="00277569"/>
    <w:rsid w:val="002775FC"/>
    <w:rsid w:val="0027773A"/>
    <w:rsid w:val="002777DA"/>
    <w:rsid w:val="00277894"/>
    <w:rsid w:val="002778B1"/>
    <w:rsid w:val="00277AB5"/>
    <w:rsid w:val="00277AD5"/>
    <w:rsid w:val="00277BFC"/>
    <w:rsid w:val="00277D32"/>
    <w:rsid w:val="00280124"/>
    <w:rsid w:val="00280305"/>
    <w:rsid w:val="0028036B"/>
    <w:rsid w:val="00280520"/>
    <w:rsid w:val="00280579"/>
    <w:rsid w:val="0028065E"/>
    <w:rsid w:val="0028072B"/>
    <w:rsid w:val="00280990"/>
    <w:rsid w:val="00280B8B"/>
    <w:rsid w:val="00281274"/>
    <w:rsid w:val="002814BA"/>
    <w:rsid w:val="002814CB"/>
    <w:rsid w:val="002814DB"/>
    <w:rsid w:val="002814F6"/>
    <w:rsid w:val="00281862"/>
    <w:rsid w:val="00281867"/>
    <w:rsid w:val="00281E53"/>
    <w:rsid w:val="00281E88"/>
    <w:rsid w:val="0028206A"/>
    <w:rsid w:val="00282315"/>
    <w:rsid w:val="0028245E"/>
    <w:rsid w:val="00282737"/>
    <w:rsid w:val="002829F6"/>
    <w:rsid w:val="00282CCA"/>
    <w:rsid w:val="00282D81"/>
    <w:rsid w:val="00282FBF"/>
    <w:rsid w:val="002830DA"/>
    <w:rsid w:val="002834EF"/>
    <w:rsid w:val="00283511"/>
    <w:rsid w:val="002835B1"/>
    <w:rsid w:val="00283836"/>
    <w:rsid w:val="00283884"/>
    <w:rsid w:val="002839A5"/>
    <w:rsid w:val="00283B77"/>
    <w:rsid w:val="00283B84"/>
    <w:rsid w:val="00284079"/>
    <w:rsid w:val="00284548"/>
    <w:rsid w:val="002845C4"/>
    <w:rsid w:val="002845C9"/>
    <w:rsid w:val="00284A59"/>
    <w:rsid w:val="00284B66"/>
    <w:rsid w:val="00284D5F"/>
    <w:rsid w:val="00284E0C"/>
    <w:rsid w:val="00284FC1"/>
    <w:rsid w:val="0028542B"/>
    <w:rsid w:val="00285467"/>
    <w:rsid w:val="002854D2"/>
    <w:rsid w:val="002857AD"/>
    <w:rsid w:val="0028587E"/>
    <w:rsid w:val="002858B2"/>
    <w:rsid w:val="002858F3"/>
    <w:rsid w:val="0028591E"/>
    <w:rsid w:val="00285962"/>
    <w:rsid w:val="00285A65"/>
    <w:rsid w:val="00285B81"/>
    <w:rsid w:val="00285F63"/>
    <w:rsid w:val="00285FBF"/>
    <w:rsid w:val="0028610F"/>
    <w:rsid w:val="00286197"/>
    <w:rsid w:val="00286226"/>
    <w:rsid w:val="00286245"/>
    <w:rsid w:val="0028654C"/>
    <w:rsid w:val="002865F3"/>
    <w:rsid w:val="00286854"/>
    <w:rsid w:val="0028694A"/>
    <w:rsid w:val="00286A85"/>
    <w:rsid w:val="00286AF8"/>
    <w:rsid w:val="00286B13"/>
    <w:rsid w:val="00286BB2"/>
    <w:rsid w:val="00286C21"/>
    <w:rsid w:val="00286F69"/>
    <w:rsid w:val="00286FF2"/>
    <w:rsid w:val="0028738A"/>
    <w:rsid w:val="002875EE"/>
    <w:rsid w:val="0028763E"/>
    <w:rsid w:val="0028771F"/>
    <w:rsid w:val="00287AB9"/>
    <w:rsid w:val="00287C14"/>
    <w:rsid w:val="00287CE2"/>
    <w:rsid w:val="00290040"/>
    <w:rsid w:val="00290071"/>
    <w:rsid w:val="0029024B"/>
    <w:rsid w:val="002902E9"/>
    <w:rsid w:val="002903F0"/>
    <w:rsid w:val="0029049A"/>
    <w:rsid w:val="002904A5"/>
    <w:rsid w:val="00290507"/>
    <w:rsid w:val="00290531"/>
    <w:rsid w:val="00290563"/>
    <w:rsid w:val="00290609"/>
    <w:rsid w:val="0029076D"/>
    <w:rsid w:val="00290D20"/>
    <w:rsid w:val="00290D5F"/>
    <w:rsid w:val="00290DDC"/>
    <w:rsid w:val="00291018"/>
    <w:rsid w:val="00291150"/>
    <w:rsid w:val="0029118C"/>
    <w:rsid w:val="002916D3"/>
    <w:rsid w:val="0029179F"/>
    <w:rsid w:val="00291872"/>
    <w:rsid w:val="002918DC"/>
    <w:rsid w:val="00291980"/>
    <w:rsid w:val="00291BC5"/>
    <w:rsid w:val="00291D66"/>
    <w:rsid w:val="00291DEA"/>
    <w:rsid w:val="00291E86"/>
    <w:rsid w:val="00292094"/>
    <w:rsid w:val="0029209F"/>
    <w:rsid w:val="002920E7"/>
    <w:rsid w:val="00292113"/>
    <w:rsid w:val="002923F9"/>
    <w:rsid w:val="00292671"/>
    <w:rsid w:val="00292684"/>
    <w:rsid w:val="00292956"/>
    <w:rsid w:val="00292BBF"/>
    <w:rsid w:val="00292CDA"/>
    <w:rsid w:val="00292F1F"/>
    <w:rsid w:val="002930BA"/>
    <w:rsid w:val="002934D0"/>
    <w:rsid w:val="0029388B"/>
    <w:rsid w:val="00293CDF"/>
    <w:rsid w:val="00293DB2"/>
    <w:rsid w:val="002941A2"/>
    <w:rsid w:val="0029436C"/>
    <w:rsid w:val="0029468A"/>
    <w:rsid w:val="00294936"/>
    <w:rsid w:val="00294BA0"/>
    <w:rsid w:val="00294C91"/>
    <w:rsid w:val="00294CEC"/>
    <w:rsid w:val="00294E78"/>
    <w:rsid w:val="0029506A"/>
    <w:rsid w:val="002955B4"/>
    <w:rsid w:val="00295715"/>
    <w:rsid w:val="0029578C"/>
    <w:rsid w:val="002957C2"/>
    <w:rsid w:val="00295851"/>
    <w:rsid w:val="00295A86"/>
    <w:rsid w:val="00295AE3"/>
    <w:rsid w:val="00295B16"/>
    <w:rsid w:val="00295E68"/>
    <w:rsid w:val="00295F4B"/>
    <w:rsid w:val="00295F95"/>
    <w:rsid w:val="00296045"/>
    <w:rsid w:val="00296163"/>
    <w:rsid w:val="0029626E"/>
    <w:rsid w:val="00296380"/>
    <w:rsid w:val="002963FE"/>
    <w:rsid w:val="002964FA"/>
    <w:rsid w:val="002965C7"/>
    <w:rsid w:val="0029677D"/>
    <w:rsid w:val="002969D4"/>
    <w:rsid w:val="00296A1D"/>
    <w:rsid w:val="00296BFF"/>
    <w:rsid w:val="00296C43"/>
    <w:rsid w:val="00296C56"/>
    <w:rsid w:val="00296CEC"/>
    <w:rsid w:val="00297100"/>
    <w:rsid w:val="002971C7"/>
    <w:rsid w:val="00297436"/>
    <w:rsid w:val="0029780B"/>
    <w:rsid w:val="0029786F"/>
    <w:rsid w:val="0029787C"/>
    <w:rsid w:val="00297955"/>
    <w:rsid w:val="00297B7A"/>
    <w:rsid w:val="00297FF4"/>
    <w:rsid w:val="002A0BCF"/>
    <w:rsid w:val="002A0DB0"/>
    <w:rsid w:val="002A0DF8"/>
    <w:rsid w:val="002A0E77"/>
    <w:rsid w:val="002A11DB"/>
    <w:rsid w:val="002A14BB"/>
    <w:rsid w:val="002A153F"/>
    <w:rsid w:val="002A15ED"/>
    <w:rsid w:val="002A185C"/>
    <w:rsid w:val="002A1920"/>
    <w:rsid w:val="002A19B0"/>
    <w:rsid w:val="002A1E60"/>
    <w:rsid w:val="002A207C"/>
    <w:rsid w:val="002A20AF"/>
    <w:rsid w:val="002A2177"/>
    <w:rsid w:val="002A262B"/>
    <w:rsid w:val="002A2999"/>
    <w:rsid w:val="002A2C32"/>
    <w:rsid w:val="002A2F48"/>
    <w:rsid w:val="002A30C5"/>
    <w:rsid w:val="002A31A2"/>
    <w:rsid w:val="002A3230"/>
    <w:rsid w:val="002A331C"/>
    <w:rsid w:val="002A3436"/>
    <w:rsid w:val="002A3480"/>
    <w:rsid w:val="002A3A02"/>
    <w:rsid w:val="002A4181"/>
    <w:rsid w:val="002A44B5"/>
    <w:rsid w:val="002A4532"/>
    <w:rsid w:val="002A4560"/>
    <w:rsid w:val="002A461E"/>
    <w:rsid w:val="002A46B0"/>
    <w:rsid w:val="002A47FC"/>
    <w:rsid w:val="002A4807"/>
    <w:rsid w:val="002A49D4"/>
    <w:rsid w:val="002A49EC"/>
    <w:rsid w:val="002A4D0E"/>
    <w:rsid w:val="002A4F26"/>
    <w:rsid w:val="002A5076"/>
    <w:rsid w:val="002A50CD"/>
    <w:rsid w:val="002A518E"/>
    <w:rsid w:val="002A51B9"/>
    <w:rsid w:val="002A55E3"/>
    <w:rsid w:val="002A576E"/>
    <w:rsid w:val="002A5831"/>
    <w:rsid w:val="002A5B12"/>
    <w:rsid w:val="002A5B7A"/>
    <w:rsid w:val="002A5CD6"/>
    <w:rsid w:val="002A5EA2"/>
    <w:rsid w:val="002A5EA7"/>
    <w:rsid w:val="002A60AC"/>
    <w:rsid w:val="002A6CF3"/>
    <w:rsid w:val="002A6DBC"/>
    <w:rsid w:val="002A7329"/>
    <w:rsid w:val="002A73CB"/>
    <w:rsid w:val="002A73D9"/>
    <w:rsid w:val="002A7B86"/>
    <w:rsid w:val="002A7F87"/>
    <w:rsid w:val="002B02CB"/>
    <w:rsid w:val="002B039B"/>
    <w:rsid w:val="002B0442"/>
    <w:rsid w:val="002B0507"/>
    <w:rsid w:val="002B0755"/>
    <w:rsid w:val="002B07DF"/>
    <w:rsid w:val="002B0821"/>
    <w:rsid w:val="002B088B"/>
    <w:rsid w:val="002B0958"/>
    <w:rsid w:val="002B0CBA"/>
    <w:rsid w:val="002B0FED"/>
    <w:rsid w:val="002B112D"/>
    <w:rsid w:val="002B1453"/>
    <w:rsid w:val="002B147C"/>
    <w:rsid w:val="002B16A8"/>
    <w:rsid w:val="002B1774"/>
    <w:rsid w:val="002B17EC"/>
    <w:rsid w:val="002B181E"/>
    <w:rsid w:val="002B1892"/>
    <w:rsid w:val="002B1A3C"/>
    <w:rsid w:val="002B1B65"/>
    <w:rsid w:val="002B1C3B"/>
    <w:rsid w:val="002B1D1F"/>
    <w:rsid w:val="002B1D44"/>
    <w:rsid w:val="002B1D60"/>
    <w:rsid w:val="002B1DE8"/>
    <w:rsid w:val="002B1FCF"/>
    <w:rsid w:val="002B20F5"/>
    <w:rsid w:val="002B2111"/>
    <w:rsid w:val="002B2137"/>
    <w:rsid w:val="002B23DF"/>
    <w:rsid w:val="002B25EA"/>
    <w:rsid w:val="002B2B0F"/>
    <w:rsid w:val="002B2C97"/>
    <w:rsid w:val="002B2F47"/>
    <w:rsid w:val="002B3196"/>
    <w:rsid w:val="002B330C"/>
    <w:rsid w:val="002B3348"/>
    <w:rsid w:val="002B3506"/>
    <w:rsid w:val="002B363C"/>
    <w:rsid w:val="002B376F"/>
    <w:rsid w:val="002B38C8"/>
    <w:rsid w:val="002B3D2F"/>
    <w:rsid w:val="002B3F34"/>
    <w:rsid w:val="002B402D"/>
    <w:rsid w:val="002B40D4"/>
    <w:rsid w:val="002B410F"/>
    <w:rsid w:val="002B43BB"/>
    <w:rsid w:val="002B43EF"/>
    <w:rsid w:val="002B448F"/>
    <w:rsid w:val="002B46A2"/>
    <w:rsid w:val="002B4748"/>
    <w:rsid w:val="002B480F"/>
    <w:rsid w:val="002B4B2E"/>
    <w:rsid w:val="002B4B77"/>
    <w:rsid w:val="002B4C3A"/>
    <w:rsid w:val="002B4F9E"/>
    <w:rsid w:val="002B511D"/>
    <w:rsid w:val="002B5345"/>
    <w:rsid w:val="002B53A1"/>
    <w:rsid w:val="002B5442"/>
    <w:rsid w:val="002B56A1"/>
    <w:rsid w:val="002B580A"/>
    <w:rsid w:val="002B5A2C"/>
    <w:rsid w:val="002B5A4F"/>
    <w:rsid w:val="002B5D2F"/>
    <w:rsid w:val="002B5D63"/>
    <w:rsid w:val="002B6072"/>
    <w:rsid w:val="002B6500"/>
    <w:rsid w:val="002B67BB"/>
    <w:rsid w:val="002B68D7"/>
    <w:rsid w:val="002B6BBC"/>
    <w:rsid w:val="002B6BFC"/>
    <w:rsid w:val="002B6C6A"/>
    <w:rsid w:val="002B6DBA"/>
    <w:rsid w:val="002B6E97"/>
    <w:rsid w:val="002B703E"/>
    <w:rsid w:val="002B75A2"/>
    <w:rsid w:val="002B76E5"/>
    <w:rsid w:val="002B7792"/>
    <w:rsid w:val="002B77A0"/>
    <w:rsid w:val="002B785F"/>
    <w:rsid w:val="002B7A35"/>
    <w:rsid w:val="002B7A47"/>
    <w:rsid w:val="002B7BCB"/>
    <w:rsid w:val="002B7C1F"/>
    <w:rsid w:val="002B7C97"/>
    <w:rsid w:val="002B7D2D"/>
    <w:rsid w:val="002C00AE"/>
    <w:rsid w:val="002C00F2"/>
    <w:rsid w:val="002C0268"/>
    <w:rsid w:val="002C0677"/>
    <w:rsid w:val="002C071A"/>
    <w:rsid w:val="002C0784"/>
    <w:rsid w:val="002C0837"/>
    <w:rsid w:val="002C0888"/>
    <w:rsid w:val="002C09EA"/>
    <w:rsid w:val="002C0AA8"/>
    <w:rsid w:val="002C0C10"/>
    <w:rsid w:val="002C0C3E"/>
    <w:rsid w:val="002C0C5A"/>
    <w:rsid w:val="002C0DC8"/>
    <w:rsid w:val="002C1032"/>
    <w:rsid w:val="002C10B7"/>
    <w:rsid w:val="002C128D"/>
    <w:rsid w:val="002C1387"/>
    <w:rsid w:val="002C1A63"/>
    <w:rsid w:val="002C1F5A"/>
    <w:rsid w:val="002C1F8B"/>
    <w:rsid w:val="002C2060"/>
    <w:rsid w:val="002C2403"/>
    <w:rsid w:val="002C25C1"/>
    <w:rsid w:val="002C25DD"/>
    <w:rsid w:val="002C2A19"/>
    <w:rsid w:val="002C2BCD"/>
    <w:rsid w:val="002C2D8B"/>
    <w:rsid w:val="002C2E44"/>
    <w:rsid w:val="002C2EF5"/>
    <w:rsid w:val="002C3081"/>
    <w:rsid w:val="002C30BD"/>
    <w:rsid w:val="002C321A"/>
    <w:rsid w:val="002C3375"/>
    <w:rsid w:val="002C3420"/>
    <w:rsid w:val="002C352E"/>
    <w:rsid w:val="002C35BD"/>
    <w:rsid w:val="002C3DC5"/>
    <w:rsid w:val="002C3E07"/>
    <w:rsid w:val="002C3E1A"/>
    <w:rsid w:val="002C3FC2"/>
    <w:rsid w:val="002C3FCF"/>
    <w:rsid w:val="002C42E2"/>
    <w:rsid w:val="002C4503"/>
    <w:rsid w:val="002C4611"/>
    <w:rsid w:val="002C46A9"/>
    <w:rsid w:val="002C4D29"/>
    <w:rsid w:val="002C5206"/>
    <w:rsid w:val="002C5385"/>
    <w:rsid w:val="002C5622"/>
    <w:rsid w:val="002C59CE"/>
    <w:rsid w:val="002C5BB9"/>
    <w:rsid w:val="002C6069"/>
    <w:rsid w:val="002C60B9"/>
    <w:rsid w:val="002C62DA"/>
    <w:rsid w:val="002C6558"/>
    <w:rsid w:val="002C668C"/>
    <w:rsid w:val="002C6AB3"/>
    <w:rsid w:val="002C6C8A"/>
    <w:rsid w:val="002C6CBE"/>
    <w:rsid w:val="002C70C0"/>
    <w:rsid w:val="002C7205"/>
    <w:rsid w:val="002C7291"/>
    <w:rsid w:val="002C72A3"/>
    <w:rsid w:val="002C7412"/>
    <w:rsid w:val="002C776A"/>
    <w:rsid w:val="002C77E8"/>
    <w:rsid w:val="002C78DF"/>
    <w:rsid w:val="002C7D3F"/>
    <w:rsid w:val="002C7FDB"/>
    <w:rsid w:val="002D0017"/>
    <w:rsid w:val="002D00CB"/>
    <w:rsid w:val="002D01D3"/>
    <w:rsid w:val="002D0230"/>
    <w:rsid w:val="002D03B8"/>
    <w:rsid w:val="002D0517"/>
    <w:rsid w:val="002D0835"/>
    <w:rsid w:val="002D0A75"/>
    <w:rsid w:val="002D0ABC"/>
    <w:rsid w:val="002D0B89"/>
    <w:rsid w:val="002D0BDF"/>
    <w:rsid w:val="002D0C57"/>
    <w:rsid w:val="002D0D97"/>
    <w:rsid w:val="002D1342"/>
    <w:rsid w:val="002D13D2"/>
    <w:rsid w:val="002D14A5"/>
    <w:rsid w:val="002D1505"/>
    <w:rsid w:val="002D15EF"/>
    <w:rsid w:val="002D1700"/>
    <w:rsid w:val="002D1866"/>
    <w:rsid w:val="002D1897"/>
    <w:rsid w:val="002D1A42"/>
    <w:rsid w:val="002D1AD2"/>
    <w:rsid w:val="002D1BB3"/>
    <w:rsid w:val="002D1CFE"/>
    <w:rsid w:val="002D1D01"/>
    <w:rsid w:val="002D2073"/>
    <w:rsid w:val="002D209B"/>
    <w:rsid w:val="002D20B0"/>
    <w:rsid w:val="002D21C0"/>
    <w:rsid w:val="002D22FF"/>
    <w:rsid w:val="002D2355"/>
    <w:rsid w:val="002D2BDC"/>
    <w:rsid w:val="002D2D76"/>
    <w:rsid w:val="002D2DB6"/>
    <w:rsid w:val="002D2DD6"/>
    <w:rsid w:val="002D2F5A"/>
    <w:rsid w:val="002D307B"/>
    <w:rsid w:val="002D3213"/>
    <w:rsid w:val="002D3390"/>
    <w:rsid w:val="002D3665"/>
    <w:rsid w:val="002D3824"/>
    <w:rsid w:val="002D3848"/>
    <w:rsid w:val="002D388C"/>
    <w:rsid w:val="002D392A"/>
    <w:rsid w:val="002D3A5F"/>
    <w:rsid w:val="002D3C3E"/>
    <w:rsid w:val="002D3CCC"/>
    <w:rsid w:val="002D3D6D"/>
    <w:rsid w:val="002D3F21"/>
    <w:rsid w:val="002D418C"/>
    <w:rsid w:val="002D42B3"/>
    <w:rsid w:val="002D4466"/>
    <w:rsid w:val="002D44D5"/>
    <w:rsid w:val="002D44E8"/>
    <w:rsid w:val="002D46CC"/>
    <w:rsid w:val="002D46FC"/>
    <w:rsid w:val="002D4764"/>
    <w:rsid w:val="002D4D66"/>
    <w:rsid w:val="002D4E64"/>
    <w:rsid w:val="002D4EC1"/>
    <w:rsid w:val="002D54B0"/>
    <w:rsid w:val="002D54F7"/>
    <w:rsid w:val="002D5A6D"/>
    <w:rsid w:val="002D5E6F"/>
    <w:rsid w:val="002D5F6E"/>
    <w:rsid w:val="002D5F86"/>
    <w:rsid w:val="002D60BC"/>
    <w:rsid w:val="002D63D1"/>
    <w:rsid w:val="002D681C"/>
    <w:rsid w:val="002D6F18"/>
    <w:rsid w:val="002D6F50"/>
    <w:rsid w:val="002D70BB"/>
    <w:rsid w:val="002D70D6"/>
    <w:rsid w:val="002D739F"/>
    <w:rsid w:val="002D7576"/>
    <w:rsid w:val="002D75F2"/>
    <w:rsid w:val="002D7754"/>
    <w:rsid w:val="002D7D5E"/>
    <w:rsid w:val="002D7FFD"/>
    <w:rsid w:val="002E0101"/>
    <w:rsid w:val="002E0592"/>
    <w:rsid w:val="002E06A8"/>
    <w:rsid w:val="002E0D81"/>
    <w:rsid w:val="002E0E55"/>
    <w:rsid w:val="002E0F62"/>
    <w:rsid w:val="002E1263"/>
    <w:rsid w:val="002E1589"/>
    <w:rsid w:val="002E1620"/>
    <w:rsid w:val="002E16B9"/>
    <w:rsid w:val="002E1746"/>
    <w:rsid w:val="002E175C"/>
    <w:rsid w:val="002E1988"/>
    <w:rsid w:val="002E1A67"/>
    <w:rsid w:val="002E1A7C"/>
    <w:rsid w:val="002E1C7E"/>
    <w:rsid w:val="002E1E12"/>
    <w:rsid w:val="002E20FE"/>
    <w:rsid w:val="002E21D6"/>
    <w:rsid w:val="002E22A4"/>
    <w:rsid w:val="002E2488"/>
    <w:rsid w:val="002E28D0"/>
    <w:rsid w:val="002E2AD9"/>
    <w:rsid w:val="002E2B95"/>
    <w:rsid w:val="002E2FDA"/>
    <w:rsid w:val="002E3218"/>
    <w:rsid w:val="002E3554"/>
    <w:rsid w:val="002E3E41"/>
    <w:rsid w:val="002E4141"/>
    <w:rsid w:val="002E42FC"/>
    <w:rsid w:val="002E43A0"/>
    <w:rsid w:val="002E4454"/>
    <w:rsid w:val="002E4903"/>
    <w:rsid w:val="002E495C"/>
    <w:rsid w:val="002E4A45"/>
    <w:rsid w:val="002E4A53"/>
    <w:rsid w:val="002E4B10"/>
    <w:rsid w:val="002E4BC2"/>
    <w:rsid w:val="002E4D47"/>
    <w:rsid w:val="002E53C6"/>
    <w:rsid w:val="002E5406"/>
    <w:rsid w:val="002E541E"/>
    <w:rsid w:val="002E5738"/>
    <w:rsid w:val="002E5D1A"/>
    <w:rsid w:val="002E5D69"/>
    <w:rsid w:val="002E5E27"/>
    <w:rsid w:val="002E5F86"/>
    <w:rsid w:val="002E6117"/>
    <w:rsid w:val="002E631C"/>
    <w:rsid w:val="002E6322"/>
    <w:rsid w:val="002E6477"/>
    <w:rsid w:val="002E65CD"/>
    <w:rsid w:val="002E6720"/>
    <w:rsid w:val="002E6A09"/>
    <w:rsid w:val="002E6A86"/>
    <w:rsid w:val="002E6AE9"/>
    <w:rsid w:val="002E6D0B"/>
    <w:rsid w:val="002E6D42"/>
    <w:rsid w:val="002E71B3"/>
    <w:rsid w:val="002E7314"/>
    <w:rsid w:val="002E748A"/>
    <w:rsid w:val="002E7738"/>
    <w:rsid w:val="002E7792"/>
    <w:rsid w:val="002E7896"/>
    <w:rsid w:val="002E798A"/>
    <w:rsid w:val="002E7A9E"/>
    <w:rsid w:val="002E7B52"/>
    <w:rsid w:val="002F019B"/>
    <w:rsid w:val="002F05E4"/>
    <w:rsid w:val="002F084E"/>
    <w:rsid w:val="002F0925"/>
    <w:rsid w:val="002F0936"/>
    <w:rsid w:val="002F0996"/>
    <w:rsid w:val="002F09D1"/>
    <w:rsid w:val="002F0A82"/>
    <w:rsid w:val="002F0C74"/>
    <w:rsid w:val="002F0CF5"/>
    <w:rsid w:val="002F1026"/>
    <w:rsid w:val="002F140F"/>
    <w:rsid w:val="002F14AB"/>
    <w:rsid w:val="002F164F"/>
    <w:rsid w:val="002F17CB"/>
    <w:rsid w:val="002F1A47"/>
    <w:rsid w:val="002F1A8D"/>
    <w:rsid w:val="002F1B1E"/>
    <w:rsid w:val="002F2140"/>
    <w:rsid w:val="002F21B8"/>
    <w:rsid w:val="002F22F5"/>
    <w:rsid w:val="002F234B"/>
    <w:rsid w:val="002F251B"/>
    <w:rsid w:val="002F2761"/>
    <w:rsid w:val="002F2845"/>
    <w:rsid w:val="002F2B92"/>
    <w:rsid w:val="002F2BF8"/>
    <w:rsid w:val="002F2EF9"/>
    <w:rsid w:val="002F2F0C"/>
    <w:rsid w:val="002F2F7B"/>
    <w:rsid w:val="002F2FF5"/>
    <w:rsid w:val="002F30CB"/>
    <w:rsid w:val="002F30E2"/>
    <w:rsid w:val="002F316D"/>
    <w:rsid w:val="002F3198"/>
    <w:rsid w:val="002F3928"/>
    <w:rsid w:val="002F3B7C"/>
    <w:rsid w:val="002F3EF1"/>
    <w:rsid w:val="002F430A"/>
    <w:rsid w:val="002F4467"/>
    <w:rsid w:val="002F45AE"/>
    <w:rsid w:val="002F46FC"/>
    <w:rsid w:val="002F49B9"/>
    <w:rsid w:val="002F49CB"/>
    <w:rsid w:val="002F4C3F"/>
    <w:rsid w:val="002F4D7B"/>
    <w:rsid w:val="002F4D87"/>
    <w:rsid w:val="002F4FED"/>
    <w:rsid w:val="002F50FB"/>
    <w:rsid w:val="002F512F"/>
    <w:rsid w:val="002F57F5"/>
    <w:rsid w:val="002F581A"/>
    <w:rsid w:val="002F585C"/>
    <w:rsid w:val="002F5A1D"/>
    <w:rsid w:val="002F5C16"/>
    <w:rsid w:val="002F5E54"/>
    <w:rsid w:val="002F5EF7"/>
    <w:rsid w:val="002F6192"/>
    <w:rsid w:val="002F61AB"/>
    <w:rsid w:val="002F61D5"/>
    <w:rsid w:val="002F6304"/>
    <w:rsid w:val="002F6337"/>
    <w:rsid w:val="002F6386"/>
    <w:rsid w:val="002F63D7"/>
    <w:rsid w:val="002F6536"/>
    <w:rsid w:val="002F65A3"/>
    <w:rsid w:val="002F65DA"/>
    <w:rsid w:val="002F68BE"/>
    <w:rsid w:val="002F6B41"/>
    <w:rsid w:val="002F6E16"/>
    <w:rsid w:val="002F6F2C"/>
    <w:rsid w:val="002F6F33"/>
    <w:rsid w:val="002F6F74"/>
    <w:rsid w:val="002F714D"/>
    <w:rsid w:val="002F7386"/>
    <w:rsid w:val="002F7609"/>
    <w:rsid w:val="002F760C"/>
    <w:rsid w:val="002F77F9"/>
    <w:rsid w:val="002F7888"/>
    <w:rsid w:val="002F7978"/>
    <w:rsid w:val="002F7984"/>
    <w:rsid w:val="002F7C11"/>
    <w:rsid w:val="002F7C34"/>
    <w:rsid w:val="002F7ECA"/>
    <w:rsid w:val="00300253"/>
    <w:rsid w:val="0030035D"/>
    <w:rsid w:val="00300428"/>
    <w:rsid w:val="00300534"/>
    <w:rsid w:val="003005C0"/>
    <w:rsid w:val="0030070C"/>
    <w:rsid w:val="0030072E"/>
    <w:rsid w:val="00300756"/>
    <w:rsid w:val="00300762"/>
    <w:rsid w:val="00300771"/>
    <w:rsid w:val="003007F0"/>
    <w:rsid w:val="003009E4"/>
    <w:rsid w:val="00300A2F"/>
    <w:rsid w:val="00300A78"/>
    <w:rsid w:val="00300A96"/>
    <w:rsid w:val="00300BC6"/>
    <w:rsid w:val="00300C80"/>
    <w:rsid w:val="00300D22"/>
    <w:rsid w:val="00300D35"/>
    <w:rsid w:val="00300DCA"/>
    <w:rsid w:val="00300ECF"/>
    <w:rsid w:val="00300FB4"/>
    <w:rsid w:val="0030103F"/>
    <w:rsid w:val="00301283"/>
    <w:rsid w:val="003013CE"/>
    <w:rsid w:val="0030146A"/>
    <w:rsid w:val="00301885"/>
    <w:rsid w:val="00301A81"/>
    <w:rsid w:val="00301D2B"/>
    <w:rsid w:val="00301E3B"/>
    <w:rsid w:val="0030213F"/>
    <w:rsid w:val="00302218"/>
    <w:rsid w:val="00302421"/>
    <w:rsid w:val="0030242F"/>
    <w:rsid w:val="00302523"/>
    <w:rsid w:val="0030265C"/>
    <w:rsid w:val="0030265F"/>
    <w:rsid w:val="00302945"/>
    <w:rsid w:val="003029BD"/>
    <w:rsid w:val="00302A5F"/>
    <w:rsid w:val="00302DCB"/>
    <w:rsid w:val="00302DF3"/>
    <w:rsid w:val="00303169"/>
    <w:rsid w:val="0030323A"/>
    <w:rsid w:val="003032CE"/>
    <w:rsid w:val="00303839"/>
    <w:rsid w:val="00303978"/>
    <w:rsid w:val="00303AAA"/>
    <w:rsid w:val="00303BFE"/>
    <w:rsid w:val="00303C38"/>
    <w:rsid w:val="00303D18"/>
    <w:rsid w:val="00303F2A"/>
    <w:rsid w:val="00303F9E"/>
    <w:rsid w:val="00303FDD"/>
    <w:rsid w:val="0030416F"/>
    <w:rsid w:val="0030430C"/>
    <w:rsid w:val="00304380"/>
    <w:rsid w:val="00304493"/>
    <w:rsid w:val="00304841"/>
    <w:rsid w:val="00304917"/>
    <w:rsid w:val="00304ABA"/>
    <w:rsid w:val="00304B50"/>
    <w:rsid w:val="00304FAD"/>
    <w:rsid w:val="00305072"/>
    <w:rsid w:val="003051DE"/>
    <w:rsid w:val="00305482"/>
    <w:rsid w:val="0030574F"/>
    <w:rsid w:val="00305AB5"/>
    <w:rsid w:val="00305BA9"/>
    <w:rsid w:val="00305D2C"/>
    <w:rsid w:val="00305D6C"/>
    <w:rsid w:val="00305E6F"/>
    <w:rsid w:val="00306210"/>
    <w:rsid w:val="003062AE"/>
    <w:rsid w:val="003063D8"/>
    <w:rsid w:val="0030641F"/>
    <w:rsid w:val="003065F9"/>
    <w:rsid w:val="003067B1"/>
    <w:rsid w:val="00306821"/>
    <w:rsid w:val="00306A09"/>
    <w:rsid w:val="00306DAE"/>
    <w:rsid w:val="00306E51"/>
    <w:rsid w:val="00306FC7"/>
    <w:rsid w:val="0030711E"/>
    <w:rsid w:val="00307453"/>
    <w:rsid w:val="003075AB"/>
    <w:rsid w:val="00307896"/>
    <w:rsid w:val="003078AD"/>
    <w:rsid w:val="00307945"/>
    <w:rsid w:val="0030797D"/>
    <w:rsid w:val="00307A85"/>
    <w:rsid w:val="00307D7D"/>
    <w:rsid w:val="00307D9C"/>
    <w:rsid w:val="00307E22"/>
    <w:rsid w:val="00307E97"/>
    <w:rsid w:val="00307F44"/>
    <w:rsid w:val="00307F83"/>
    <w:rsid w:val="00310026"/>
    <w:rsid w:val="0031018A"/>
    <w:rsid w:val="00310357"/>
    <w:rsid w:val="0031078E"/>
    <w:rsid w:val="0031079C"/>
    <w:rsid w:val="003107D3"/>
    <w:rsid w:val="00310ADE"/>
    <w:rsid w:val="00310C53"/>
    <w:rsid w:val="00310D3E"/>
    <w:rsid w:val="003112F9"/>
    <w:rsid w:val="00311371"/>
    <w:rsid w:val="003115D5"/>
    <w:rsid w:val="003116E3"/>
    <w:rsid w:val="00311B82"/>
    <w:rsid w:val="00311BF1"/>
    <w:rsid w:val="00311C8C"/>
    <w:rsid w:val="00311DC3"/>
    <w:rsid w:val="00311E19"/>
    <w:rsid w:val="00311E93"/>
    <w:rsid w:val="00311EF5"/>
    <w:rsid w:val="00311F1B"/>
    <w:rsid w:val="00312505"/>
    <w:rsid w:val="003126D8"/>
    <w:rsid w:val="003128B2"/>
    <w:rsid w:val="00312994"/>
    <w:rsid w:val="00312C77"/>
    <w:rsid w:val="00312CD7"/>
    <w:rsid w:val="00312D3F"/>
    <w:rsid w:val="00312E96"/>
    <w:rsid w:val="003130B9"/>
    <w:rsid w:val="00313150"/>
    <w:rsid w:val="00313278"/>
    <w:rsid w:val="003132AB"/>
    <w:rsid w:val="00313417"/>
    <w:rsid w:val="00313589"/>
    <w:rsid w:val="003136D9"/>
    <w:rsid w:val="0031379F"/>
    <w:rsid w:val="00313A78"/>
    <w:rsid w:val="00313B17"/>
    <w:rsid w:val="00313B66"/>
    <w:rsid w:val="00313D1C"/>
    <w:rsid w:val="00313DE7"/>
    <w:rsid w:val="00313ED2"/>
    <w:rsid w:val="00313F1E"/>
    <w:rsid w:val="00313F47"/>
    <w:rsid w:val="00314212"/>
    <w:rsid w:val="0031447C"/>
    <w:rsid w:val="003144CF"/>
    <w:rsid w:val="003144F5"/>
    <w:rsid w:val="0031469F"/>
    <w:rsid w:val="00314733"/>
    <w:rsid w:val="00314754"/>
    <w:rsid w:val="003148EC"/>
    <w:rsid w:val="00314977"/>
    <w:rsid w:val="00314B68"/>
    <w:rsid w:val="00314BDA"/>
    <w:rsid w:val="00314EC9"/>
    <w:rsid w:val="00314F0A"/>
    <w:rsid w:val="00314F80"/>
    <w:rsid w:val="0031503A"/>
    <w:rsid w:val="00315048"/>
    <w:rsid w:val="00315151"/>
    <w:rsid w:val="00315399"/>
    <w:rsid w:val="003155EF"/>
    <w:rsid w:val="0031565D"/>
    <w:rsid w:val="00315838"/>
    <w:rsid w:val="00315960"/>
    <w:rsid w:val="00315C01"/>
    <w:rsid w:val="00315CB1"/>
    <w:rsid w:val="00315DA1"/>
    <w:rsid w:val="00316030"/>
    <w:rsid w:val="0031655A"/>
    <w:rsid w:val="00316747"/>
    <w:rsid w:val="00316977"/>
    <w:rsid w:val="00316CCF"/>
    <w:rsid w:val="00316EB2"/>
    <w:rsid w:val="0031719B"/>
    <w:rsid w:val="003172F2"/>
    <w:rsid w:val="003173AE"/>
    <w:rsid w:val="00317505"/>
    <w:rsid w:val="0031752B"/>
    <w:rsid w:val="003175F9"/>
    <w:rsid w:val="003178B3"/>
    <w:rsid w:val="00317A00"/>
    <w:rsid w:val="00317C62"/>
    <w:rsid w:val="0032001B"/>
    <w:rsid w:val="00320342"/>
    <w:rsid w:val="00320382"/>
    <w:rsid w:val="00320515"/>
    <w:rsid w:val="00320A63"/>
    <w:rsid w:val="00320B32"/>
    <w:rsid w:val="00320B43"/>
    <w:rsid w:val="00320D53"/>
    <w:rsid w:val="00320DCA"/>
    <w:rsid w:val="00320F53"/>
    <w:rsid w:val="0032105C"/>
    <w:rsid w:val="003211D8"/>
    <w:rsid w:val="003212B8"/>
    <w:rsid w:val="00321321"/>
    <w:rsid w:val="003214DE"/>
    <w:rsid w:val="003215F5"/>
    <w:rsid w:val="00321693"/>
    <w:rsid w:val="0032195E"/>
    <w:rsid w:val="00321B1B"/>
    <w:rsid w:val="003222F3"/>
    <w:rsid w:val="00322547"/>
    <w:rsid w:val="003225EF"/>
    <w:rsid w:val="00322779"/>
    <w:rsid w:val="00322B74"/>
    <w:rsid w:val="00322BCA"/>
    <w:rsid w:val="00322BD0"/>
    <w:rsid w:val="00322EE5"/>
    <w:rsid w:val="00322EF6"/>
    <w:rsid w:val="00322F78"/>
    <w:rsid w:val="00322F85"/>
    <w:rsid w:val="003230D0"/>
    <w:rsid w:val="003234A3"/>
    <w:rsid w:val="003237B8"/>
    <w:rsid w:val="003238F0"/>
    <w:rsid w:val="00323907"/>
    <w:rsid w:val="003239E1"/>
    <w:rsid w:val="00323A0B"/>
    <w:rsid w:val="00323C96"/>
    <w:rsid w:val="00323D3A"/>
    <w:rsid w:val="00323F0D"/>
    <w:rsid w:val="0032411A"/>
    <w:rsid w:val="003243B2"/>
    <w:rsid w:val="0032443D"/>
    <w:rsid w:val="00324915"/>
    <w:rsid w:val="00324E6C"/>
    <w:rsid w:val="0032507F"/>
    <w:rsid w:val="0032522A"/>
    <w:rsid w:val="003255C3"/>
    <w:rsid w:val="003256E6"/>
    <w:rsid w:val="003257D2"/>
    <w:rsid w:val="00325F47"/>
    <w:rsid w:val="003260A6"/>
    <w:rsid w:val="00326107"/>
    <w:rsid w:val="0032615C"/>
    <w:rsid w:val="003263AB"/>
    <w:rsid w:val="003263F6"/>
    <w:rsid w:val="00326406"/>
    <w:rsid w:val="00326496"/>
    <w:rsid w:val="003265DB"/>
    <w:rsid w:val="0032661A"/>
    <w:rsid w:val="003266F1"/>
    <w:rsid w:val="0032672C"/>
    <w:rsid w:val="00326889"/>
    <w:rsid w:val="003268E7"/>
    <w:rsid w:val="00326933"/>
    <w:rsid w:val="00326D3C"/>
    <w:rsid w:val="00326E17"/>
    <w:rsid w:val="00327038"/>
    <w:rsid w:val="00327109"/>
    <w:rsid w:val="00327238"/>
    <w:rsid w:val="003272E1"/>
    <w:rsid w:val="0032747B"/>
    <w:rsid w:val="00327A63"/>
    <w:rsid w:val="00327F04"/>
    <w:rsid w:val="0033010F"/>
    <w:rsid w:val="00330186"/>
    <w:rsid w:val="003301AD"/>
    <w:rsid w:val="003301D9"/>
    <w:rsid w:val="0033075F"/>
    <w:rsid w:val="003309A0"/>
    <w:rsid w:val="00330F8C"/>
    <w:rsid w:val="0033146C"/>
    <w:rsid w:val="0033147C"/>
    <w:rsid w:val="003315CE"/>
    <w:rsid w:val="003316DB"/>
    <w:rsid w:val="00331E83"/>
    <w:rsid w:val="00331F98"/>
    <w:rsid w:val="00331FB7"/>
    <w:rsid w:val="00331FE0"/>
    <w:rsid w:val="003320F6"/>
    <w:rsid w:val="0033237B"/>
    <w:rsid w:val="0033263E"/>
    <w:rsid w:val="00333111"/>
    <w:rsid w:val="0033315D"/>
    <w:rsid w:val="00333575"/>
    <w:rsid w:val="003335E0"/>
    <w:rsid w:val="00333726"/>
    <w:rsid w:val="0033397C"/>
    <w:rsid w:val="003339D7"/>
    <w:rsid w:val="00333B35"/>
    <w:rsid w:val="00333CA7"/>
    <w:rsid w:val="00334119"/>
    <w:rsid w:val="0033419D"/>
    <w:rsid w:val="0033431A"/>
    <w:rsid w:val="003347D7"/>
    <w:rsid w:val="003348C9"/>
    <w:rsid w:val="00334AEE"/>
    <w:rsid w:val="00334BAF"/>
    <w:rsid w:val="00334E49"/>
    <w:rsid w:val="00334EB9"/>
    <w:rsid w:val="00334F2A"/>
    <w:rsid w:val="00335121"/>
    <w:rsid w:val="00335223"/>
    <w:rsid w:val="00335237"/>
    <w:rsid w:val="0033534B"/>
    <w:rsid w:val="003354C1"/>
    <w:rsid w:val="00335565"/>
    <w:rsid w:val="00335679"/>
    <w:rsid w:val="00335827"/>
    <w:rsid w:val="00335AA1"/>
    <w:rsid w:val="00335E08"/>
    <w:rsid w:val="0033613B"/>
    <w:rsid w:val="0033615F"/>
    <w:rsid w:val="0033616B"/>
    <w:rsid w:val="00336171"/>
    <w:rsid w:val="00336406"/>
    <w:rsid w:val="003365EE"/>
    <w:rsid w:val="00336601"/>
    <w:rsid w:val="00336866"/>
    <w:rsid w:val="00336867"/>
    <w:rsid w:val="00336A70"/>
    <w:rsid w:val="00336D33"/>
    <w:rsid w:val="00336E10"/>
    <w:rsid w:val="00336E62"/>
    <w:rsid w:val="00336E89"/>
    <w:rsid w:val="00336FDA"/>
    <w:rsid w:val="00337108"/>
    <w:rsid w:val="00337119"/>
    <w:rsid w:val="00337138"/>
    <w:rsid w:val="00337252"/>
    <w:rsid w:val="00337A2C"/>
    <w:rsid w:val="00337AF6"/>
    <w:rsid w:val="00337CDA"/>
    <w:rsid w:val="00337F87"/>
    <w:rsid w:val="00337FC6"/>
    <w:rsid w:val="00340047"/>
    <w:rsid w:val="00340235"/>
    <w:rsid w:val="00340554"/>
    <w:rsid w:val="00340A91"/>
    <w:rsid w:val="00340B61"/>
    <w:rsid w:val="00340E06"/>
    <w:rsid w:val="00340E40"/>
    <w:rsid w:val="00340F9A"/>
    <w:rsid w:val="00340FCB"/>
    <w:rsid w:val="0034100B"/>
    <w:rsid w:val="00341186"/>
    <w:rsid w:val="00341395"/>
    <w:rsid w:val="0034162F"/>
    <w:rsid w:val="003416A7"/>
    <w:rsid w:val="00341AEB"/>
    <w:rsid w:val="00341DC6"/>
    <w:rsid w:val="00341DE0"/>
    <w:rsid w:val="003420CF"/>
    <w:rsid w:val="00342554"/>
    <w:rsid w:val="003425C3"/>
    <w:rsid w:val="00342A26"/>
    <w:rsid w:val="00342ABA"/>
    <w:rsid w:val="00342CAA"/>
    <w:rsid w:val="00342E62"/>
    <w:rsid w:val="00342F2D"/>
    <w:rsid w:val="003431D6"/>
    <w:rsid w:val="00343312"/>
    <w:rsid w:val="0034349A"/>
    <w:rsid w:val="003436B9"/>
    <w:rsid w:val="00343B32"/>
    <w:rsid w:val="00343DB3"/>
    <w:rsid w:val="00343FB9"/>
    <w:rsid w:val="00343FF7"/>
    <w:rsid w:val="00344012"/>
    <w:rsid w:val="00344075"/>
    <w:rsid w:val="003440EE"/>
    <w:rsid w:val="00344191"/>
    <w:rsid w:val="00344427"/>
    <w:rsid w:val="00344534"/>
    <w:rsid w:val="00344545"/>
    <w:rsid w:val="003446D6"/>
    <w:rsid w:val="00344820"/>
    <w:rsid w:val="0034483D"/>
    <w:rsid w:val="00344926"/>
    <w:rsid w:val="00344BC0"/>
    <w:rsid w:val="00344D05"/>
    <w:rsid w:val="00344D0D"/>
    <w:rsid w:val="00344D99"/>
    <w:rsid w:val="00344DE1"/>
    <w:rsid w:val="00344E15"/>
    <w:rsid w:val="00345050"/>
    <w:rsid w:val="00345084"/>
    <w:rsid w:val="003450BA"/>
    <w:rsid w:val="0034523F"/>
    <w:rsid w:val="0034575C"/>
    <w:rsid w:val="00345818"/>
    <w:rsid w:val="00345CD7"/>
    <w:rsid w:val="00345D0F"/>
    <w:rsid w:val="00345E81"/>
    <w:rsid w:val="00346035"/>
    <w:rsid w:val="00346142"/>
    <w:rsid w:val="0034633B"/>
    <w:rsid w:val="00346580"/>
    <w:rsid w:val="00346700"/>
    <w:rsid w:val="00346B67"/>
    <w:rsid w:val="00346BCB"/>
    <w:rsid w:val="00346C14"/>
    <w:rsid w:val="00346CA1"/>
    <w:rsid w:val="00346E4D"/>
    <w:rsid w:val="00346FD8"/>
    <w:rsid w:val="003471D9"/>
    <w:rsid w:val="00347307"/>
    <w:rsid w:val="003474F0"/>
    <w:rsid w:val="00347716"/>
    <w:rsid w:val="00347D18"/>
    <w:rsid w:val="00347EE4"/>
    <w:rsid w:val="00350079"/>
    <w:rsid w:val="003501D7"/>
    <w:rsid w:val="003502B9"/>
    <w:rsid w:val="0035032D"/>
    <w:rsid w:val="003505DF"/>
    <w:rsid w:val="003508D9"/>
    <w:rsid w:val="003509C5"/>
    <w:rsid w:val="00350ADB"/>
    <w:rsid w:val="00350CBD"/>
    <w:rsid w:val="003511BB"/>
    <w:rsid w:val="0035121B"/>
    <w:rsid w:val="003512CC"/>
    <w:rsid w:val="0035166F"/>
    <w:rsid w:val="00351947"/>
    <w:rsid w:val="0035196D"/>
    <w:rsid w:val="003519B3"/>
    <w:rsid w:val="00351B56"/>
    <w:rsid w:val="00351C85"/>
    <w:rsid w:val="00351E13"/>
    <w:rsid w:val="00351EE5"/>
    <w:rsid w:val="00351FBA"/>
    <w:rsid w:val="00351FEF"/>
    <w:rsid w:val="003520A3"/>
    <w:rsid w:val="00352411"/>
    <w:rsid w:val="00352437"/>
    <w:rsid w:val="00352547"/>
    <w:rsid w:val="003525D2"/>
    <w:rsid w:val="003528A1"/>
    <w:rsid w:val="003528CA"/>
    <w:rsid w:val="003528E8"/>
    <w:rsid w:val="00352B05"/>
    <w:rsid w:val="00352B93"/>
    <w:rsid w:val="00352CBE"/>
    <w:rsid w:val="00352F3A"/>
    <w:rsid w:val="00353102"/>
    <w:rsid w:val="00353187"/>
    <w:rsid w:val="003531AF"/>
    <w:rsid w:val="003531B5"/>
    <w:rsid w:val="00353248"/>
    <w:rsid w:val="003532E1"/>
    <w:rsid w:val="00353516"/>
    <w:rsid w:val="0035357B"/>
    <w:rsid w:val="003535A1"/>
    <w:rsid w:val="00353614"/>
    <w:rsid w:val="00353783"/>
    <w:rsid w:val="00353929"/>
    <w:rsid w:val="003539DA"/>
    <w:rsid w:val="00353C43"/>
    <w:rsid w:val="00353C78"/>
    <w:rsid w:val="00353CF3"/>
    <w:rsid w:val="00353EBE"/>
    <w:rsid w:val="00353FAE"/>
    <w:rsid w:val="0035400F"/>
    <w:rsid w:val="00354094"/>
    <w:rsid w:val="003543B8"/>
    <w:rsid w:val="0035444A"/>
    <w:rsid w:val="0035466D"/>
    <w:rsid w:val="00354694"/>
    <w:rsid w:val="003546CD"/>
    <w:rsid w:val="00354D22"/>
    <w:rsid w:val="00354F70"/>
    <w:rsid w:val="00355205"/>
    <w:rsid w:val="00355279"/>
    <w:rsid w:val="0035585D"/>
    <w:rsid w:val="00355A2D"/>
    <w:rsid w:val="00355A6B"/>
    <w:rsid w:val="00355AF6"/>
    <w:rsid w:val="00355C6A"/>
    <w:rsid w:val="00355ECF"/>
    <w:rsid w:val="0035605A"/>
    <w:rsid w:val="0035625F"/>
    <w:rsid w:val="00356548"/>
    <w:rsid w:val="0035658B"/>
    <w:rsid w:val="003566AD"/>
    <w:rsid w:val="00356716"/>
    <w:rsid w:val="00356741"/>
    <w:rsid w:val="003567AE"/>
    <w:rsid w:val="00356C6D"/>
    <w:rsid w:val="00356E41"/>
    <w:rsid w:val="00356F93"/>
    <w:rsid w:val="00356FF0"/>
    <w:rsid w:val="0035705D"/>
    <w:rsid w:val="003575A7"/>
    <w:rsid w:val="003576D1"/>
    <w:rsid w:val="003577EA"/>
    <w:rsid w:val="00357981"/>
    <w:rsid w:val="00357A3C"/>
    <w:rsid w:val="00357B3F"/>
    <w:rsid w:val="00357CF5"/>
    <w:rsid w:val="00357FD5"/>
    <w:rsid w:val="0036018D"/>
    <w:rsid w:val="00360555"/>
    <w:rsid w:val="003606B3"/>
    <w:rsid w:val="003607B0"/>
    <w:rsid w:val="003607FA"/>
    <w:rsid w:val="00360BEE"/>
    <w:rsid w:val="00360C98"/>
    <w:rsid w:val="00360E5B"/>
    <w:rsid w:val="00361022"/>
    <w:rsid w:val="003610A5"/>
    <w:rsid w:val="003612C9"/>
    <w:rsid w:val="00361434"/>
    <w:rsid w:val="00361489"/>
    <w:rsid w:val="003615F6"/>
    <w:rsid w:val="00361662"/>
    <w:rsid w:val="0036181F"/>
    <w:rsid w:val="00361849"/>
    <w:rsid w:val="00361888"/>
    <w:rsid w:val="0036193E"/>
    <w:rsid w:val="00361ADD"/>
    <w:rsid w:val="00361BBD"/>
    <w:rsid w:val="00361D51"/>
    <w:rsid w:val="00361EA0"/>
    <w:rsid w:val="00361F05"/>
    <w:rsid w:val="00362051"/>
    <w:rsid w:val="003620EA"/>
    <w:rsid w:val="003623A8"/>
    <w:rsid w:val="00362490"/>
    <w:rsid w:val="0036257F"/>
    <w:rsid w:val="003627E9"/>
    <w:rsid w:val="00362843"/>
    <w:rsid w:val="00362A5F"/>
    <w:rsid w:val="00362B84"/>
    <w:rsid w:val="00362B98"/>
    <w:rsid w:val="00362BEE"/>
    <w:rsid w:val="00362F08"/>
    <w:rsid w:val="00363179"/>
    <w:rsid w:val="0036322E"/>
    <w:rsid w:val="0036353C"/>
    <w:rsid w:val="003635C8"/>
    <w:rsid w:val="0036376A"/>
    <w:rsid w:val="00363940"/>
    <w:rsid w:val="00363A1E"/>
    <w:rsid w:val="00363A8D"/>
    <w:rsid w:val="00363AB8"/>
    <w:rsid w:val="00363BB4"/>
    <w:rsid w:val="00363EC9"/>
    <w:rsid w:val="00363F14"/>
    <w:rsid w:val="003640A0"/>
    <w:rsid w:val="00364173"/>
    <w:rsid w:val="0036428B"/>
    <w:rsid w:val="00364506"/>
    <w:rsid w:val="00364512"/>
    <w:rsid w:val="00364646"/>
    <w:rsid w:val="003646DE"/>
    <w:rsid w:val="00364740"/>
    <w:rsid w:val="003647A5"/>
    <w:rsid w:val="003649DD"/>
    <w:rsid w:val="00364CC9"/>
    <w:rsid w:val="00364DC4"/>
    <w:rsid w:val="00365103"/>
    <w:rsid w:val="00365345"/>
    <w:rsid w:val="00365463"/>
    <w:rsid w:val="0036548D"/>
    <w:rsid w:val="003654E1"/>
    <w:rsid w:val="003654F8"/>
    <w:rsid w:val="00365694"/>
    <w:rsid w:val="003657D1"/>
    <w:rsid w:val="0036587C"/>
    <w:rsid w:val="00365A8A"/>
    <w:rsid w:val="00365B27"/>
    <w:rsid w:val="00365F7A"/>
    <w:rsid w:val="00365FF1"/>
    <w:rsid w:val="00366167"/>
    <w:rsid w:val="003661AF"/>
    <w:rsid w:val="00366D9F"/>
    <w:rsid w:val="00366DB6"/>
    <w:rsid w:val="00366ED5"/>
    <w:rsid w:val="00367170"/>
    <w:rsid w:val="003673EB"/>
    <w:rsid w:val="00367C3E"/>
    <w:rsid w:val="00367D26"/>
    <w:rsid w:val="00367F41"/>
    <w:rsid w:val="00367F51"/>
    <w:rsid w:val="00370016"/>
    <w:rsid w:val="0037021B"/>
    <w:rsid w:val="0037051D"/>
    <w:rsid w:val="00370560"/>
    <w:rsid w:val="003706EC"/>
    <w:rsid w:val="00370765"/>
    <w:rsid w:val="00370A0B"/>
    <w:rsid w:val="00370CB6"/>
    <w:rsid w:val="00370DAF"/>
    <w:rsid w:val="0037115B"/>
    <w:rsid w:val="00371216"/>
    <w:rsid w:val="0037156A"/>
    <w:rsid w:val="00371BA0"/>
    <w:rsid w:val="00371BD4"/>
    <w:rsid w:val="003721D7"/>
    <w:rsid w:val="0037224D"/>
    <w:rsid w:val="0037224E"/>
    <w:rsid w:val="0037227D"/>
    <w:rsid w:val="003723D6"/>
    <w:rsid w:val="00372499"/>
    <w:rsid w:val="0037263D"/>
    <w:rsid w:val="00372794"/>
    <w:rsid w:val="003728E1"/>
    <w:rsid w:val="00372AE2"/>
    <w:rsid w:val="00372B05"/>
    <w:rsid w:val="00372EC0"/>
    <w:rsid w:val="003731A0"/>
    <w:rsid w:val="00373500"/>
    <w:rsid w:val="003738F4"/>
    <w:rsid w:val="00373B6D"/>
    <w:rsid w:val="00373D55"/>
    <w:rsid w:val="00373D93"/>
    <w:rsid w:val="00373DB8"/>
    <w:rsid w:val="00373FE7"/>
    <w:rsid w:val="0037413C"/>
    <w:rsid w:val="00374177"/>
    <w:rsid w:val="003746E1"/>
    <w:rsid w:val="00374819"/>
    <w:rsid w:val="00374983"/>
    <w:rsid w:val="003749D6"/>
    <w:rsid w:val="003749D9"/>
    <w:rsid w:val="00374E24"/>
    <w:rsid w:val="00374F3E"/>
    <w:rsid w:val="00375009"/>
    <w:rsid w:val="00375050"/>
    <w:rsid w:val="00375092"/>
    <w:rsid w:val="0037515C"/>
    <w:rsid w:val="003752B3"/>
    <w:rsid w:val="003752C5"/>
    <w:rsid w:val="003752ED"/>
    <w:rsid w:val="00375324"/>
    <w:rsid w:val="00375326"/>
    <w:rsid w:val="0037561D"/>
    <w:rsid w:val="00375628"/>
    <w:rsid w:val="00375715"/>
    <w:rsid w:val="00375961"/>
    <w:rsid w:val="00375CE8"/>
    <w:rsid w:val="00375E64"/>
    <w:rsid w:val="003760BD"/>
    <w:rsid w:val="00376284"/>
    <w:rsid w:val="00376368"/>
    <w:rsid w:val="003763F9"/>
    <w:rsid w:val="00376405"/>
    <w:rsid w:val="00376887"/>
    <w:rsid w:val="00376900"/>
    <w:rsid w:val="00376968"/>
    <w:rsid w:val="00376A5B"/>
    <w:rsid w:val="00376B69"/>
    <w:rsid w:val="00376DB3"/>
    <w:rsid w:val="00376DE3"/>
    <w:rsid w:val="00377002"/>
    <w:rsid w:val="00377035"/>
    <w:rsid w:val="00377139"/>
    <w:rsid w:val="0037737E"/>
    <w:rsid w:val="003773A7"/>
    <w:rsid w:val="003773FB"/>
    <w:rsid w:val="00377412"/>
    <w:rsid w:val="0037743F"/>
    <w:rsid w:val="003775BD"/>
    <w:rsid w:val="003776C0"/>
    <w:rsid w:val="003777BD"/>
    <w:rsid w:val="00377840"/>
    <w:rsid w:val="0037786E"/>
    <w:rsid w:val="00377969"/>
    <w:rsid w:val="00377A48"/>
    <w:rsid w:val="00377CDF"/>
    <w:rsid w:val="00377D1B"/>
    <w:rsid w:val="00377D4F"/>
    <w:rsid w:val="00377E38"/>
    <w:rsid w:val="0038023C"/>
    <w:rsid w:val="0038026E"/>
    <w:rsid w:val="003802E7"/>
    <w:rsid w:val="0038049B"/>
    <w:rsid w:val="003804CE"/>
    <w:rsid w:val="0038089D"/>
    <w:rsid w:val="003808AE"/>
    <w:rsid w:val="003809FA"/>
    <w:rsid w:val="00380A36"/>
    <w:rsid w:val="00380BC4"/>
    <w:rsid w:val="00380E93"/>
    <w:rsid w:val="00380F4F"/>
    <w:rsid w:val="00381185"/>
    <w:rsid w:val="0038126C"/>
    <w:rsid w:val="003812DC"/>
    <w:rsid w:val="003812E9"/>
    <w:rsid w:val="003812F9"/>
    <w:rsid w:val="003814BE"/>
    <w:rsid w:val="003818C0"/>
    <w:rsid w:val="00381AE2"/>
    <w:rsid w:val="00381C53"/>
    <w:rsid w:val="00381C8C"/>
    <w:rsid w:val="00381CAE"/>
    <w:rsid w:val="00381CEC"/>
    <w:rsid w:val="00381DEA"/>
    <w:rsid w:val="00381F60"/>
    <w:rsid w:val="00382029"/>
    <w:rsid w:val="003824BE"/>
    <w:rsid w:val="003825DF"/>
    <w:rsid w:val="00382782"/>
    <w:rsid w:val="003829A9"/>
    <w:rsid w:val="00382B84"/>
    <w:rsid w:val="00382C8A"/>
    <w:rsid w:val="0038301D"/>
    <w:rsid w:val="003830AC"/>
    <w:rsid w:val="0038317C"/>
    <w:rsid w:val="003832AC"/>
    <w:rsid w:val="00383481"/>
    <w:rsid w:val="00383686"/>
    <w:rsid w:val="00383829"/>
    <w:rsid w:val="003838FA"/>
    <w:rsid w:val="00383927"/>
    <w:rsid w:val="003839F2"/>
    <w:rsid w:val="00383A62"/>
    <w:rsid w:val="00383ACD"/>
    <w:rsid w:val="00383C5F"/>
    <w:rsid w:val="00383E1D"/>
    <w:rsid w:val="00384170"/>
    <w:rsid w:val="00384214"/>
    <w:rsid w:val="003842B9"/>
    <w:rsid w:val="00384300"/>
    <w:rsid w:val="00384438"/>
    <w:rsid w:val="00384453"/>
    <w:rsid w:val="003849D7"/>
    <w:rsid w:val="00384A29"/>
    <w:rsid w:val="00384A87"/>
    <w:rsid w:val="00384A88"/>
    <w:rsid w:val="00384B43"/>
    <w:rsid w:val="00384C1A"/>
    <w:rsid w:val="00384D23"/>
    <w:rsid w:val="00384DC7"/>
    <w:rsid w:val="00384EA9"/>
    <w:rsid w:val="00384F79"/>
    <w:rsid w:val="00385031"/>
    <w:rsid w:val="00385155"/>
    <w:rsid w:val="003852A7"/>
    <w:rsid w:val="00385332"/>
    <w:rsid w:val="003854C2"/>
    <w:rsid w:val="003855E1"/>
    <w:rsid w:val="00385DAC"/>
    <w:rsid w:val="00385DD0"/>
    <w:rsid w:val="00385DDF"/>
    <w:rsid w:val="003861F8"/>
    <w:rsid w:val="003864D8"/>
    <w:rsid w:val="003864F0"/>
    <w:rsid w:val="0038693B"/>
    <w:rsid w:val="00386A23"/>
    <w:rsid w:val="00386B1C"/>
    <w:rsid w:val="00386C81"/>
    <w:rsid w:val="00386F3D"/>
    <w:rsid w:val="00386F9D"/>
    <w:rsid w:val="003870CF"/>
    <w:rsid w:val="00387142"/>
    <w:rsid w:val="0038715D"/>
    <w:rsid w:val="003871F3"/>
    <w:rsid w:val="0038757B"/>
    <w:rsid w:val="0038773F"/>
    <w:rsid w:val="0038785B"/>
    <w:rsid w:val="003879E2"/>
    <w:rsid w:val="00387A3B"/>
    <w:rsid w:val="00387C33"/>
    <w:rsid w:val="00387CF1"/>
    <w:rsid w:val="00387E92"/>
    <w:rsid w:val="0039029F"/>
    <w:rsid w:val="003904F9"/>
    <w:rsid w:val="00390988"/>
    <w:rsid w:val="00390B38"/>
    <w:rsid w:val="00390E1B"/>
    <w:rsid w:val="00390EB4"/>
    <w:rsid w:val="003919F3"/>
    <w:rsid w:val="00391B4D"/>
    <w:rsid w:val="00391BA0"/>
    <w:rsid w:val="00391DA3"/>
    <w:rsid w:val="0039200D"/>
    <w:rsid w:val="003920C6"/>
    <w:rsid w:val="00392153"/>
    <w:rsid w:val="0039224B"/>
    <w:rsid w:val="003922FB"/>
    <w:rsid w:val="00392389"/>
    <w:rsid w:val="00392825"/>
    <w:rsid w:val="00392A42"/>
    <w:rsid w:val="00392C4A"/>
    <w:rsid w:val="00392D0A"/>
    <w:rsid w:val="00393104"/>
    <w:rsid w:val="00393248"/>
    <w:rsid w:val="00393660"/>
    <w:rsid w:val="00393787"/>
    <w:rsid w:val="003937D8"/>
    <w:rsid w:val="003938D4"/>
    <w:rsid w:val="00393A6F"/>
    <w:rsid w:val="00393BBF"/>
    <w:rsid w:val="00393BF1"/>
    <w:rsid w:val="00393C80"/>
    <w:rsid w:val="00393FBA"/>
    <w:rsid w:val="003940B0"/>
    <w:rsid w:val="00394463"/>
    <w:rsid w:val="00394478"/>
    <w:rsid w:val="003944D4"/>
    <w:rsid w:val="00394632"/>
    <w:rsid w:val="003946EE"/>
    <w:rsid w:val="00394A06"/>
    <w:rsid w:val="00394CF8"/>
    <w:rsid w:val="00394E0F"/>
    <w:rsid w:val="00394FD4"/>
    <w:rsid w:val="00395101"/>
    <w:rsid w:val="00395115"/>
    <w:rsid w:val="00395165"/>
    <w:rsid w:val="0039516D"/>
    <w:rsid w:val="003951AF"/>
    <w:rsid w:val="00395330"/>
    <w:rsid w:val="00395380"/>
    <w:rsid w:val="00395405"/>
    <w:rsid w:val="003954EB"/>
    <w:rsid w:val="003955C8"/>
    <w:rsid w:val="003955F3"/>
    <w:rsid w:val="00395857"/>
    <w:rsid w:val="0039593A"/>
    <w:rsid w:val="0039602A"/>
    <w:rsid w:val="00396631"/>
    <w:rsid w:val="003968E9"/>
    <w:rsid w:val="003968F1"/>
    <w:rsid w:val="00396AE1"/>
    <w:rsid w:val="00396B29"/>
    <w:rsid w:val="00396C08"/>
    <w:rsid w:val="00396D1A"/>
    <w:rsid w:val="00397044"/>
    <w:rsid w:val="0039704D"/>
    <w:rsid w:val="003975A1"/>
    <w:rsid w:val="003977FE"/>
    <w:rsid w:val="00397872"/>
    <w:rsid w:val="0039787D"/>
    <w:rsid w:val="00397B7E"/>
    <w:rsid w:val="00397D54"/>
    <w:rsid w:val="003A0214"/>
    <w:rsid w:val="003A026B"/>
    <w:rsid w:val="003A0420"/>
    <w:rsid w:val="003A0441"/>
    <w:rsid w:val="003A04A3"/>
    <w:rsid w:val="003A05C9"/>
    <w:rsid w:val="003A0984"/>
    <w:rsid w:val="003A0BDB"/>
    <w:rsid w:val="003A0C92"/>
    <w:rsid w:val="003A0CA2"/>
    <w:rsid w:val="003A0DCC"/>
    <w:rsid w:val="003A0FCF"/>
    <w:rsid w:val="003A1052"/>
    <w:rsid w:val="003A1283"/>
    <w:rsid w:val="003A13C2"/>
    <w:rsid w:val="003A13DB"/>
    <w:rsid w:val="003A14E7"/>
    <w:rsid w:val="003A14F3"/>
    <w:rsid w:val="003A1590"/>
    <w:rsid w:val="003A1673"/>
    <w:rsid w:val="003A18AA"/>
    <w:rsid w:val="003A18D7"/>
    <w:rsid w:val="003A1AC5"/>
    <w:rsid w:val="003A1C2D"/>
    <w:rsid w:val="003A1F79"/>
    <w:rsid w:val="003A209A"/>
    <w:rsid w:val="003A20F4"/>
    <w:rsid w:val="003A213C"/>
    <w:rsid w:val="003A2169"/>
    <w:rsid w:val="003A2463"/>
    <w:rsid w:val="003A2593"/>
    <w:rsid w:val="003A27E2"/>
    <w:rsid w:val="003A29B9"/>
    <w:rsid w:val="003A2A93"/>
    <w:rsid w:val="003A2C4E"/>
    <w:rsid w:val="003A2DD1"/>
    <w:rsid w:val="003A308C"/>
    <w:rsid w:val="003A3099"/>
    <w:rsid w:val="003A318D"/>
    <w:rsid w:val="003A322A"/>
    <w:rsid w:val="003A3276"/>
    <w:rsid w:val="003A3372"/>
    <w:rsid w:val="003A341C"/>
    <w:rsid w:val="003A349A"/>
    <w:rsid w:val="003A3585"/>
    <w:rsid w:val="003A3738"/>
    <w:rsid w:val="003A390C"/>
    <w:rsid w:val="003A3FE4"/>
    <w:rsid w:val="003A4099"/>
    <w:rsid w:val="003A4155"/>
    <w:rsid w:val="003A4311"/>
    <w:rsid w:val="003A438A"/>
    <w:rsid w:val="003A43A6"/>
    <w:rsid w:val="003A45D0"/>
    <w:rsid w:val="003A47BC"/>
    <w:rsid w:val="003A4850"/>
    <w:rsid w:val="003A4981"/>
    <w:rsid w:val="003A49C2"/>
    <w:rsid w:val="003A4A40"/>
    <w:rsid w:val="003A4A58"/>
    <w:rsid w:val="003A4D15"/>
    <w:rsid w:val="003A4D49"/>
    <w:rsid w:val="003A4E00"/>
    <w:rsid w:val="003A4E4C"/>
    <w:rsid w:val="003A4F75"/>
    <w:rsid w:val="003A5098"/>
    <w:rsid w:val="003A526D"/>
    <w:rsid w:val="003A554C"/>
    <w:rsid w:val="003A566A"/>
    <w:rsid w:val="003A5B89"/>
    <w:rsid w:val="003A5C1B"/>
    <w:rsid w:val="003A5CCC"/>
    <w:rsid w:val="003A5D87"/>
    <w:rsid w:val="003A5DBC"/>
    <w:rsid w:val="003A5E09"/>
    <w:rsid w:val="003A5E2D"/>
    <w:rsid w:val="003A5EC7"/>
    <w:rsid w:val="003A5F9B"/>
    <w:rsid w:val="003A5FCD"/>
    <w:rsid w:val="003A6220"/>
    <w:rsid w:val="003A62AE"/>
    <w:rsid w:val="003A6419"/>
    <w:rsid w:val="003A64A8"/>
    <w:rsid w:val="003A65C1"/>
    <w:rsid w:val="003A66FA"/>
    <w:rsid w:val="003A6B34"/>
    <w:rsid w:val="003A6B4B"/>
    <w:rsid w:val="003A6DA7"/>
    <w:rsid w:val="003A7134"/>
    <w:rsid w:val="003A7304"/>
    <w:rsid w:val="003A7345"/>
    <w:rsid w:val="003A73F5"/>
    <w:rsid w:val="003A74F1"/>
    <w:rsid w:val="003A7635"/>
    <w:rsid w:val="003A767D"/>
    <w:rsid w:val="003A7776"/>
    <w:rsid w:val="003A7A2C"/>
    <w:rsid w:val="003A7CC8"/>
    <w:rsid w:val="003A7E78"/>
    <w:rsid w:val="003A7EDE"/>
    <w:rsid w:val="003A7F32"/>
    <w:rsid w:val="003B0352"/>
    <w:rsid w:val="003B0855"/>
    <w:rsid w:val="003B0874"/>
    <w:rsid w:val="003B08D4"/>
    <w:rsid w:val="003B0A17"/>
    <w:rsid w:val="003B0A48"/>
    <w:rsid w:val="003B0BAB"/>
    <w:rsid w:val="003B0BDD"/>
    <w:rsid w:val="003B0C07"/>
    <w:rsid w:val="003B0DA4"/>
    <w:rsid w:val="003B0F9A"/>
    <w:rsid w:val="003B1096"/>
    <w:rsid w:val="003B1155"/>
    <w:rsid w:val="003B1163"/>
    <w:rsid w:val="003B1301"/>
    <w:rsid w:val="003B14B4"/>
    <w:rsid w:val="003B1720"/>
    <w:rsid w:val="003B17ED"/>
    <w:rsid w:val="003B1BC5"/>
    <w:rsid w:val="003B1D2A"/>
    <w:rsid w:val="003B202A"/>
    <w:rsid w:val="003B21C8"/>
    <w:rsid w:val="003B23CA"/>
    <w:rsid w:val="003B2432"/>
    <w:rsid w:val="003B2505"/>
    <w:rsid w:val="003B256C"/>
    <w:rsid w:val="003B296D"/>
    <w:rsid w:val="003B2A89"/>
    <w:rsid w:val="003B2DAA"/>
    <w:rsid w:val="003B2DBC"/>
    <w:rsid w:val="003B2DDC"/>
    <w:rsid w:val="003B2DDD"/>
    <w:rsid w:val="003B30B7"/>
    <w:rsid w:val="003B3172"/>
    <w:rsid w:val="003B35A7"/>
    <w:rsid w:val="003B3662"/>
    <w:rsid w:val="003B36FA"/>
    <w:rsid w:val="003B3751"/>
    <w:rsid w:val="003B3798"/>
    <w:rsid w:val="003B38F5"/>
    <w:rsid w:val="003B3A67"/>
    <w:rsid w:val="003B3C59"/>
    <w:rsid w:val="003B40A1"/>
    <w:rsid w:val="003B4459"/>
    <w:rsid w:val="003B4549"/>
    <w:rsid w:val="003B45E8"/>
    <w:rsid w:val="003B4711"/>
    <w:rsid w:val="003B488A"/>
    <w:rsid w:val="003B4A46"/>
    <w:rsid w:val="003B4FA7"/>
    <w:rsid w:val="003B4FEB"/>
    <w:rsid w:val="003B5378"/>
    <w:rsid w:val="003B5559"/>
    <w:rsid w:val="003B558B"/>
    <w:rsid w:val="003B59BD"/>
    <w:rsid w:val="003B59CA"/>
    <w:rsid w:val="003B5BB3"/>
    <w:rsid w:val="003B5BEC"/>
    <w:rsid w:val="003B5CFC"/>
    <w:rsid w:val="003B5F5B"/>
    <w:rsid w:val="003B5FA4"/>
    <w:rsid w:val="003B6062"/>
    <w:rsid w:val="003B60D4"/>
    <w:rsid w:val="003B60E4"/>
    <w:rsid w:val="003B626A"/>
    <w:rsid w:val="003B62AB"/>
    <w:rsid w:val="003B65B8"/>
    <w:rsid w:val="003B6CFC"/>
    <w:rsid w:val="003B6D35"/>
    <w:rsid w:val="003B6F9A"/>
    <w:rsid w:val="003B7313"/>
    <w:rsid w:val="003B733C"/>
    <w:rsid w:val="003B734B"/>
    <w:rsid w:val="003B7560"/>
    <w:rsid w:val="003B75DA"/>
    <w:rsid w:val="003B767E"/>
    <w:rsid w:val="003B7A49"/>
    <w:rsid w:val="003B7A91"/>
    <w:rsid w:val="003B7B85"/>
    <w:rsid w:val="003B7D08"/>
    <w:rsid w:val="003B7FF3"/>
    <w:rsid w:val="003C052F"/>
    <w:rsid w:val="003C0600"/>
    <w:rsid w:val="003C0612"/>
    <w:rsid w:val="003C0852"/>
    <w:rsid w:val="003C0940"/>
    <w:rsid w:val="003C0B15"/>
    <w:rsid w:val="003C0CAF"/>
    <w:rsid w:val="003C0F3D"/>
    <w:rsid w:val="003C1101"/>
    <w:rsid w:val="003C12C5"/>
    <w:rsid w:val="003C1367"/>
    <w:rsid w:val="003C161A"/>
    <w:rsid w:val="003C1933"/>
    <w:rsid w:val="003C19BB"/>
    <w:rsid w:val="003C204C"/>
    <w:rsid w:val="003C22D1"/>
    <w:rsid w:val="003C23B4"/>
    <w:rsid w:val="003C2689"/>
    <w:rsid w:val="003C26C9"/>
    <w:rsid w:val="003C2934"/>
    <w:rsid w:val="003C2DEB"/>
    <w:rsid w:val="003C3157"/>
    <w:rsid w:val="003C34FD"/>
    <w:rsid w:val="003C350F"/>
    <w:rsid w:val="003C35B3"/>
    <w:rsid w:val="003C3735"/>
    <w:rsid w:val="003C397C"/>
    <w:rsid w:val="003C3A2D"/>
    <w:rsid w:val="003C3CC9"/>
    <w:rsid w:val="003C3E5E"/>
    <w:rsid w:val="003C420C"/>
    <w:rsid w:val="003C44DA"/>
    <w:rsid w:val="003C46FD"/>
    <w:rsid w:val="003C4747"/>
    <w:rsid w:val="003C49F1"/>
    <w:rsid w:val="003C4C01"/>
    <w:rsid w:val="003C4F23"/>
    <w:rsid w:val="003C4F89"/>
    <w:rsid w:val="003C5397"/>
    <w:rsid w:val="003C54F4"/>
    <w:rsid w:val="003C5505"/>
    <w:rsid w:val="003C55A0"/>
    <w:rsid w:val="003C55F8"/>
    <w:rsid w:val="003C5B6E"/>
    <w:rsid w:val="003C5C62"/>
    <w:rsid w:val="003C5CF9"/>
    <w:rsid w:val="003C5D4E"/>
    <w:rsid w:val="003C6268"/>
    <w:rsid w:val="003C63D1"/>
    <w:rsid w:val="003C68F5"/>
    <w:rsid w:val="003C69EB"/>
    <w:rsid w:val="003C6B27"/>
    <w:rsid w:val="003C6CF2"/>
    <w:rsid w:val="003C7315"/>
    <w:rsid w:val="003C73EE"/>
    <w:rsid w:val="003C7705"/>
    <w:rsid w:val="003C7AA5"/>
    <w:rsid w:val="003C7AC7"/>
    <w:rsid w:val="003C7CFC"/>
    <w:rsid w:val="003C7D91"/>
    <w:rsid w:val="003D017C"/>
    <w:rsid w:val="003D025A"/>
    <w:rsid w:val="003D05D2"/>
    <w:rsid w:val="003D05FD"/>
    <w:rsid w:val="003D0AE3"/>
    <w:rsid w:val="003D0E4E"/>
    <w:rsid w:val="003D0FFB"/>
    <w:rsid w:val="003D1038"/>
    <w:rsid w:val="003D1152"/>
    <w:rsid w:val="003D1609"/>
    <w:rsid w:val="003D187D"/>
    <w:rsid w:val="003D1BFA"/>
    <w:rsid w:val="003D1D0C"/>
    <w:rsid w:val="003D2485"/>
    <w:rsid w:val="003D27CA"/>
    <w:rsid w:val="003D2933"/>
    <w:rsid w:val="003D2987"/>
    <w:rsid w:val="003D29C5"/>
    <w:rsid w:val="003D2CFD"/>
    <w:rsid w:val="003D2D89"/>
    <w:rsid w:val="003D2EDC"/>
    <w:rsid w:val="003D2EDF"/>
    <w:rsid w:val="003D32BE"/>
    <w:rsid w:val="003D33E8"/>
    <w:rsid w:val="003D346F"/>
    <w:rsid w:val="003D3521"/>
    <w:rsid w:val="003D3782"/>
    <w:rsid w:val="003D3817"/>
    <w:rsid w:val="003D398A"/>
    <w:rsid w:val="003D3CAA"/>
    <w:rsid w:val="003D3E70"/>
    <w:rsid w:val="003D3F11"/>
    <w:rsid w:val="003D4086"/>
    <w:rsid w:val="003D43B8"/>
    <w:rsid w:val="003D4518"/>
    <w:rsid w:val="003D458F"/>
    <w:rsid w:val="003D4769"/>
    <w:rsid w:val="003D4770"/>
    <w:rsid w:val="003D47E8"/>
    <w:rsid w:val="003D49A6"/>
    <w:rsid w:val="003D4A1B"/>
    <w:rsid w:val="003D4CF7"/>
    <w:rsid w:val="003D4F39"/>
    <w:rsid w:val="003D521B"/>
    <w:rsid w:val="003D548E"/>
    <w:rsid w:val="003D555A"/>
    <w:rsid w:val="003D55A4"/>
    <w:rsid w:val="003D566C"/>
    <w:rsid w:val="003D59C7"/>
    <w:rsid w:val="003D5A65"/>
    <w:rsid w:val="003D5D1B"/>
    <w:rsid w:val="003D5DFB"/>
    <w:rsid w:val="003D5F40"/>
    <w:rsid w:val="003D5FD4"/>
    <w:rsid w:val="003D609D"/>
    <w:rsid w:val="003D6175"/>
    <w:rsid w:val="003D617D"/>
    <w:rsid w:val="003D61F9"/>
    <w:rsid w:val="003D648C"/>
    <w:rsid w:val="003D64E1"/>
    <w:rsid w:val="003D663B"/>
    <w:rsid w:val="003D66D7"/>
    <w:rsid w:val="003D6995"/>
    <w:rsid w:val="003D6ABC"/>
    <w:rsid w:val="003D6EDC"/>
    <w:rsid w:val="003D6FB3"/>
    <w:rsid w:val="003D712B"/>
    <w:rsid w:val="003D728A"/>
    <w:rsid w:val="003D7387"/>
    <w:rsid w:val="003D7C81"/>
    <w:rsid w:val="003D7ED8"/>
    <w:rsid w:val="003D7EF3"/>
    <w:rsid w:val="003D7FA3"/>
    <w:rsid w:val="003D7FFD"/>
    <w:rsid w:val="003E00A5"/>
    <w:rsid w:val="003E00BB"/>
    <w:rsid w:val="003E01BC"/>
    <w:rsid w:val="003E02E4"/>
    <w:rsid w:val="003E02EA"/>
    <w:rsid w:val="003E06C9"/>
    <w:rsid w:val="003E094E"/>
    <w:rsid w:val="003E0A54"/>
    <w:rsid w:val="003E0E88"/>
    <w:rsid w:val="003E0F74"/>
    <w:rsid w:val="003E1061"/>
    <w:rsid w:val="003E1104"/>
    <w:rsid w:val="003E1144"/>
    <w:rsid w:val="003E1455"/>
    <w:rsid w:val="003E1493"/>
    <w:rsid w:val="003E1529"/>
    <w:rsid w:val="003E171D"/>
    <w:rsid w:val="003E1CE5"/>
    <w:rsid w:val="003E21B4"/>
    <w:rsid w:val="003E21E4"/>
    <w:rsid w:val="003E2325"/>
    <w:rsid w:val="003E2352"/>
    <w:rsid w:val="003E24D2"/>
    <w:rsid w:val="003E26CA"/>
    <w:rsid w:val="003E2863"/>
    <w:rsid w:val="003E2A40"/>
    <w:rsid w:val="003E2B23"/>
    <w:rsid w:val="003E2C3D"/>
    <w:rsid w:val="003E2D05"/>
    <w:rsid w:val="003E2EC5"/>
    <w:rsid w:val="003E2F5D"/>
    <w:rsid w:val="003E2F87"/>
    <w:rsid w:val="003E300B"/>
    <w:rsid w:val="003E3018"/>
    <w:rsid w:val="003E3057"/>
    <w:rsid w:val="003E32BF"/>
    <w:rsid w:val="003E344A"/>
    <w:rsid w:val="003E3549"/>
    <w:rsid w:val="003E372C"/>
    <w:rsid w:val="003E37C9"/>
    <w:rsid w:val="003E3826"/>
    <w:rsid w:val="003E38B1"/>
    <w:rsid w:val="003E3A0C"/>
    <w:rsid w:val="003E3A68"/>
    <w:rsid w:val="003E3B0D"/>
    <w:rsid w:val="003E3B61"/>
    <w:rsid w:val="003E41F9"/>
    <w:rsid w:val="003E4250"/>
    <w:rsid w:val="003E4302"/>
    <w:rsid w:val="003E4657"/>
    <w:rsid w:val="003E46D8"/>
    <w:rsid w:val="003E4702"/>
    <w:rsid w:val="003E47F9"/>
    <w:rsid w:val="003E481A"/>
    <w:rsid w:val="003E4A61"/>
    <w:rsid w:val="003E4ACE"/>
    <w:rsid w:val="003E4AF6"/>
    <w:rsid w:val="003E4F45"/>
    <w:rsid w:val="003E5154"/>
    <w:rsid w:val="003E51C1"/>
    <w:rsid w:val="003E51E7"/>
    <w:rsid w:val="003E52A3"/>
    <w:rsid w:val="003E5581"/>
    <w:rsid w:val="003E5596"/>
    <w:rsid w:val="003E55F8"/>
    <w:rsid w:val="003E5629"/>
    <w:rsid w:val="003E5751"/>
    <w:rsid w:val="003E5790"/>
    <w:rsid w:val="003E5DB2"/>
    <w:rsid w:val="003E5DDB"/>
    <w:rsid w:val="003E5EB1"/>
    <w:rsid w:val="003E5FB4"/>
    <w:rsid w:val="003E61BF"/>
    <w:rsid w:val="003E6634"/>
    <w:rsid w:val="003E6820"/>
    <w:rsid w:val="003E6CC8"/>
    <w:rsid w:val="003E6DE5"/>
    <w:rsid w:val="003E6FD3"/>
    <w:rsid w:val="003E72EA"/>
    <w:rsid w:val="003E72EE"/>
    <w:rsid w:val="003E7659"/>
    <w:rsid w:val="003E766C"/>
    <w:rsid w:val="003E76EE"/>
    <w:rsid w:val="003E7863"/>
    <w:rsid w:val="003E7A87"/>
    <w:rsid w:val="003E7BF8"/>
    <w:rsid w:val="003E7E6A"/>
    <w:rsid w:val="003F0100"/>
    <w:rsid w:val="003F064B"/>
    <w:rsid w:val="003F07E5"/>
    <w:rsid w:val="003F08F8"/>
    <w:rsid w:val="003F092B"/>
    <w:rsid w:val="003F0D05"/>
    <w:rsid w:val="003F1130"/>
    <w:rsid w:val="003F1406"/>
    <w:rsid w:val="003F1470"/>
    <w:rsid w:val="003F166D"/>
    <w:rsid w:val="003F1853"/>
    <w:rsid w:val="003F1B6D"/>
    <w:rsid w:val="003F1B73"/>
    <w:rsid w:val="003F1BB6"/>
    <w:rsid w:val="003F1CEA"/>
    <w:rsid w:val="003F1FC5"/>
    <w:rsid w:val="003F20AF"/>
    <w:rsid w:val="003F2140"/>
    <w:rsid w:val="003F2199"/>
    <w:rsid w:val="003F21B4"/>
    <w:rsid w:val="003F247F"/>
    <w:rsid w:val="003F2824"/>
    <w:rsid w:val="003F285A"/>
    <w:rsid w:val="003F2A29"/>
    <w:rsid w:val="003F2A74"/>
    <w:rsid w:val="003F2AB9"/>
    <w:rsid w:val="003F2B04"/>
    <w:rsid w:val="003F324D"/>
    <w:rsid w:val="003F347D"/>
    <w:rsid w:val="003F34CC"/>
    <w:rsid w:val="003F3506"/>
    <w:rsid w:val="003F36CE"/>
    <w:rsid w:val="003F3955"/>
    <w:rsid w:val="003F398D"/>
    <w:rsid w:val="003F3A36"/>
    <w:rsid w:val="003F3B32"/>
    <w:rsid w:val="003F3C3E"/>
    <w:rsid w:val="003F3F01"/>
    <w:rsid w:val="003F4021"/>
    <w:rsid w:val="003F430D"/>
    <w:rsid w:val="003F4419"/>
    <w:rsid w:val="003F4643"/>
    <w:rsid w:val="003F46D7"/>
    <w:rsid w:val="003F46E6"/>
    <w:rsid w:val="003F46F1"/>
    <w:rsid w:val="003F4768"/>
    <w:rsid w:val="003F5078"/>
    <w:rsid w:val="003F50A8"/>
    <w:rsid w:val="003F537E"/>
    <w:rsid w:val="003F549B"/>
    <w:rsid w:val="003F5530"/>
    <w:rsid w:val="003F5711"/>
    <w:rsid w:val="003F5788"/>
    <w:rsid w:val="003F5B00"/>
    <w:rsid w:val="003F5BF4"/>
    <w:rsid w:val="003F5EFC"/>
    <w:rsid w:val="003F60E8"/>
    <w:rsid w:val="003F65FF"/>
    <w:rsid w:val="003F6817"/>
    <w:rsid w:val="003F693C"/>
    <w:rsid w:val="003F6B42"/>
    <w:rsid w:val="003F6EB0"/>
    <w:rsid w:val="003F726E"/>
    <w:rsid w:val="003F7287"/>
    <w:rsid w:val="003F72A6"/>
    <w:rsid w:val="003F774F"/>
    <w:rsid w:val="003F77AE"/>
    <w:rsid w:val="003F7856"/>
    <w:rsid w:val="003F7BE6"/>
    <w:rsid w:val="00400160"/>
    <w:rsid w:val="00400447"/>
    <w:rsid w:val="004007B2"/>
    <w:rsid w:val="004009BD"/>
    <w:rsid w:val="00400AF3"/>
    <w:rsid w:val="00400B39"/>
    <w:rsid w:val="00400E3A"/>
    <w:rsid w:val="00400FC6"/>
    <w:rsid w:val="00400FD6"/>
    <w:rsid w:val="00400FFC"/>
    <w:rsid w:val="004011CF"/>
    <w:rsid w:val="004013F3"/>
    <w:rsid w:val="00401485"/>
    <w:rsid w:val="0040159E"/>
    <w:rsid w:val="0040163A"/>
    <w:rsid w:val="00401651"/>
    <w:rsid w:val="00401687"/>
    <w:rsid w:val="004017EB"/>
    <w:rsid w:val="00401BB8"/>
    <w:rsid w:val="00401EF0"/>
    <w:rsid w:val="00401EF8"/>
    <w:rsid w:val="00401F51"/>
    <w:rsid w:val="00402112"/>
    <w:rsid w:val="004026AA"/>
    <w:rsid w:val="004027E1"/>
    <w:rsid w:val="00402E43"/>
    <w:rsid w:val="0040310A"/>
    <w:rsid w:val="0040324D"/>
    <w:rsid w:val="0040335B"/>
    <w:rsid w:val="004035D1"/>
    <w:rsid w:val="004037A1"/>
    <w:rsid w:val="004038C5"/>
    <w:rsid w:val="0040390E"/>
    <w:rsid w:val="00403A07"/>
    <w:rsid w:val="00403F39"/>
    <w:rsid w:val="0040465B"/>
    <w:rsid w:val="00404804"/>
    <w:rsid w:val="00404A00"/>
    <w:rsid w:val="00404CE4"/>
    <w:rsid w:val="00404F4C"/>
    <w:rsid w:val="00404F7E"/>
    <w:rsid w:val="00404FF3"/>
    <w:rsid w:val="00405133"/>
    <w:rsid w:val="00405186"/>
    <w:rsid w:val="0040518D"/>
    <w:rsid w:val="004052AA"/>
    <w:rsid w:val="00405405"/>
    <w:rsid w:val="00405620"/>
    <w:rsid w:val="0040570A"/>
    <w:rsid w:val="00405758"/>
    <w:rsid w:val="00405859"/>
    <w:rsid w:val="00405871"/>
    <w:rsid w:val="004059A1"/>
    <w:rsid w:val="004059A6"/>
    <w:rsid w:val="00405CCD"/>
    <w:rsid w:val="00405CFE"/>
    <w:rsid w:val="00405D3C"/>
    <w:rsid w:val="00405DF0"/>
    <w:rsid w:val="00405E9C"/>
    <w:rsid w:val="00405F87"/>
    <w:rsid w:val="00406235"/>
    <w:rsid w:val="00406315"/>
    <w:rsid w:val="00406352"/>
    <w:rsid w:val="00406B49"/>
    <w:rsid w:val="00406B83"/>
    <w:rsid w:val="00406C57"/>
    <w:rsid w:val="00406CB9"/>
    <w:rsid w:val="00406CE1"/>
    <w:rsid w:val="00406F6D"/>
    <w:rsid w:val="00406F79"/>
    <w:rsid w:val="004070EC"/>
    <w:rsid w:val="0040741B"/>
    <w:rsid w:val="004074BF"/>
    <w:rsid w:val="0040758E"/>
    <w:rsid w:val="0040773F"/>
    <w:rsid w:val="0040786D"/>
    <w:rsid w:val="004078D1"/>
    <w:rsid w:val="00407A1E"/>
    <w:rsid w:val="00407F6D"/>
    <w:rsid w:val="0041013B"/>
    <w:rsid w:val="004102D1"/>
    <w:rsid w:val="0041032A"/>
    <w:rsid w:val="0041051C"/>
    <w:rsid w:val="0041072E"/>
    <w:rsid w:val="004109C1"/>
    <w:rsid w:val="004109E7"/>
    <w:rsid w:val="00410C98"/>
    <w:rsid w:val="00410E9A"/>
    <w:rsid w:val="0041128A"/>
    <w:rsid w:val="00411313"/>
    <w:rsid w:val="00411545"/>
    <w:rsid w:val="004117E2"/>
    <w:rsid w:val="0041186F"/>
    <w:rsid w:val="00411BE0"/>
    <w:rsid w:val="00411D2A"/>
    <w:rsid w:val="00411F09"/>
    <w:rsid w:val="00411F57"/>
    <w:rsid w:val="004121E1"/>
    <w:rsid w:val="004124FF"/>
    <w:rsid w:val="0041280E"/>
    <w:rsid w:val="00412906"/>
    <w:rsid w:val="00412E66"/>
    <w:rsid w:val="00412EDB"/>
    <w:rsid w:val="00412F9E"/>
    <w:rsid w:val="00412FDB"/>
    <w:rsid w:val="00413330"/>
    <w:rsid w:val="0041349D"/>
    <w:rsid w:val="004134A4"/>
    <w:rsid w:val="0041364A"/>
    <w:rsid w:val="0041367A"/>
    <w:rsid w:val="00413812"/>
    <w:rsid w:val="004138D3"/>
    <w:rsid w:val="0041394A"/>
    <w:rsid w:val="00413C6B"/>
    <w:rsid w:val="00413CF3"/>
    <w:rsid w:val="00413FB7"/>
    <w:rsid w:val="0041403C"/>
    <w:rsid w:val="004140A2"/>
    <w:rsid w:val="00414230"/>
    <w:rsid w:val="00414254"/>
    <w:rsid w:val="0041426C"/>
    <w:rsid w:val="00414366"/>
    <w:rsid w:val="004144F2"/>
    <w:rsid w:val="00414545"/>
    <w:rsid w:val="0041459B"/>
    <w:rsid w:val="004146B5"/>
    <w:rsid w:val="004146DE"/>
    <w:rsid w:val="00414782"/>
    <w:rsid w:val="0041483D"/>
    <w:rsid w:val="00414DB2"/>
    <w:rsid w:val="00414DC8"/>
    <w:rsid w:val="00414DCD"/>
    <w:rsid w:val="00414F58"/>
    <w:rsid w:val="0041526F"/>
    <w:rsid w:val="00415368"/>
    <w:rsid w:val="00415391"/>
    <w:rsid w:val="0041598C"/>
    <w:rsid w:val="00415AA6"/>
    <w:rsid w:val="00415EAF"/>
    <w:rsid w:val="00416092"/>
    <w:rsid w:val="004160BF"/>
    <w:rsid w:val="004161A0"/>
    <w:rsid w:val="00416495"/>
    <w:rsid w:val="00416723"/>
    <w:rsid w:val="004168F2"/>
    <w:rsid w:val="00416AA2"/>
    <w:rsid w:val="00416C41"/>
    <w:rsid w:val="00416CE5"/>
    <w:rsid w:val="00416D1C"/>
    <w:rsid w:val="0041703D"/>
    <w:rsid w:val="00417067"/>
    <w:rsid w:val="00417203"/>
    <w:rsid w:val="00417228"/>
    <w:rsid w:val="00417250"/>
    <w:rsid w:val="004176F6"/>
    <w:rsid w:val="004178E5"/>
    <w:rsid w:val="00417921"/>
    <w:rsid w:val="00417973"/>
    <w:rsid w:val="004179A1"/>
    <w:rsid w:val="00420259"/>
    <w:rsid w:val="004202E7"/>
    <w:rsid w:val="00420336"/>
    <w:rsid w:val="00420381"/>
    <w:rsid w:val="00420407"/>
    <w:rsid w:val="00420565"/>
    <w:rsid w:val="00420B0A"/>
    <w:rsid w:val="00420B7E"/>
    <w:rsid w:val="00420BEF"/>
    <w:rsid w:val="00420C2E"/>
    <w:rsid w:val="00420CE3"/>
    <w:rsid w:val="00420D08"/>
    <w:rsid w:val="00420D27"/>
    <w:rsid w:val="00420F3A"/>
    <w:rsid w:val="00421027"/>
    <w:rsid w:val="00421212"/>
    <w:rsid w:val="00421222"/>
    <w:rsid w:val="00421C4F"/>
    <w:rsid w:val="00421F37"/>
    <w:rsid w:val="00421F7C"/>
    <w:rsid w:val="00422005"/>
    <w:rsid w:val="00422077"/>
    <w:rsid w:val="004220E3"/>
    <w:rsid w:val="0042232D"/>
    <w:rsid w:val="00422399"/>
    <w:rsid w:val="004224E0"/>
    <w:rsid w:val="00422981"/>
    <w:rsid w:val="00422994"/>
    <w:rsid w:val="00422C08"/>
    <w:rsid w:val="00422D3A"/>
    <w:rsid w:val="004231DF"/>
    <w:rsid w:val="00423204"/>
    <w:rsid w:val="00423257"/>
    <w:rsid w:val="00423481"/>
    <w:rsid w:val="004236AD"/>
    <w:rsid w:val="0042387C"/>
    <w:rsid w:val="00423ADA"/>
    <w:rsid w:val="00423B1E"/>
    <w:rsid w:val="00423D48"/>
    <w:rsid w:val="00423FE2"/>
    <w:rsid w:val="00424070"/>
    <w:rsid w:val="0042408C"/>
    <w:rsid w:val="00424130"/>
    <w:rsid w:val="004247B2"/>
    <w:rsid w:val="004248F7"/>
    <w:rsid w:val="0042492A"/>
    <w:rsid w:val="00424C33"/>
    <w:rsid w:val="00424F6B"/>
    <w:rsid w:val="00424FD9"/>
    <w:rsid w:val="00425028"/>
    <w:rsid w:val="0042596B"/>
    <w:rsid w:val="00425A61"/>
    <w:rsid w:val="00425AB0"/>
    <w:rsid w:val="00425B8F"/>
    <w:rsid w:val="00425E38"/>
    <w:rsid w:val="00425EEB"/>
    <w:rsid w:val="00426093"/>
    <w:rsid w:val="00426109"/>
    <w:rsid w:val="004263CD"/>
    <w:rsid w:val="00426531"/>
    <w:rsid w:val="004265F1"/>
    <w:rsid w:val="00426726"/>
    <w:rsid w:val="00426823"/>
    <w:rsid w:val="00426E5F"/>
    <w:rsid w:val="00426FCF"/>
    <w:rsid w:val="0042719A"/>
    <w:rsid w:val="004273AB"/>
    <w:rsid w:val="00427477"/>
    <w:rsid w:val="0042767D"/>
    <w:rsid w:val="0042777D"/>
    <w:rsid w:val="004279C0"/>
    <w:rsid w:val="00427AB6"/>
    <w:rsid w:val="00427BD9"/>
    <w:rsid w:val="00427D9B"/>
    <w:rsid w:val="00427F94"/>
    <w:rsid w:val="004300ED"/>
    <w:rsid w:val="0043013D"/>
    <w:rsid w:val="0043043F"/>
    <w:rsid w:val="004305D9"/>
    <w:rsid w:val="00430C5F"/>
    <w:rsid w:val="00430EB0"/>
    <w:rsid w:val="00430FBE"/>
    <w:rsid w:val="00431140"/>
    <w:rsid w:val="004313BD"/>
    <w:rsid w:val="00431426"/>
    <w:rsid w:val="00431562"/>
    <w:rsid w:val="00431AB2"/>
    <w:rsid w:val="00431B0C"/>
    <w:rsid w:val="00431C3A"/>
    <w:rsid w:val="00431CFD"/>
    <w:rsid w:val="00431DDB"/>
    <w:rsid w:val="00431F2D"/>
    <w:rsid w:val="00432056"/>
    <w:rsid w:val="0043234D"/>
    <w:rsid w:val="004323F0"/>
    <w:rsid w:val="00432496"/>
    <w:rsid w:val="004324EB"/>
    <w:rsid w:val="004326D9"/>
    <w:rsid w:val="0043296B"/>
    <w:rsid w:val="00432A7E"/>
    <w:rsid w:val="00432C42"/>
    <w:rsid w:val="00432E85"/>
    <w:rsid w:val="00432E9C"/>
    <w:rsid w:val="0043301C"/>
    <w:rsid w:val="00433075"/>
    <w:rsid w:val="00433239"/>
    <w:rsid w:val="0043339D"/>
    <w:rsid w:val="0043356A"/>
    <w:rsid w:val="004336D2"/>
    <w:rsid w:val="004337D5"/>
    <w:rsid w:val="00433AB1"/>
    <w:rsid w:val="00433B53"/>
    <w:rsid w:val="00433F90"/>
    <w:rsid w:val="0043403C"/>
    <w:rsid w:val="00434051"/>
    <w:rsid w:val="00434103"/>
    <w:rsid w:val="00434627"/>
    <w:rsid w:val="004347C4"/>
    <w:rsid w:val="004348E1"/>
    <w:rsid w:val="00434A45"/>
    <w:rsid w:val="0043505F"/>
    <w:rsid w:val="0043506F"/>
    <w:rsid w:val="0043517A"/>
    <w:rsid w:val="00435207"/>
    <w:rsid w:val="004352E5"/>
    <w:rsid w:val="00435589"/>
    <w:rsid w:val="00435858"/>
    <w:rsid w:val="00435992"/>
    <w:rsid w:val="004359BC"/>
    <w:rsid w:val="00435A12"/>
    <w:rsid w:val="00435A3B"/>
    <w:rsid w:val="00435D94"/>
    <w:rsid w:val="00435DFC"/>
    <w:rsid w:val="00435F83"/>
    <w:rsid w:val="00435FE0"/>
    <w:rsid w:val="00435FF4"/>
    <w:rsid w:val="0043601B"/>
    <w:rsid w:val="004360DB"/>
    <w:rsid w:val="00436117"/>
    <w:rsid w:val="004361FF"/>
    <w:rsid w:val="0043624E"/>
    <w:rsid w:val="004365C7"/>
    <w:rsid w:val="00436630"/>
    <w:rsid w:val="00436714"/>
    <w:rsid w:val="004368EA"/>
    <w:rsid w:val="00436BA1"/>
    <w:rsid w:val="00436C7E"/>
    <w:rsid w:val="00436EDE"/>
    <w:rsid w:val="00436F1A"/>
    <w:rsid w:val="00436F1F"/>
    <w:rsid w:val="00436F32"/>
    <w:rsid w:val="00437159"/>
    <w:rsid w:val="004371E5"/>
    <w:rsid w:val="00437361"/>
    <w:rsid w:val="00437433"/>
    <w:rsid w:val="0043743A"/>
    <w:rsid w:val="0043764A"/>
    <w:rsid w:val="00437740"/>
    <w:rsid w:val="004377CB"/>
    <w:rsid w:val="0043790D"/>
    <w:rsid w:val="00437932"/>
    <w:rsid w:val="00437986"/>
    <w:rsid w:val="00437AAE"/>
    <w:rsid w:val="00437AC3"/>
    <w:rsid w:val="00437AD4"/>
    <w:rsid w:val="00437B53"/>
    <w:rsid w:val="00437B67"/>
    <w:rsid w:val="0044011F"/>
    <w:rsid w:val="004404C0"/>
    <w:rsid w:val="00440531"/>
    <w:rsid w:val="004406FA"/>
    <w:rsid w:val="0044092D"/>
    <w:rsid w:val="00440983"/>
    <w:rsid w:val="00440B29"/>
    <w:rsid w:val="00440C1F"/>
    <w:rsid w:val="00440CC9"/>
    <w:rsid w:val="00440D4F"/>
    <w:rsid w:val="00440E18"/>
    <w:rsid w:val="00440E54"/>
    <w:rsid w:val="00440F2C"/>
    <w:rsid w:val="00441041"/>
    <w:rsid w:val="004410E2"/>
    <w:rsid w:val="00441565"/>
    <w:rsid w:val="00441826"/>
    <w:rsid w:val="00441968"/>
    <w:rsid w:val="004419D7"/>
    <w:rsid w:val="00441B64"/>
    <w:rsid w:val="00441C75"/>
    <w:rsid w:val="00442106"/>
    <w:rsid w:val="004421DF"/>
    <w:rsid w:val="004423A1"/>
    <w:rsid w:val="004423B5"/>
    <w:rsid w:val="0044243F"/>
    <w:rsid w:val="0044244C"/>
    <w:rsid w:val="0044247E"/>
    <w:rsid w:val="004424C9"/>
    <w:rsid w:val="004426AF"/>
    <w:rsid w:val="00442741"/>
    <w:rsid w:val="004427B0"/>
    <w:rsid w:val="0044291B"/>
    <w:rsid w:val="00442C26"/>
    <w:rsid w:val="00443270"/>
    <w:rsid w:val="004433A9"/>
    <w:rsid w:val="00443493"/>
    <w:rsid w:val="0044368E"/>
    <w:rsid w:val="00443852"/>
    <w:rsid w:val="00443967"/>
    <w:rsid w:val="004439F1"/>
    <w:rsid w:val="00443BB1"/>
    <w:rsid w:val="00443D1B"/>
    <w:rsid w:val="00443EEB"/>
    <w:rsid w:val="00443F07"/>
    <w:rsid w:val="00444445"/>
    <w:rsid w:val="00444488"/>
    <w:rsid w:val="00444828"/>
    <w:rsid w:val="00444873"/>
    <w:rsid w:val="0044494F"/>
    <w:rsid w:val="00444E3C"/>
    <w:rsid w:val="00444EC5"/>
    <w:rsid w:val="00445015"/>
    <w:rsid w:val="004452DC"/>
    <w:rsid w:val="004452F6"/>
    <w:rsid w:val="0044531F"/>
    <w:rsid w:val="004453B0"/>
    <w:rsid w:val="00445537"/>
    <w:rsid w:val="00445831"/>
    <w:rsid w:val="00445857"/>
    <w:rsid w:val="00445D96"/>
    <w:rsid w:val="00445E46"/>
    <w:rsid w:val="00445F63"/>
    <w:rsid w:val="0044611E"/>
    <w:rsid w:val="00446463"/>
    <w:rsid w:val="00446760"/>
    <w:rsid w:val="004468A4"/>
    <w:rsid w:val="00446A11"/>
    <w:rsid w:val="00446A64"/>
    <w:rsid w:val="00446A7F"/>
    <w:rsid w:val="00446EBE"/>
    <w:rsid w:val="00446F3F"/>
    <w:rsid w:val="0044711E"/>
    <w:rsid w:val="004476F6"/>
    <w:rsid w:val="004477CD"/>
    <w:rsid w:val="004478EC"/>
    <w:rsid w:val="00447A85"/>
    <w:rsid w:val="00447F4B"/>
    <w:rsid w:val="004501F6"/>
    <w:rsid w:val="00450232"/>
    <w:rsid w:val="004502D7"/>
    <w:rsid w:val="00450495"/>
    <w:rsid w:val="004504AF"/>
    <w:rsid w:val="004504CE"/>
    <w:rsid w:val="0045091C"/>
    <w:rsid w:val="00450AE0"/>
    <w:rsid w:val="00450C1D"/>
    <w:rsid w:val="00450D86"/>
    <w:rsid w:val="00450E89"/>
    <w:rsid w:val="004510C4"/>
    <w:rsid w:val="0045117A"/>
    <w:rsid w:val="00451357"/>
    <w:rsid w:val="00451456"/>
    <w:rsid w:val="004515B7"/>
    <w:rsid w:val="0045181A"/>
    <w:rsid w:val="00451830"/>
    <w:rsid w:val="004518E2"/>
    <w:rsid w:val="00451968"/>
    <w:rsid w:val="00451C8F"/>
    <w:rsid w:val="00451FB8"/>
    <w:rsid w:val="004520B3"/>
    <w:rsid w:val="0045218D"/>
    <w:rsid w:val="004522D6"/>
    <w:rsid w:val="004524F6"/>
    <w:rsid w:val="004528FB"/>
    <w:rsid w:val="00452A98"/>
    <w:rsid w:val="00452BDA"/>
    <w:rsid w:val="004530AE"/>
    <w:rsid w:val="0045310C"/>
    <w:rsid w:val="00453174"/>
    <w:rsid w:val="0045341C"/>
    <w:rsid w:val="004535F8"/>
    <w:rsid w:val="0045361F"/>
    <w:rsid w:val="00453750"/>
    <w:rsid w:val="004537CF"/>
    <w:rsid w:val="004539FC"/>
    <w:rsid w:val="00453AB9"/>
    <w:rsid w:val="00453AE2"/>
    <w:rsid w:val="0045428B"/>
    <w:rsid w:val="00454348"/>
    <w:rsid w:val="0045442F"/>
    <w:rsid w:val="00454577"/>
    <w:rsid w:val="0045461E"/>
    <w:rsid w:val="004546E5"/>
    <w:rsid w:val="00454887"/>
    <w:rsid w:val="004548D9"/>
    <w:rsid w:val="004549B7"/>
    <w:rsid w:val="00454B2F"/>
    <w:rsid w:val="00454C6A"/>
    <w:rsid w:val="00454D4A"/>
    <w:rsid w:val="00455105"/>
    <w:rsid w:val="004551BC"/>
    <w:rsid w:val="00455228"/>
    <w:rsid w:val="004554B7"/>
    <w:rsid w:val="004559C1"/>
    <w:rsid w:val="00455FE6"/>
    <w:rsid w:val="004560EA"/>
    <w:rsid w:val="0045619D"/>
    <w:rsid w:val="004563D8"/>
    <w:rsid w:val="00456555"/>
    <w:rsid w:val="0045674B"/>
    <w:rsid w:val="00456792"/>
    <w:rsid w:val="00456A4F"/>
    <w:rsid w:val="00456CA5"/>
    <w:rsid w:val="00456D72"/>
    <w:rsid w:val="00456EBC"/>
    <w:rsid w:val="00456F48"/>
    <w:rsid w:val="004574CF"/>
    <w:rsid w:val="00457532"/>
    <w:rsid w:val="004575AB"/>
    <w:rsid w:val="004575DB"/>
    <w:rsid w:val="004575FB"/>
    <w:rsid w:val="0045762E"/>
    <w:rsid w:val="0045784A"/>
    <w:rsid w:val="004578D4"/>
    <w:rsid w:val="00457E83"/>
    <w:rsid w:val="0046006A"/>
    <w:rsid w:val="004600F8"/>
    <w:rsid w:val="00460530"/>
    <w:rsid w:val="004609ED"/>
    <w:rsid w:val="00460AC3"/>
    <w:rsid w:val="00460B1A"/>
    <w:rsid w:val="00460B5A"/>
    <w:rsid w:val="00460C28"/>
    <w:rsid w:val="00460ECF"/>
    <w:rsid w:val="00461046"/>
    <w:rsid w:val="004610E3"/>
    <w:rsid w:val="004610F2"/>
    <w:rsid w:val="004614D7"/>
    <w:rsid w:val="004615C5"/>
    <w:rsid w:val="004615E2"/>
    <w:rsid w:val="00461684"/>
    <w:rsid w:val="004616E2"/>
    <w:rsid w:val="004617B7"/>
    <w:rsid w:val="00461831"/>
    <w:rsid w:val="0046195A"/>
    <w:rsid w:val="00461BC2"/>
    <w:rsid w:val="00461D8D"/>
    <w:rsid w:val="00461DF4"/>
    <w:rsid w:val="00461F7F"/>
    <w:rsid w:val="00462241"/>
    <w:rsid w:val="0046234D"/>
    <w:rsid w:val="00462456"/>
    <w:rsid w:val="004625A8"/>
    <w:rsid w:val="004626E3"/>
    <w:rsid w:val="004627EB"/>
    <w:rsid w:val="00462A2C"/>
    <w:rsid w:val="00462AF2"/>
    <w:rsid w:val="00462BB2"/>
    <w:rsid w:val="00462C24"/>
    <w:rsid w:val="00462DB5"/>
    <w:rsid w:val="00462E0B"/>
    <w:rsid w:val="00462E8F"/>
    <w:rsid w:val="00462FFF"/>
    <w:rsid w:val="004630C0"/>
    <w:rsid w:val="00463210"/>
    <w:rsid w:val="00463820"/>
    <w:rsid w:val="00463827"/>
    <w:rsid w:val="004638DA"/>
    <w:rsid w:val="00463963"/>
    <w:rsid w:val="004639DE"/>
    <w:rsid w:val="00463A12"/>
    <w:rsid w:val="00463A24"/>
    <w:rsid w:val="00463BE3"/>
    <w:rsid w:val="004640B2"/>
    <w:rsid w:val="00464136"/>
    <w:rsid w:val="00464530"/>
    <w:rsid w:val="00464955"/>
    <w:rsid w:val="00464CC8"/>
    <w:rsid w:val="00464D05"/>
    <w:rsid w:val="00464F4F"/>
    <w:rsid w:val="00464FA2"/>
    <w:rsid w:val="00465222"/>
    <w:rsid w:val="00465425"/>
    <w:rsid w:val="00465447"/>
    <w:rsid w:val="00465513"/>
    <w:rsid w:val="004658B8"/>
    <w:rsid w:val="00465B43"/>
    <w:rsid w:val="00465C06"/>
    <w:rsid w:val="00465E29"/>
    <w:rsid w:val="00465FA9"/>
    <w:rsid w:val="0046633C"/>
    <w:rsid w:val="00466632"/>
    <w:rsid w:val="00466A67"/>
    <w:rsid w:val="00466D74"/>
    <w:rsid w:val="0046700B"/>
    <w:rsid w:val="00467385"/>
    <w:rsid w:val="00467F6B"/>
    <w:rsid w:val="00470041"/>
    <w:rsid w:val="0047048A"/>
    <w:rsid w:val="00470D03"/>
    <w:rsid w:val="00470E37"/>
    <w:rsid w:val="00470E66"/>
    <w:rsid w:val="0047107E"/>
    <w:rsid w:val="004712D6"/>
    <w:rsid w:val="00471446"/>
    <w:rsid w:val="00471517"/>
    <w:rsid w:val="00471636"/>
    <w:rsid w:val="004717CF"/>
    <w:rsid w:val="00471A0B"/>
    <w:rsid w:val="00471A56"/>
    <w:rsid w:val="00471AB2"/>
    <w:rsid w:val="00471BB9"/>
    <w:rsid w:val="00471C33"/>
    <w:rsid w:val="00471C87"/>
    <w:rsid w:val="00471F7A"/>
    <w:rsid w:val="00471FD5"/>
    <w:rsid w:val="004720F7"/>
    <w:rsid w:val="004724BA"/>
    <w:rsid w:val="00472504"/>
    <w:rsid w:val="00472666"/>
    <w:rsid w:val="00472E37"/>
    <w:rsid w:val="00473053"/>
    <w:rsid w:val="00473105"/>
    <w:rsid w:val="00473730"/>
    <w:rsid w:val="0047374E"/>
    <w:rsid w:val="00473798"/>
    <w:rsid w:val="00473885"/>
    <w:rsid w:val="004738F6"/>
    <w:rsid w:val="00473A01"/>
    <w:rsid w:val="00473A12"/>
    <w:rsid w:val="00473B68"/>
    <w:rsid w:val="00473C2E"/>
    <w:rsid w:val="00473E05"/>
    <w:rsid w:val="0047419C"/>
    <w:rsid w:val="0047435E"/>
    <w:rsid w:val="004747E1"/>
    <w:rsid w:val="00474BC7"/>
    <w:rsid w:val="00474CC3"/>
    <w:rsid w:val="00474EE8"/>
    <w:rsid w:val="00474EF4"/>
    <w:rsid w:val="0047500A"/>
    <w:rsid w:val="004750EE"/>
    <w:rsid w:val="004752D9"/>
    <w:rsid w:val="00475335"/>
    <w:rsid w:val="004753E7"/>
    <w:rsid w:val="0047560F"/>
    <w:rsid w:val="0047562C"/>
    <w:rsid w:val="004762AB"/>
    <w:rsid w:val="004764C9"/>
    <w:rsid w:val="004766A3"/>
    <w:rsid w:val="004766B2"/>
    <w:rsid w:val="004767BB"/>
    <w:rsid w:val="00476842"/>
    <w:rsid w:val="00476850"/>
    <w:rsid w:val="004769B1"/>
    <w:rsid w:val="004769BE"/>
    <w:rsid w:val="00476B38"/>
    <w:rsid w:val="00476ECD"/>
    <w:rsid w:val="00476FF6"/>
    <w:rsid w:val="0047701F"/>
    <w:rsid w:val="0047706E"/>
    <w:rsid w:val="00477118"/>
    <w:rsid w:val="004772F0"/>
    <w:rsid w:val="0047735F"/>
    <w:rsid w:val="00477718"/>
    <w:rsid w:val="0047771A"/>
    <w:rsid w:val="00477847"/>
    <w:rsid w:val="004779C6"/>
    <w:rsid w:val="00477A03"/>
    <w:rsid w:val="00477AC9"/>
    <w:rsid w:val="00477E83"/>
    <w:rsid w:val="00477FD3"/>
    <w:rsid w:val="00477FE3"/>
    <w:rsid w:val="004800BF"/>
    <w:rsid w:val="00480159"/>
    <w:rsid w:val="004803B1"/>
    <w:rsid w:val="00480584"/>
    <w:rsid w:val="00480706"/>
    <w:rsid w:val="0048074A"/>
    <w:rsid w:val="004807E6"/>
    <w:rsid w:val="0048121A"/>
    <w:rsid w:val="004813F1"/>
    <w:rsid w:val="004814F3"/>
    <w:rsid w:val="0048196F"/>
    <w:rsid w:val="004819F0"/>
    <w:rsid w:val="00481D35"/>
    <w:rsid w:val="00481EAD"/>
    <w:rsid w:val="00481F79"/>
    <w:rsid w:val="00481FBB"/>
    <w:rsid w:val="004820C7"/>
    <w:rsid w:val="004824CF"/>
    <w:rsid w:val="004825B2"/>
    <w:rsid w:val="00482A6B"/>
    <w:rsid w:val="00482B81"/>
    <w:rsid w:val="00482E3C"/>
    <w:rsid w:val="00482E44"/>
    <w:rsid w:val="00482F1E"/>
    <w:rsid w:val="00483050"/>
    <w:rsid w:val="00483113"/>
    <w:rsid w:val="004834CD"/>
    <w:rsid w:val="00483577"/>
    <w:rsid w:val="004835E4"/>
    <w:rsid w:val="004837E8"/>
    <w:rsid w:val="00483A6D"/>
    <w:rsid w:val="00483AD0"/>
    <w:rsid w:val="00483EFC"/>
    <w:rsid w:val="00483F13"/>
    <w:rsid w:val="00483FD7"/>
    <w:rsid w:val="00484181"/>
    <w:rsid w:val="00484225"/>
    <w:rsid w:val="004843E3"/>
    <w:rsid w:val="004843ED"/>
    <w:rsid w:val="004844DF"/>
    <w:rsid w:val="004845A8"/>
    <w:rsid w:val="004845B4"/>
    <w:rsid w:val="00484929"/>
    <w:rsid w:val="00484974"/>
    <w:rsid w:val="00484A59"/>
    <w:rsid w:val="00484A89"/>
    <w:rsid w:val="00484EFA"/>
    <w:rsid w:val="00484FD7"/>
    <w:rsid w:val="00484FE9"/>
    <w:rsid w:val="00485114"/>
    <w:rsid w:val="00485185"/>
    <w:rsid w:val="004853E5"/>
    <w:rsid w:val="00485AE0"/>
    <w:rsid w:val="00485DC4"/>
    <w:rsid w:val="00485EFF"/>
    <w:rsid w:val="00486046"/>
    <w:rsid w:val="004860E3"/>
    <w:rsid w:val="00486447"/>
    <w:rsid w:val="0048648A"/>
    <w:rsid w:val="0048650A"/>
    <w:rsid w:val="004868E8"/>
    <w:rsid w:val="00486A89"/>
    <w:rsid w:val="00486E55"/>
    <w:rsid w:val="00486EA7"/>
    <w:rsid w:val="00486EE7"/>
    <w:rsid w:val="00487299"/>
    <w:rsid w:val="004872C8"/>
    <w:rsid w:val="00487386"/>
    <w:rsid w:val="00487409"/>
    <w:rsid w:val="004875A5"/>
    <w:rsid w:val="004875C4"/>
    <w:rsid w:val="0048773C"/>
    <w:rsid w:val="00487A1F"/>
    <w:rsid w:val="00487BA4"/>
    <w:rsid w:val="00487BC5"/>
    <w:rsid w:val="00487DA2"/>
    <w:rsid w:val="0049001F"/>
    <w:rsid w:val="00490111"/>
    <w:rsid w:val="00490223"/>
    <w:rsid w:val="00490573"/>
    <w:rsid w:val="004908E2"/>
    <w:rsid w:val="004908F6"/>
    <w:rsid w:val="0049099D"/>
    <w:rsid w:val="00490F5D"/>
    <w:rsid w:val="00490FF8"/>
    <w:rsid w:val="004913A8"/>
    <w:rsid w:val="0049174E"/>
    <w:rsid w:val="00491886"/>
    <w:rsid w:val="00491985"/>
    <w:rsid w:val="00491DB8"/>
    <w:rsid w:val="00492114"/>
    <w:rsid w:val="004921B5"/>
    <w:rsid w:val="004921C7"/>
    <w:rsid w:val="00492331"/>
    <w:rsid w:val="004929E7"/>
    <w:rsid w:val="00492C71"/>
    <w:rsid w:val="0049300D"/>
    <w:rsid w:val="004932C7"/>
    <w:rsid w:val="004933D5"/>
    <w:rsid w:val="004934D5"/>
    <w:rsid w:val="004935A9"/>
    <w:rsid w:val="0049385A"/>
    <w:rsid w:val="004938E9"/>
    <w:rsid w:val="00493B57"/>
    <w:rsid w:val="00493C51"/>
    <w:rsid w:val="00493C96"/>
    <w:rsid w:val="00493D03"/>
    <w:rsid w:val="00493D73"/>
    <w:rsid w:val="00493EB7"/>
    <w:rsid w:val="0049405E"/>
    <w:rsid w:val="00494482"/>
    <w:rsid w:val="00494655"/>
    <w:rsid w:val="00494702"/>
    <w:rsid w:val="004949FB"/>
    <w:rsid w:val="00494AC5"/>
    <w:rsid w:val="00494D47"/>
    <w:rsid w:val="00494D94"/>
    <w:rsid w:val="00495118"/>
    <w:rsid w:val="0049514D"/>
    <w:rsid w:val="004951A9"/>
    <w:rsid w:val="004953FE"/>
    <w:rsid w:val="0049553F"/>
    <w:rsid w:val="004955CE"/>
    <w:rsid w:val="00495917"/>
    <w:rsid w:val="00495F4B"/>
    <w:rsid w:val="00495F8B"/>
    <w:rsid w:val="00496250"/>
    <w:rsid w:val="0049632A"/>
    <w:rsid w:val="00496455"/>
    <w:rsid w:val="00496473"/>
    <w:rsid w:val="004965DB"/>
    <w:rsid w:val="00496788"/>
    <w:rsid w:val="00496891"/>
    <w:rsid w:val="00496975"/>
    <w:rsid w:val="00496DCE"/>
    <w:rsid w:val="00496E70"/>
    <w:rsid w:val="00497076"/>
    <w:rsid w:val="00497481"/>
    <w:rsid w:val="00497652"/>
    <w:rsid w:val="004976BE"/>
    <w:rsid w:val="00497792"/>
    <w:rsid w:val="004977A3"/>
    <w:rsid w:val="0049780D"/>
    <w:rsid w:val="00497A53"/>
    <w:rsid w:val="00497D63"/>
    <w:rsid w:val="004A00BC"/>
    <w:rsid w:val="004A0197"/>
    <w:rsid w:val="004A03D9"/>
    <w:rsid w:val="004A03FA"/>
    <w:rsid w:val="004A049E"/>
    <w:rsid w:val="004A05DA"/>
    <w:rsid w:val="004A0A48"/>
    <w:rsid w:val="004A0AAC"/>
    <w:rsid w:val="004A0B68"/>
    <w:rsid w:val="004A0D57"/>
    <w:rsid w:val="004A0D7F"/>
    <w:rsid w:val="004A0DF4"/>
    <w:rsid w:val="004A0EF9"/>
    <w:rsid w:val="004A0F95"/>
    <w:rsid w:val="004A1133"/>
    <w:rsid w:val="004A1185"/>
    <w:rsid w:val="004A13DE"/>
    <w:rsid w:val="004A17BC"/>
    <w:rsid w:val="004A18E8"/>
    <w:rsid w:val="004A19C4"/>
    <w:rsid w:val="004A1B7D"/>
    <w:rsid w:val="004A1C34"/>
    <w:rsid w:val="004A1DE1"/>
    <w:rsid w:val="004A1F85"/>
    <w:rsid w:val="004A1FB1"/>
    <w:rsid w:val="004A2045"/>
    <w:rsid w:val="004A208A"/>
    <w:rsid w:val="004A225F"/>
    <w:rsid w:val="004A22CC"/>
    <w:rsid w:val="004A2334"/>
    <w:rsid w:val="004A2354"/>
    <w:rsid w:val="004A24A1"/>
    <w:rsid w:val="004A24CE"/>
    <w:rsid w:val="004A266A"/>
    <w:rsid w:val="004A2748"/>
    <w:rsid w:val="004A299E"/>
    <w:rsid w:val="004A29F7"/>
    <w:rsid w:val="004A2C2D"/>
    <w:rsid w:val="004A2CBF"/>
    <w:rsid w:val="004A2F6B"/>
    <w:rsid w:val="004A30FB"/>
    <w:rsid w:val="004A3117"/>
    <w:rsid w:val="004A3199"/>
    <w:rsid w:val="004A3F46"/>
    <w:rsid w:val="004A404F"/>
    <w:rsid w:val="004A4187"/>
    <w:rsid w:val="004A4256"/>
    <w:rsid w:val="004A426C"/>
    <w:rsid w:val="004A42A2"/>
    <w:rsid w:val="004A4313"/>
    <w:rsid w:val="004A44A4"/>
    <w:rsid w:val="004A44DB"/>
    <w:rsid w:val="004A4617"/>
    <w:rsid w:val="004A465C"/>
    <w:rsid w:val="004A467C"/>
    <w:rsid w:val="004A4813"/>
    <w:rsid w:val="004A48B2"/>
    <w:rsid w:val="004A4DA8"/>
    <w:rsid w:val="004A5412"/>
    <w:rsid w:val="004A5494"/>
    <w:rsid w:val="004A5B96"/>
    <w:rsid w:val="004A5CDD"/>
    <w:rsid w:val="004A5DDF"/>
    <w:rsid w:val="004A5EFF"/>
    <w:rsid w:val="004A5F56"/>
    <w:rsid w:val="004A6084"/>
    <w:rsid w:val="004A6125"/>
    <w:rsid w:val="004A61C2"/>
    <w:rsid w:val="004A62A0"/>
    <w:rsid w:val="004A64E8"/>
    <w:rsid w:val="004A686E"/>
    <w:rsid w:val="004A68EB"/>
    <w:rsid w:val="004A6B3F"/>
    <w:rsid w:val="004A6D24"/>
    <w:rsid w:val="004A6F98"/>
    <w:rsid w:val="004A721A"/>
    <w:rsid w:val="004A7351"/>
    <w:rsid w:val="004A763D"/>
    <w:rsid w:val="004A7749"/>
    <w:rsid w:val="004A788E"/>
    <w:rsid w:val="004A78A2"/>
    <w:rsid w:val="004A7994"/>
    <w:rsid w:val="004A7C9E"/>
    <w:rsid w:val="004B030C"/>
    <w:rsid w:val="004B03E6"/>
    <w:rsid w:val="004B09F3"/>
    <w:rsid w:val="004B09FA"/>
    <w:rsid w:val="004B0D04"/>
    <w:rsid w:val="004B0E52"/>
    <w:rsid w:val="004B107F"/>
    <w:rsid w:val="004B1273"/>
    <w:rsid w:val="004B1294"/>
    <w:rsid w:val="004B13A7"/>
    <w:rsid w:val="004B150C"/>
    <w:rsid w:val="004B153F"/>
    <w:rsid w:val="004B1551"/>
    <w:rsid w:val="004B15B2"/>
    <w:rsid w:val="004B1A3C"/>
    <w:rsid w:val="004B1C19"/>
    <w:rsid w:val="004B1D7B"/>
    <w:rsid w:val="004B1E64"/>
    <w:rsid w:val="004B1F2B"/>
    <w:rsid w:val="004B1FB4"/>
    <w:rsid w:val="004B223D"/>
    <w:rsid w:val="004B22C7"/>
    <w:rsid w:val="004B23FA"/>
    <w:rsid w:val="004B26DE"/>
    <w:rsid w:val="004B2A85"/>
    <w:rsid w:val="004B2AD8"/>
    <w:rsid w:val="004B2B1C"/>
    <w:rsid w:val="004B2B6C"/>
    <w:rsid w:val="004B2DE7"/>
    <w:rsid w:val="004B3166"/>
    <w:rsid w:val="004B3351"/>
    <w:rsid w:val="004B33AB"/>
    <w:rsid w:val="004B356F"/>
    <w:rsid w:val="004B3644"/>
    <w:rsid w:val="004B366C"/>
    <w:rsid w:val="004B36C7"/>
    <w:rsid w:val="004B378F"/>
    <w:rsid w:val="004B3AEB"/>
    <w:rsid w:val="004B3CF0"/>
    <w:rsid w:val="004B3D05"/>
    <w:rsid w:val="004B3D32"/>
    <w:rsid w:val="004B3D84"/>
    <w:rsid w:val="004B3D98"/>
    <w:rsid w:val="004B3DFE"/>
    <w:rsid w:val="004B4043"/>
    <w:rsid w:val="004B469B"/>
    <w:rsid w:val="004B47F7"/>
    <w:rsid w:val="004B4883"/>
    <w:rsid w:val="004B4A19"/>
    <w:rsid w:val="004B4BD8"/>
    <w:rsid w:val="004B4E44"/>
    <w:rsid w:val="004B4F68"/>
    <w:rsid w:val="004B506E"/>
    <w:rsid w:val="004B51ED"/>
    <w:rsid w:val="004B53D6"/>
    <w:rsid w:val="004B5447"/>
    <w:rsid w:val="004B5499"/>
    <w:rsid w:val="004B5611"/>
    <w:rsid w:val="004B5741"/>
    <w:rsid w:val="004B5929"/>
    <w:rsid w:val="004B5A5C"/>
    <w:rsid w:val="004B5B22"/>
    <w:rsid w:val="004B5C16"/>
    <w:rsid w:val="004B5CE6"/>
    <w:rsid w:val="004B5D93"/>
    <w:rsid w:val="004B60C7"/>
    <w:rsid w:val="004B60E0"/>
    <w:rsid w:val="004B6200"/>
    <w:rsid w:val="004B6252"/>
    <w:rsid w:val="004B6281"/>
    <w:rsid w:val="004B6374"/>
    <w:rsid w:val="004B6401"/>
    <w:rsid w:val="004B64C2"/>
    <w:rsid w:val="004B6A20"/>
    <w:rsid w:val="004B6AE2"/>
    <w:rsid w:val="004B6B85"/>
    <w:rsid w:val="004B6F6C"/>
    <w:rsid w:val="004B71B0"/>
    <w:rsid w:val="004B71D5"/>
    <w:rsid w:val="004B71EB"/>
    <w:rsid w:val="004B727D"/>
    <w:rsid w:val="004B72EE"/>
    <w:rsid w:val="004B735D"/>
    <w:rsid w:val="004B7382"/>
    <w:rsid w:val="004B75DA"/>
    <w:rsid w:val="004B765C"/>
    <w:rsid w:val="004B7B0D"/>
    <w:rsid w:val="004B7F10"/>
    <w:rsid w:val="004C00D2"/>
    <w:rsid w:val="004C00DC"/>
    <w:rsid w:val="004C0109"/>
    <w:rsid w:val="004C018C"/>
    <w:rsid w:val="004C03B8"/>
    <w:rsid w:val="004C086E"/>
    <w:rsid w:val="004C08DF"/>
    <w:rsid w:val="004C0934"/>
    <w:rsid w:val="004C0A67"/>
    <w:rsid w:val="004C0B20"/>
    <w:rsid w:val="004C0B81"/>
    <w:rsid w:val="004C0D3B"/>
    <w:rsid w:val="004C0E14"/>
    <w:rsid w:val="004C1158"/>
    <w:rsid w:val="004C1502"/>
    <w:rsid w:val="004C15ED"/>
    <w:rsid w:val="004C1671"/>
    <w:rsid w:val="004C17B7"/>
    <w:rsid w:val="004C1984"/>
    <w:rsid w:val="004C1CAB"/>
    <w:rsid w:val="004C1E78"/>
    <w:rsid w:val="004C1F0A"/>
    <w:rsid w:val="004C1FAB"/>
    <w:rsid w:val="004C20AE"/>
    <w:rsid w:val="004C20E3"/>
    <w:rsid w:val="004C231F"/>
    <w:rsid w:val="004C2528"/>
    <w:rsid w:val="004C2550"/>
    <w:rsid w:val="004C26C9"/>
    <w:rsid w:val="004C27BC"/>
    <w:rsid w:val="004C291C"/>
    <w:rsid w:val="004C2956"/>
    <w:rsid w:val="004C2967"/>
    <w:rsid w:val="004C2C97"/>
    <w:rsid w:val="004C2E43"/>
    <w:rsid w:val="004C2EAB"/>
    <w:rsid w:val="004C2FEF"/>
    <w:rsid w:val="004C315F"/>
    <w:rsid w:val="004C331B"/>
    <w:rsid w:val="004C33AA"/>
    <w:rsid w:val="004C33B3"/>
    <w:rsid w:val="004C353C"/>
    <w:rsid w:val="004C35F1"/>
    <w:rsid w:val="004C3873"/>
    <w:rsid w:val="004C38BE"/>
    <w:rsid w:val="004C3C10"/>
    <w:rsid w:val="004C3E32"/>
    <w:rsid w:val="004C3ED0"/>
    <w:rsid w:val="004C4172"/>
    <w:rsid w:val="004C4563"/>
    <w:rsid w:val="004C472C"/>
    <w:rsid w:val="004C472F"/>
    <w:rsid w:val="004C486E"/>
    <w:rsid w:val="004C4B5E"/>
    <w:rsid w:val="004C4EE6"/>
    <w:rsid w:val="004C4FAB"/>
    <w:rsid w:val="004C50A5"/>
    <w:rsid w:val="004C50A6"/>
    <w:rsid w:val="004C50C1"/>
    <w:rsid w:val="004C552B"/>
    <w:rsid w:val="004C556B"/>
    <w:rsid w:val="004C55F7"/>
    <w:rsid w:val="004C567D"/>
    <w:rsid w:val="004C56F7"/>
    <w:rsid w:val="004C59E1"/>
    <w:rsid w:val="004C5AA3"/>
    <w:rsid w:val="004C5BE8"/>
    <w:rsid w:val="004C5C5B"/>
    <w:rsid w:val="004C5D52"/>
    <w:rsid w:val="004C5D61"/>
    <w:rsid w:val="004C6021"/>
    <w:rsid w:val="004C609B"/>
    <w:rsid w:val="004C61B7"/>
    <w:rsid w:val="004C665A"/>
    <w:rsid w:val="004C6753"/>
    <w:rsid w:val="004C6C9D"/>
    <w:rsid w:val="004C6DDB"/>
    <w:rsid w:val="004C6EC2"/>
    <w:rsid w:val="004C6FDC"/>
    <w:rsid w:val="004C7030"/>
    <w:rsid w:val="004C71AC"/>
    <w:rsid w:val="004C76EA"/>
    <w:rsid w:val="004C7700"/>
    <w:rsid w:val="004C7A9D"/>
    <w:rsid w:val="004C7D8D"/>
    <w:rsid w:val="004C7DE4"/>
    <w:rsid w:val="004C7F96"/>
    <w:rsid w:val="004D002D"/>
    <w:rsid w:val="004D00E8"/>
    <w:rsid w:val="004D0253"/>
    <w:rsid w:val="004D03E0"/>
    <w:rsid w:val="004D046B"/>
    <w:rsid w:val="004D0825"/>
    <w:rsid w:val="004D0898"/>
    <w:rsid w:val="004D08F6"/>
    <w:rsid w:val="004D0F41"/>
    <w:rsid w:val="004D11F7"/>
    <w:rsid w:val="004D1586"/>
    <w:rsid w:val="004D16A5"/>
    <w:rsid w:val="004D16C0"/>
    <w:rsid w:val="004D17D2"/>
    <w:rsid w:val="004D18DD"/>
    <w:rsid w:val="004D194E"/>
    <w:rsid w:val="004D19BA"/>
    <w:rsid w:val="004D1A4E"/>
    <w:rsid w:val="004D1E5A"/>
    <w:rsid w:val="004D1F9B"/>
    <w:rsid w:val="004D215F"/>
    <w:rsid w:val="004D22C9"/>
    <w:rsid w:val="004D253C"/>
    <w:rsid w:val="004D2599"/>
    <w:rsid w:val="004D27A6"/>
    <w:rsid w:val="004D2846"/>
    <w:rsid w:val="004D29FA"/>
    <w:rsid w:val="004D2C01"/>
    <w:rsid w:val="004D2C76"/>
    <w:rsid w:val="004D2CD8"/>
    <w:rsid w:val="004D327E"/>
    <w:rsid w:val="004D3579"/>
    <w:rsid w:val="004D358D"/>
    <w:rsid w:val="004D37CA"/>
    <w:rsid w:val="004D39C6"/>
    <w:rsid w:val="004D3A35"/>
    <w:rsid w:val="004D3A98"/>
    <w:rsid w:val="004D3B51"/>
    <w:rsid w:val="004D3E41"/>
    <w:rsid w:val="004D3FE1"/>
    <w:rsid w:val="004D4135"/>
    <w:rsid w:val="004D4293"/>
    <w:rsid w:val="004D437D"/>
    <w:rsid w:val="004D4560"/>
    <w:rsid w:val="004D465B"/>
    <w:rsid w:val="004D4876"/>
    <w:rsid w:val="004D49AA"/>
    <w:rsid w:val="004D4AD6"/>
    <w:rsid w:val="004D4BF0"/>
    <w:rsid w:val="004D4CA5"/>
    <w:rsid w:val="004D4D20"/>
    <w:rsid w:val="004D4FD5"/>
    <w:rsid w:val="004D4FE0"/>
    <w:rsid w:val="004D504E"/>
    <w:rsid w:val="004D50AA"/>
    <w:rsid w:val="004D529B"/>
    <w:rsid w:val="004D53F2"/>
    <w:rsid w:val="004D5415"/>
    <w:rsid w:val="004D5458"/>
    <w:rsid w:val="004D54A5"/>
    <w:rsid w:val="004D5550"/>
    <w:rsid w:val="004D5599"/>
    <w:rsid w:val="004D57BF"/>
    <w:rsid w:val="004D5996"/>
    <w:rsid w:val="004D5AC3"/>
    <w:rsid w:val="004D5B41"/>
    <w:rsid w:val="004D5BD1"/>
    <w:rsid w:val="004D5C17"/>
    <w:rsid w:val="004D61BD"/>
    <w:rsid w:val="004D637F"/>
    <w:rsid w:val="004D6538"/>
    <w:rsid w:val="004D69E1"/>
    <w:rsid w:val="004D69ED"/>
    <w:rsid w:val="004D6BEF"/>
    <w:rsid w:val="004D6C10"/>
    <w:rsid w:val="004D6DA5"/>
    <w:rsid w:val="004D7996"/>
    <w:rsid w:val="004D7B14"/>
    <w:rsid w:val="004D7B25"/>
    <w:rsid w:val="004D7B5F"/>
    <w:rsid w:val="004D7D8A"/>
    <w:rsid w:val="004D7DC7"/>
    <w:rsid w:val="004D7F29"/>
    <w:rsid w:val="004E01AE"/>
    <w:rsid w:val="004E02E5"/>
    <w:rsid w:val="004E05A5"/>
    <w:rsid w:val="004E0645"/>
    <w:rsid w:val="004E065F"/>
    <w:rsid w:val="004E06E1"/>
    <w:rsid w:val="004E0A10"/>
    <w:rsid w:val="004E0B4C"/>
    <w:rsid w:val="004E0C62"/>
    <w:rsid w:val="004E0D92"/>
    <w:rsid w:val="004E1054"/>
    <w:rsid w:val="004E12C7"/>
    <w:rsid w:val="004E1373"/>
    <w:rsid w:val="004E13D9"/>
    <w:rsid w:val="004E16BE"/>
    <w:rsid w:val="004E177B"/>
    <w:rsid w:val="004E1855"/>
    <w:rsid w:val="004E1B04"/>
    <w:rsid w:val="004E1F10"/>
    <w:rsid w:val="004E22D5"/>
    <w:rsid w:val="004E2760"/>
    <w:rsid w:val="004E2A2D"/>
    <w:rsid w:val="004E2B00"/>
    <w:rsid w:val="004E2E81"/>
    <w:rsid w:val="004E3063"/>
    <w:rsid w:val="004E36A2"/>
    <w:rsid w:val="004E3986"/>
    <w:rsid w:val="004E39DB"/>
    <w:rsid w:val="004E3C3E"/>
    <w:rsid w:val="004E3C56"/>
    <w:rsid w:val="004E3EC2"/>
    <w:rsid w:val="004E3FAA"/>
    <w:rsid w:val="004E3FF2"/>
    <w:rsid w:val="004E405D"/>
    <w:rsid w:val="004E4081"/>
    <w:rsid w:val="004E4309"/>
    <w:rsid w:val="004E43E9"/>
    <w:rsid w:val="004E46E9"/>
    <w:rsid w:val="004E4742"/>
    <w:rsid w:val="004E48AE"/>
    <w:rsid w:val="004E4999"/>
    <w:rsid w:val="004E51A8"/>
    <w:rsid w:val="004E5242"/>
    <w:rsid w:val="004E546A"/>
    <w:rsid w:val="004E5648"/>
    <w:rsid w:val="004E5811"/>
    <w:rsid w:val="004E58D0"/>
    <w:rsid w:val="004E596A"/>
    <w:rsid w:val="004E5D06"/>
    <w:rsid w:val="004E5FC9"/>
    <w:rsid w:val="004E6043"/>
    <w:rsid w:val="004E6172"/>
    <w:rsid w:val="004E6372"/>
    <w:rsid w:val="004E6421"/>
    <w:rsid w:val="004E6614"/>
    <w:rsid w:val="004E6655"/>
    <w:rsid w:val="004E666A"/>
    <w:rsid w:val="004E6693"/>
    <w:rsid w:val="004E67B7"/>
    <w:rsid w:val="004E681F"/>
    <w:rsid w:val="004E6824"/>
    <w:rsid w:val="004E6DE1"/>
    <w:rsid w:val="004E6F23"/>
    <w:rsid w:val="004E70C8"/>
    <w:rsid w:val="004E7242"/>
    <w:rsid w:val="004E758D"/>
    <w:rsid w:val="004E7595"/>
    <w:rsid w:val="004E76D6"/>
    <w:rsid w:val="004E7722"/>
    <w:rsid w:val="004E77C3"/>
    <w:rsid w:val="004E77DD"/>
    <w:rsid w:val="004E7886"/>
    <w:rsid w:val="004E7B1D"/>
    <w:rsid w:val="004E7B3C"/>
    <w:rsid w:val="004E7FA4"/>
    <w:rsid w:val="004F077B"/>
    <w:rsid w:val="004F0905"/>
    <w:rsid w:val="004F0A0B"/>
    <w:rsid w:val="004F0B35"/>
    <w:rsid w:val="004F0B77"/>
    <w:rsid w:val="004F0CC8"/>
    <w:rsid w:val="004F0CCF"/>
    <w:rsid w:val="004F0D8F"/>
    <w:rsid w:val="004F0ECB"/>
    <w:rsid w:val="004F0EFB"/>
    <w:rsid w:val="004F0F76"/>
    <w:rsid w:val="004F130C"/>
    <w:rsid w:val="004F130D"/>
    <w:rsid w:val="004F13AC"/>
    <w:rsid w:val="004F13C8"/>
    <w:rsid w:val="004F13E0"/>
    <w:rsid w:val="004F152E"/>
    <w:rsid w:val="004F1640"/>
    <w:rsid w:val="004F1717"/>
    <w:rsid w:val="004F17B2"/>
    <w:rsid w:val="004F17B7"/>
    <w:rsid w:val="004F1A0A"/>
    <w:rsid w:val="004F1DAF"/>
    <w:rsid w:val="004F1E2D"/>
    <w:rsid w:val="004F1FF8"/>
    <w:rsid w:val="004F2123"/>
    <w:rsid w:val="004F2273"/>
    <w:rsid w:val="004F25B9"/>
    <w:rsid w:val="004F25DB"/>
    <w:rsid w:val="004F29EA"/>
    <w:rsid w:val="004F2B1B"/>
    <w:rsid w:val="004F2E2D"/>
    <w:rsid w:val="004F2FA9"/>
    <w:rsid w:val="004F3359"/>
    <w:rsid w:val="004F3584"/>
    <w:rsid w:val="004F3742"/>
    <w:rsid w:val="004F3C10"/>
    <w:rsid w:val="004F3C17"/>
    <w:rsid w:val="004F3FC8"/>
    <w:rsid w:val="004F4007"/>
    <w:rsid w:val="004F4226"/>
    <w:rsid w:val="004F43CC"/>
    <w:rsid w:val="004F48D8"/>
    <w:rsid w:val="004F4ACB"/>
    <w:rsid w:val="004F4D2A"/>
    <w:rsid w:val="004F4F85"/>
    <w:rsid w:val="004F54A5"/>
    <w:rsid w:val="004F5641"/>
    <w:rsid w:val="004F573C"/>
    <w:rsid w:val="004F5779"/>
    <w:rsid w:val="004F594E"/>
    <w:rsid w:val="004F5B03"/>
    <w:rsid w:val="004F5B89"/>
    <w:rsid w:val="004F5CA2"/>
    <w:rsid w:val="004F5E35"/>
    <w:rsid w:val="004F5F21"/>
    <w:rsid w:val="004F611D"/>
    <w:rsid w:val="004F6346"/>
    <w:rsid w:val="004F63FD"/>
    <w:rsid w:val="004F6537"/>
    <w:rsid w:val="004F656F"/>
    <w:rsid w:val="004F677C"/>
    <w:rsid w:val="004F6FC4"/>
    <w:rsid w:val="004F6FF9"/>
    <w:rsid w:val="004F75ED"/>
    <w:rsid w:val="004F77AF"/>
    <w:rsid w:val="004F7D4D"/>
    <w:rsid w:val="004F7F2F"/>
    <w:rsid w:val="00500252"/>
    <w:rsid w:val="005003F9"/>
    <w:rsid w:val="00500828"/>
    <w:rsid w:val="00500846"/>
    <w:rsid w:val="00500A8B"/>
    <w:rsid w:val="00500B11"/>
    <w:rsid w:val="00500B57"/>
    <w:rsid w:val="00500B6C"/>
    <w:rsid w:val="00500D40"/>
    <w:rsid w:val="00500E8F"/>
    <w:rsid w:val="00500FEB"/>
    <w:rsid w:val="00501042"/>
    <w:rsid w:val="00501071"/>
    <w:rsid w:val="005011C1"/>
    <w:rsid w:val="005012D9"/>
    <w:rsid w:val="00501406"/>
    <w:rsid w:val="005015D7"/>
    <w:rsid w:val="0050178F"/>
    <w:rsid w:val="00501989"/>
    <w:rsid w:val="00501ACD"/>
    <w:rsid w:val="00501B23"/>
    <w:rsid w:val="00501B55"/>
    <w:rsid w:val="00501BF7"/>
    <w:rsid w:val="00501CB0"/>
    <w:rsid w:val="00501EC4"/>
    <w:rsid w:val="00501FDB"/>
    <w:rsid w:val="0050208A"/>
    <w:rsid w:val="00502193"/>
    <w:rsid w:val="005021A0"/>
    <w:rsid w:val="005024EA"/>
    <w:rsid w:val="005026E9"/>
    <w:rsid w:val="00502737"/>
    <w:rsid w:val="00502756"/>
    <w:rsid w:val="005028F9"/>
    <w:rsid w:val="00502BD7"/>
    <w:rsid w:val="00502C62"/>
    <w:rsid w:val="00502C98"/>
    <w:rsid w:val="00503063"/>
    <w:rsid w:val="0050319A"/>
    <w:rsid w:val="0050319C"/>
    <w:rsid w:val="0050321E"/>
    <w:rsid w:val="00503305"/>
    <w:rsid w:val="00503591"/>
    <w:rsid w:val="00503AEF"/>
    <w:rsid w:val="00503BBA"/>
    <w:rsid w:val="00503EB7"/>
    <w:rsid w:val="00504060"/>
    <w:rsid w:val="00504210"/>
    <w:rsid w:val="00504360"/>
    <w:rsid w:val="005045A1"/>
    <w:rsid w:val="005047A7"/>
    <w:rsid w:val="005049A5"/>
    <w:rsid w:val="00504AF2"/>
    <w:rsid w:val="00504FBD"/>
    <w:rsid w:val="00505231"/>
    <w:rsid w:val="0050534B"/>
    <w:rsid w:val="00505421"/>
    <w:rsid w:val="005055DB"/>
    <w:rsid w:val="0050591D"/>
    <w:rsid w:val="00505934"/>
    <w:rsid w:val="00505A5E"/>
    <w:rsid w:val="00505AEB"/>
    <w:rsid w:val="00505CCD"/>
    <w:rsid w:val="00505D7F"/>
    <w:rsid w:val="00505DA9"/>
    <w:rsid w:val="00505E6E"/>
    <w:rsid w:val="005060E7"/>
    <w:rsid w:val="00506169"/>
    <w:rsid w:val="005061F3"/>
    <w:rsid w:val="00506834"/>
    <w:rsid w:val="00506A78"/>
    <w:rsid w:val="00506B0B"/>
    <w:rsid w:val="00506BA2"/>
    <w:rsid w:val="00506BBA"/>
    <w:rsid w:val="00506C7D"/>
    <w:rsid w:val="00506EAC"/>
    <w:rsid w:val="00506EFF"/>
    <w:rsid w:val="00506F0E"/>
    <w:rsid w:val="005074B3"/>
    <w:rsid w:val="005074F1"/>
    <w:rsid w:val="005075BA"/>
    <w:rsid w:val="00507867"/>
    <w:rsid w:val="005078FE"/>
    <w:rsid w:val="00507C88"/>
    <w:rsid w:val="00507D8E"/>
    <w:rsid w:val="00507E4A"/>
    <w:rsid w:val="00510075"/>
    <w:rsid w:val="005101C2"/>
    <w:rsid w:val="005101DB"/>
    <w:rsid w:val="00510575"/>
    <w:rsid w:val="00510A35"/>
    <w:rsid w:val="00510B26"/>
    <w:rsid w:val="00510B5A"/>
    <w:rsid w:val="00510F26"/>
    <w:rsid w:val="0051102B"/>
    <w:rsid w:val="005110D3"/>
    <w:rsid w:val="005111A5"/>
    <w:rsid w:val="005113D4"/>
    <w:rsid w:val="0051147C"/>
    <w:rsid w:val="0051153C"/>
    <w:rsid w:val="0051172F"/>
    <w:rsid w:val="005119FE"/>
    <w:rsid w:val="00511C47"/>
    <w:rsid w:val="00511CAF"/>
    <w:rsid w:val="00511CE4"/>
    <w:rsid w:val="00511E05"/>
    <w:rsid w:val="00511FFE"/>
    <w:rsid w:val="00512025"/>
    <w:rsid w:val="0051227F"/>
    <w:rsid w:val="00512523"/>
    <w:rsid w:val="00512756"/>
    <w:rsid w:val="00512787"/>
    <w:rsid w:val="005129DF"/>
    <w:rsid w:val="00512AEA"/>
    <w:rsid w:val="00512D11"/>
    <w:rsid w:val="00512D18"/>
    <w:rsid w:val="00512E9D"/>
    <w:rsid w:val="00512F1D"/>
    <w:rsid w:val="00513279"/>
    <w:rsid w:val="005132AA"/>
    <w:rsid w:val="005133B5"/>
    <w:rsid w:val="005135BD"/>
    <w:rsid w:val="0051363A"/>
    <w:rsid w:val="00513733"/>
    <w:rsid w:val="005138B6"/>
    <w:rsid w:val="005138F8"/>
    <w:rsid w:val="00513B7D"/>
    <w:rsid w:val="00513D1A"/>
    <w:rsid w:val="00513D37"/>
    <w:rsid w:val="00513DBC"/>
    <w:rsid w:val="00513F90"/>
    <w:rsid w:val="005140AC"/>
    <w:rsid w:val="0051412F"/>
    <w:rsid w:val="005142BE"/>
    <w:rsid w:val="00514399"/>
    <w:rsid w:val="00514664"/>
    <w:rsid w:val="005147DB"/>
    <w:rsid w:val="00514CC5"/>
    <w:rsid w:val="0051527B"/>
    <w:rsid w:val="00515320"/>
    <w:rsid w:val="00515380"/>
    <w:rsid w:val="0051544B"/>
    <w:rsid w:val="00515519"/>
    <w:rsid w:val="00515543"/>
    <w:rsid w:val="005155B4"/>
    <w:rsid w:val="005155FA"/>
    <w:rsid w:val="00515646"/>
    <w:rsid w:val="005158DD"/>
    <w:rsid w:val="00515AA5"/>
    <w:rsid w:val="00515C6A"/>
    <w:rsid w:val="00515C8D"/>
    <w:rsid w:val="00515F80"/>
    <w:rsid w:val="00516311"/>
    <w:rsid w:val="0051668F"/>
    <w:rsid w:val="005166EE"/>
    <w:rsid w:val="00516821"/>
    <w:rsid w:val="005170B2"/>
    <w:rsid w:val="005172D1"/>
    <w:rsid w:val="005172D6"/>
    <w:rsid w:val="00517571"/>
    <w:rsid w:val="00517687"/>
    <w:rsid w:val="00517845"/>
    <w:rsid w:val="00517893"/>
    <w:rsid w:val="005178AE"/>
    <w:rsid w:val="00517CBA"/>
    <w:rsid w:val="00517F6D"/>
    <w:rsid w:val="0052067E"/>
    <w:rsid w:val="005206C1"/>
    <w:rsid w:val="00520779"/>
    <w:rsid w:val="00520A84"/>
    <w:rsid w:val="00520BE8"/>
    <w:rsid w:val="00520E50"/>
    <w:rsid w:val="00520F44"/>
    <w:rsid w:val="005210B8"/>
    <w:rsid w:val="00521240"/>
    <w:rsid w:val="0052125B"/>
    <w:rsid w:val="00521269"/>
    <w:rsid w:val="0052139F"/>
    <w:rsid w:val="00521442"/>
    <w:rsid w:val="0052155D"/>
    <w:rsid w:val="005216BC"/>
    <w:rsid w:val="005219DA"/>
    <w:rsid w:val="005221B8"/>
    <w:rsid w:val="0052248B"/>
    <w:rsid w:val="005227C3"/>
    <w:rsid w:val="005229A6"/>
    <w:rsid w:val="00522B63"/>
    <w:rsid w:val="00522CB7"/>
    <w:rsid w:val="00522CFB"/>
    <w:rsid w:val="005230F3"/>
    <w:rsid w:val="00523102"/>
    <w:rsid w:val="00523616"/>
    <w:rsid w:val="005237AF"/>
    <w:rsid w:val="0052390C"/>
    <w:rsid w:val="005239A5"/>
    <w:rsid w:val="005239AF"/>
    <w:rsid w:val="00523C36"/>
    <w:rsid w:val="00523ECD"/>
    <w:rsid w:val="00523F34"/>
    <w:rsid w:val="00524397"/>
    <w:rsid w:val="0052443E"/>
    <w:rsid w:val="005244CC"/>
    <w:rsid w:val="00524852"/>
    <w:rsid w:val="00524B6F"/>
    <w:rsid w:val="00525062"/>
    <w:rsid w:val="0052523A"/>
    <w:rsid w:val="005254B5"/>
    <w:rsid w:val="0052550D"/>
    <w:rsid w:val="00525765"/>
    <w:rsid w:val="00525945"/>
    <w:rsid w:val="0052596C"/>
    <w:rsid w:val="00525B04"/>
    <w:rsid w:val="00525B18"/>
    <w:rsid w:val="00525C10"/>
    <w:rsid w:val="00525D3D"/>
    <w:rsid w:val="0052614A"/>
    <w:rsid w:val="00526189"/>
    <w:rsid w:val="005261C8"/>
    <w:rsid w:val="00526345"/>
    <w:rsid w:val="00526B3A"/>
    <w:rsid w:val="00526EA9"/>
    <w:rsid w:val="00526FFE"/>
    <w:rsid w:val="0052708F"/>
    <w:rsid w:val="005270AD"/>
    <w:rsid w:val="005270BF"/>
    <w:rsid w:val="005274CF"/>
    <w:rsid w:val="00527505"/>
    <w:rsid w:val="005276E1"/>
    <w:rsid w:val="00527903"/>
    <w:rsid w:val="005279F9"/>
    <w:rsid w:val="00527C23"/>
    <w:rsid w:val="00527F8F"/>
    <w:rsid w:val="00530014"/>
    <w:rsid w:val="005301C2"/>
    <w:rsid w:val="00530326"/>
    <w:rsid w:val="005303A6"/>
    <w:rsid w:val="005304CB"/>
    <w:rsid w:val="005304DB"/>
    <w:rsid w:val="0053064B"/>
    <w:rsid w:val="00530707"/>
    <w:rsid w:val="00530D64"/>
    <w:rsid w:val="00530E60"/>
    <w:rsid w:val="005310D6"/>
    <w:rsid w:val="005311AB"/>
    <w:rsid w:val="0053137F"/>
    <w:rsid w:val="00531420"/>
    <w:rsid w:val="00531508"/>
    <w:rsid w:val="00531570"/>
    <w:rsid w:val="00531734"/>
    <w:rsid w:val="0053197B"/>
    <w:rsid w:val="00531A84"/>
    <w:rsid w:val="00531C94"/>
    <w:rsid w:val="00531F23"/>
    <w:rsid w:val="00531FD8"/>
    <w:rsid w:val="005321F0"/>
    <w:rsid w:val="00532759"/>
    <w:rsid w:val="00532818"/>
    <w:rsid w:val="00532A7C"/>
    <w:rsid w:val="00532ADC"/>
    <w:rsid w:val="00532F5E"/>
    <w:rsid w:val="0053319A"/>
    <w:rsid w:val="00533242"/>
    <w:rsid w:val="005332C0"/>
    <w:rsid w:val="005332DA"/>
    <w:rsid w:val="00533888"/>
    <w:rsid w:val="00533E01"/>
    <w:rsid w:val="0053418A"/>
    <w:rsid w:val="00534239"/>
    <w:rsid w:val="005345D8"/>
    <w:rsid w:val="005349D6"/>
    <w:rsid w:val="005349F6"/>
    <w:rsid w:val="00534A63"/>
    <w:rsid w:val="00534F3B"/>
    <w:rsid w:val="00535148"/>
    <w:rsid w:val="0053541F"/>
    <w:rsid w:val="00535437"/>
    <w:rsid w:val="00535456"/>
    <w:rsid w:val="00535497"/>
    <w:rsid w:val="005354B8"/>
    <w:rsid w:val="005355D7"/>
    <w:rsid w:val="005357C7"/>
    <w:rsid w:val="005359D7"/>
    <w:rsid w:val="00535AA5"/>
    <w:rsid w:val="00535C67"/>
    <w:rsid w:val="00535D9E"/>
    <w:rsid w:val="00535F56"/>
    <w:rsid w:val="005366AF"/>
    <w:rsid w:val="005366C7"/>
    <w:rsid w:val="00536914"/>
    <w:rsid w:val="00536CDF"/>
    <w:rsid w:val="00536E76"/>
    <w:rsid w:val="0053727B"/>
    <w:rsid w:val="00537379"/>
    <w:rsid w:val="00537737"/>
    <w:rsid w:val="005377E0"/>
    <w:rsid w:val="0053787F"/>
    <w:rsid w:val="0053795B"/>
    <w:rsid w:val="00537A72"/>
    <w:rsid w:val="00537CF2"/>
    <w:rsid w:val="00537DDA"/>
    <w:rsid w:val="00537E2F"/>
    <w:rsid w:val="00537E38"/>
    <w:rsid w:val="00537F5F"/>
    <w:rsid w:val="0054009D"/>
    <w:rsid w:val="005402E6"/>
    <w:rsid w:val="005402F0"/>
    <w:rsid w:val="00540356"/>
    <w:rsid w:val="00540428"/>
    <w:rsid w:val="0054048B"/>
    <w:rsid w:val="005407CD"/>
    <w:rsid w:val="0054081E"/>
    <w:rsid w:val="00540AAE"/>
    <w:rsid w:val="00540AE8"/>
    <w:rsid w:val="00540B00"/>
    <w:rsid w:val="00540BA5"/>
    <w:rsid w:val="00540BD7"/>
    <w:rsid w:val="00540C10"/>
    <w:rsid w:val="00540E6F"/>
    <w:rsid w:val="00540F84"/>
    <w:rsid w:val="00540F93"/>
    <w:rsid w:val="0054117B"/>
    <w:rsid w:val="005416F5"/>
    <w:rsid w:val="00541844"/>
    <w:rsid w:val="00541851"/>
    <w:rsid w:val="005419DE"/>
    <w:rsid w:val="00541A81"/>
    <w:rsid w:val="00541BD3"/>
    <w:rsid w:val="00541C26"/>
    <w:rsid w:val="00541CE6"/>
    <w:rsid w:val="00541D2B"/>
    <w:rsid w:val="00541DE4"/>
    <w:rsid w:val="00541FB0"/>
    <w:rsid w:val="005425F9"/>
    <w:rsid w:val="005426A8"/>
    <w:rsid w:val="00542853"/>
    <w:rsid w:val="00542DA1"/>
    <w:rsid w:val="00542E96"/>
    <w:rsid w:val="00542EC0"/>
    <w:rsid w:val="0054300E"/>
    <w:rsid w:val="0054302B"/>
    <w:rsid w:val="005430F9"/>
    <w:rsid w:val="00543211"/>
    <w:rsid w:val="00543741"/>
    <w:rsid w:val="00543785"/>
    <w:rsid w:val="005438B1"/>
    <w:rsid w:val="00543A6E"/>
    <w:rsid w:val="00543CAA"/>
    <w:rsid w:val="00543D1D"/>
    <w:rsid w:val="00543D62"/>
    <w:rsid w:val="00543FDE"/>
    <w:rsid w:val="0054404B"/>
    <w:rsid w:val="0054409E"/>
    <w:rsid w:val="005440E7"/>
    <w:rsid w:val="00544126"/>
    <w:rsid w:val="00544584"/>
    <w:rsid w:val="00544615"/>
    <w:rsid w:val="0054482D"/>
    <w:rsid w:val="005448E6"/>
    <w:rsid w:val="00544AE8"/>
    <w:rsid w:val="00544EB9"/>
    <w:rsid w:val="00544EBA"/>
    <w:rsid w:val="0054501A"/>
    <w:rsid w:val="005450D1"/>
    <w:rsid w:val="00545175"/>
    <w:rsid w:val="005452A3"/>
    <w:rsid w:val="00545333"/>
    <w:rsid w:val="00545614"/>
    <w:rsid w:val="00545AFC"/>
    <w:rsid w:val="00545F95"/>
    <w:rsid w:val="00546234"/>
    <w:rsid w:val="00546320"/>
    <w:rsid w:val="0054639C"/>
    <w:rsid w:val="00546459"/>
    <w:rsid w:val="005465FF"/>
    <w:rsid w:val="00546699"/>
    <w:rsid w:val="00546CA7"/>
    <w:rsid w:val="00546E18"/>
    <w:rsid w:val="00546F06"/>
    <w:rsid w:val="00546F55"/>
    <w:rsid w:val="00546FA6"/>
    <w:rsid w:val="00547060"/>
    <w:rsid w:val="005470B7"/>
    <w:rsid w:val="005472E0"/>
    <w:rsid w:val="0054741D"/>
    <w:rsid w:val="00547649"/>
    <w:rsid w:val="00547874"/>
    <w:rsid w:val="00547987"/>
    <w:rsid w:val="00547A1A"/>
    <w:rsid w:val="00547B75"/>
    <w:rsid w:val="00547D33"/>
    <w:rsid w:val="005502DC"/>
    <w:rsid w:val="0055049C"/>
    <w:rsid w:val="00550B10"/>
    <w:rsid w:val="00550B17"/>
    <w:rsid w:val="00550EEA"/>
    <w:rsid w:val="00550FA5"/>
    <w:rsid w:val="0055107F"/>
    <w:rsid w:val="0055127F"/>
    <w:rsid w:val="00551730"/>
    <w:rsid w:val="00551928"/>
    <w:rsid w:val="00551BF1"/>
    <w:rsid w:val="00551CCE"/>
    <w:rsid w:val="00551E5B"/>
    <w:rsid w:val="005521AB"/>
    <w:rsid w:val="0055229C"/>
    <w:rsid w:val="005522EE"/>
    <w:rsid w:val="0055248B"/>
    <w:rsid w:val="0055281E"/>
    <w:rsid w:val="00552A2E"/>
    <w:rsid w:val="00552AD3"/>
    <w:rsid w:val="00552B1B"/>
    <w:rsid w:val="00552C55"/>
    <w:rsid w:val="00552CA5"/>
    <w:rsid w:val="00552D06"/>
    <w:rsid w:val="00552D49"/>
    <w:rsid w:val="00552F3D"/>
    <w:rsid w:val="005531F2"/>
    <w:rsid w:val="00553792"/>
    <w:rsid w:val="005538F0"/>
    <w:rsid w:val="00553A1A"/>
    <w:rsid w:val="00553D3E"/>
    <w:rsid w:val="00553DCE"/>
    <w:rsid w:val="00553E64"/>
    <w:rsid w:val="00553FD5"/>
    <w:rsid w:val="005542C7"/>
    <w:rsid w:val="005548C5"/>
    <w:rsid w:val="00554CDB"/>
    <w:rsid w:val="00554D17"/>
    <w:rsid w:val="00554F5B"/>
    <w:rsid w:val="00554FE9"/>
    <w:rsid w:val="005550B3"/>
    <w:rsid w:val="005550EB"/>
    <w:rsid w:val="00555388"/>
    <w:rsid w:val="005554AD"/>
    <w:rsid w:val="00555780"/>
    <w:rsid w:val="005559A4"/>
    <w:rsid w:val="00555A5B"/>
    <w:rsid w:val="00555E0D"/>
    <w:rsid w:val="00555F23"/>
    <w:rsid w:val="00556494"/>
    <w:rsid w:val="0055687B"/>
    <w:rsid w:val="005568E0"/>
    <w:rsid w:val="00556A9B"/>
    <w:rsid w:val="00556C1D"/>
    <w:rsid w:val="00556C2E"/>
    <w:rsid w:val="00556CC3"/>
    <w:rsid w:val="00556D79"/>
    <w:rsid w:val="00556E5F"/>
    <w:rsid w:val="005574F0"/>
    <w:rsid w:val="005575BB"/>
    <w:rsid w:val="005575CD"/>
    <w:rsid w:val="00557BFB"/>
    <w:rsid w:val="00557E7C"/>
    <w:rsid w:val="00560263"/>
    <w:rsid w:val="005602A3"/>
    <w:rsid w:val="005604D7"/>
    <w:rsid w:val="00560618"/>
    <w:rsid w:val="0056062D"/>
    <w:rsid w:val="00560669"/>
    <w:rsid w:val="005606A1"/>
    <w:rsid w:val="005606F2"/>
    <w:rsid w:val="005606FD"/>
    <w:rsid w:val="00560946"/>
    <w:rsid w:val="005609FE"/>
    <w:rsid w:val="00560A57"/>
    <w:rsid w:val="00560B96"/>
    <w:rsid w:val="00560C04"/>
    <w:rsid w:val="00560C3D"/>
    <w:rsid w:val="00561015"/>
    <w:rsid w:val="00561286"/>
    <w:rsid w:val="0056135A"/>
    <w:rsid w:val="00561373"/>
    <w:rsid w:val="00561764"/>
    <w:rsid w:val="00561A59"/>
    <w:rsid w:val="00561C96"/>
    <w:rsid w:val="00561CDA"/>
    <w:rsid w:val="00561E37"/>
    <w:rsid w:val="00561ED1"/>
    <w:rsid w:val="00561FD6"/>
    <w:rsid w:val="005620E6"/>
    <w:rsid w:val="005623E0"/>
    <w:rsid w:val="00562460"/>
    <w:rsid w:val="0056284B"/>
    <w:rsid w:val="00562A3B"/>
    <w:rsid w:val="00562BED"/>
    <w:rsid w:val="00562D87"/>
    <w:rsid w:val="00562E13"/>
    <w:rsid w:val="00562EB9"/>
    <w:rsid w:val="00562F0E"/>
    <w:rsid w:val="00562F79"/>
    <w:rsid w:val="00562FF6"/>
    <w:rsid w:val="0056379C"/>
    <w:rsid w:val="005637D1"/>
    <w:rsid w:val="005638F2"/>
    <w:rsid w:val="005639A2"/>
    <w:rsid w:val="005639C1"/>
    <w:rsid w:val="00563D96"/>
    <w:rsid w:val="00563F1D"/>
    <w:rsid w:val="005645EC"/>
    <w:rsid w:val="005649E7"/>
    <w:rsid w:val="00564BB8"/>
    <w:rsid w:val="00564C87"/>
    <w:rsid w:val="00564C96"/>
    <w:rsid w:val="00564D97"/>
    <w:rsid w:val="00564E55"/>
    <w:rsid w:val="0056504F"/>
    <w:rsid w:val="0056532B"/>
    <w:rsid w:val="0056550E"/>
    <w:rsid w:val="005656B0"/>
    <w:rsid w:val="005658C9"/>
    <w:rsid w:val="00565916"/>
    <w:rsid w:val="00565CDA"/>
    <w:rsid w:val="00565E62"/>
    <w:rsid w:val="00566092"/>
    <w:rsid w:val="00566354"/>
    <w:rsid w:val="0056649F"/>
    <w:rsid w:val="005666C9"/>
    <w:rsid w:val="00566A29"/>
    <w:rsid w:val="00566A7A"/>
    <w:rsid w:val="00566C04"/>
    <w:rsid w:val="00566C2D"/>
    <w:rsid w:val="00566DF3"/>
    <w:rsid w:val="00566F4A"/>
    <w:rsid w:val="00566FDC"/>
    <w:rsid w:val="005670A4"/>
    <w:rsid w:val="00567520"/>
    <w:rsid w:val="0056753C"/>
    <w:rsid w:val="00567644"/>
    <w:rsid w:val="0056782D"/>
    <w:rsid w:val="00567A81"/>
    <w:rsid w:val="00567D85"/>
    <w:rsid w:val="005700CD"/>
    <w:rsid w:val="00570693"/>
    <w:rsid w:val="00570784"/>
    <w:rsid w:val="00570821"/>
    <w:rsid w:val="00570954"/>
    <w:rsid w:val="00570B24"/>
    <w:rsid w:val="00570B59"/>
    <w:rsid w:val="00570CB4"/>
    <w:rsid w:val="00570E24"/>
    <w:rsid w:val="00570E47"/>
    <w:rsid w:val="00570F1C"/>
    <w:rsid w:val="00570FA2"/>
    <w:rsid w:val="005711E2"/>
    <w:rsid w:val="0057140E"/>
    <w:rsid w:val="0057158F"/>
    <w:rsid w:val="0057166B"/>
    <w:rsid w:val="005717F6"/>
    <w:rsid w:val="0057196F"/>
    <w:rsid w:val="00571BD1"/>
    <w:rsid w:val="00571C0F"/>
    <w:rsid w:val="00571DBF"/>
    <w:rsid w:val="00571E86"/>
    <w:rsid w:val="00571EB8"/>
    <w:rsid w:val="005720B9"/>
    <w:rsid w:val="00572128"/>
    <w:rsid w:val="005721C6"/>
    <w:rsid w:val="00572545"/>
    <w:rsid w:val="00572BF5"/>
    <w:rsid w:val="00572C34"/>
    <w:rsid w:val="005730FF"/>
    <w:rsid w:val="00573212"/>
    <w:rsid w:val="005732B1"/>
    <w:rsid w:val="005732C7"/>
    <w:rsid w:val="0057332C"/>
    <w:rsid w:val="0057352B"/>
    <w:rsid w:val="0057366C"/>
    <w:rsid w:val="00573891"/>
    <w:rsid w:val="00573ED2"/>
    <w:rsid w:val="00573F98"/>
    <w:rsid w:val="00574003"/>
    <w:rsid w:val="00574011"/>
    <w:rsid w:val="005740EF"/>
    <w:rsid w:val="005742AB"/>
    <w:rsid w:val="005742D6"/>
    <w:rsid w:val="00574405"/>
    <w:rsid w:val="0057445B"/>
    <w:rsid w:val="00574495"/>
    <w:rsid w:val="0057453D"/>
    <w:rsid w:val="005748A7"/>
    <w:rsid w:val="00574903"/>
    <w:rsid w:val="00574BB5"/>
    <w:rsid w:val="00574C0D"/>
    <w:rsid w:val="00574EFF"/>
    <w:rsid w:val="00574FB2"/>
    <w:rsid w:val="0057507A"/>
    <w:rsid w:val="005750EB"/>
    <w:rsid w:val="0057513F"/>
    <w:rsid w:val="00575495"/>
    <w:rsid w:val="0057558D"/>
    <w:rsid w:val="00575982"/>
    <w:rsid w:val="005759BD"/>
    <w:rsid w:val="005759D9"/>
    <w:rsid w:val="00575A52"/>
    <w:rsid w:val="00575CFD"/>
    <w:rsid w:val="00575D2D"/>
    <w:rsid w:val="00575F29"/>
    <w:rsid w:val="0057602A"/>
    <w:rsid w:val="00576245"/>
    <w:rsid w:val="0057639D"/>
    <w:rsid w:val="00576660"/>
    <w:rsid w:val="0057666E"/>
    <w:rsid w:val="00576B30"/>
    <w:rsid w:val="00576BFC"/>
    <w:rsid w:val="00576F76"/>
    <w:rsid w:val="00577014"/>
    <w:rsid w:val="005771B0"/>
    <w:rsid w:val="0057736E"/>
    <w:rsid w:val="005773E5"/>
    <w:rsid w:val="00577548"/>
    <w:rsid w:val="005775AF"/>
    <w:rsid w:val="0057777C"/>
    <w:rsid w:val="005777DC"/>
    <w:rsid w:val="005777FC"/>
    <w:rsid w:val="00577ADC"/>
    <w:rsid w:val="00577B63"/>
    <w:rsid w:val="005800F2"/>
    <w:rsid w:val="0058012A"/>
    <w:rsid w:val="0058026F"/>
    <w:rsid w:val="00580615"/>
    <w:rsid w:val="005806F1"/>
    <w:rsid w:val="00580762"/>
    <w:rsid w:val="00580820"/>
    <w:rsid w:val="005808D0"/>
    <w:rsid w:val="0058094A"/>
    <w:rsid w:val="00580AFD"/>
    <w:rsid w:val="00580EFF"/>
    <w:rsid w:val="0058123A"/>
    <w:rsid w:val="0058123F"/>
    <w:rsid w:val="005816A8"/>
    <w:rsid w:val="005816EF"/>
    <w:rsid w:val="005819BD"/>
    <w:rsid w:val="00581A3E"/>
    <w:rsid w:val="00581B24"/>
    <w:rsid w:val="00581B61"/>
    <w:rsid w:val="00581DE3"/>
    <w:rsid w:val="00581F2B"/>
    <w:rsid w:val="0058229E"/>
    <w:rsid w:val="005823C8"/>
    <w:rsid w:val="005823DA"/>
    <w:rsid w:val="005824EE"/>
    <w:rsid w:val="00582574"/>
    <w:rsid w:val="005827E4"/>
    <w:rsid w:val="005828EE"/>
    <w:rsid w:val="00582ADB"/>
    <w:rsid w:val="00582B72"/>
    <w:rsid w:val="00583081"/>
    <w:rsid w:val="005830F8"/>
    <w:rsid w:val="005832FE"/>
    <w:rsid w:val="00583736"/>
    <w:rsid w:val="005837A1"/>
    <w:rsid w:val="00583960"/>
    <w:rsid w:val="00583AE5"/>
    <w:rsid w:val="00583BAC"/>
    <w:rsid w:val="00583DC0"/>
    <w:rsid w:val="00583F80"/>
    <w:rsid w:val="00584313"/>
    <w:rsid w:val="00584893"/>
    <w:rsid w:val="0058490A"/>
    <w:rsid w:val="00584A61"/>
    <w:rsid w:val="00584AA9"/>
    <w:rsid w:val="00584D30"/>
    <w:rsid w:val="00584FB6"/>
    <w:rsid w:val="0058516D"/>
    <w:rsid w:val="0058547C"/>
    <w:rsid w:val="00585707"/>
    <w:rsid w:val="00585928"/>
    <w:rsid w:val="0058595F"/>
    <w:rsid w:val="00585988"/>
    <w:rsid w:val="00585A4B"/>
    <w:rsid w:val="00585E5F"/>
    <w:rsid w:val="00586098"/>
    <w:rsid w:val="00586102"/>
    <w:rsid w:val="00586117"/>
    <w:rsid w:val="00586233"/>
    <w:rsid w:val="005864FA"/>
    <w:rsid w:val="005865A9"/>
    <w:rsid w:val="00586773"/>
    <w:rsid w:val="00586807"/>
    <w:rsid w:val="0058687A"/>
    <w:rsid w:val="005868F8"/>
    <w:rsid w:val="00586B42"/>
    <w:rsid w:val="00586ED4"/>
    <w:rsid w:val="00587047"/>
    <w:rsid w:val="005870BE"/>
    <w:rsid w:val="005875E0"/>
    <w:rsid w:val="005875F1"/>
    <w:rsid w:val="0058781C"/>
    <w:rsid w:val="00587996"/>
    <w:rsid w:val="00587A57"/>
    <w:rsid w:val="00587BCC"/>
    <w:rsid w:val="00587C39"/>
    <w:rsid w:val="00587D7F"/>
    <w:rsid w:val="00587E84"/>
    <w:rsid w:val="00587F9D"/>
    <w:rsid w:val="005900CD"/>
    <w:rsid w:val="0059010D"/>
    <w:rsid w:val="00590122"/>
    <w:rsid w:val="005901B1"/>
    <w:rsid w:val="0059037D"/>
    <w:rsid w:val="005903A0"/>
    <w:rsid w:val="00590461"/>
    <w:rsid w:val="005905FB"/>
    <w:rsid w:val="0059060A"/>
    <w:rsid w:val="0059090F"/>
    <w:rsid w:val="00590A26"/>
    <w:rsid w:val="00590B2C"/>
    <w:rsid w:val="00590E7C"/>
    <w:rsid w:val="00591303"/>
    <w:rsid w:val="005913CC"/>
    <w:rsid w:val="00591769"/>
    <w:rsid w:val="0059196E"/>
    <w:rsid w:val="00591BB0"/>
    <w:rsid w:val="00591C01"/>
    <w:rsid w:val="00591F3A"/>
    <w:rsid w:val="00592032"/>
    <w:rsid w:val="0059207A"/>
    <w:rsid w:val="005922C0"/>
    <w:rsid w:val="00592335"/>
    <w:rsid w:val="005924B8"/>
    <w:rsid w:val="0059250B"/>
    <w:rsid w:val="00592940"/>
    <w:rsid w:val="00592ADF"/>
    <w:rsid w:val="00592C26"/>
    <w:rsid w:val="00592CB1"/>
    <w:rsid w:val="00592D2B"/>
    <w:rsid w:val="00592ECC"/>
    <w:rsid w:val="00592EE4"/>
    <w:rsid w:val="00592FBF"/>
    <w:rsid w:val="0059315C"/>
    <w:rsid w:val="00593768"/>
    <w:rsid w:val="005939FD"/>
    <w:rsid w:val="00593AF9"/>
    <w:rsid w:val="00594162"/>
    <w:rsid w:val="00594196"/>
    <w:rsid w:val="00594269"/>
    <w:rsid w:val="00594396"/>
    <w:rsid w:val="005943F6"/>
    <w:rsid w:val="00594586"/>
    <w:rsid w:val="0059463B"/>
    <w:rsid w:val="0059471C"/>
    <w:rsid w:val="00594B07"/>
    <w:rsid w:val="00594B30"/>
    <w:rsid w:val="00594C15"/>
    <w:rsid w:val="00595194"/>
    <w:rsid w:val="005952A6"/>
    <w:rsid w:val="005953B7"/>
    <w:rsid w:val="00595A24"/>
    <w:rsid w:val="00595A92"/>
    <w:rsid w:val="00595F6D"/>
    <w:rsid w:val="0059606A"/>
    <w:rsid w:val="005960C9"/>
    <w:rsid w:val="005961BF"/>
    <w:rsid w:val="005964EA"/>
    <w:rsid w:val="00596956"/>
    <w:rsid w:val="00596A38"/>
    <w:rsid w:val="00596AB8"/>
    <w:rsid w:val="00596B3C"/>
    <w:rsid w:val="00596C6C"/>
    <w:rsid w:val="00596D40"/>
    <w:rsid w:val="00596EB5"/>
    <w:rsid w:val="005970DC"/>
    <w:rsid w:val="00597266"/>
    <w:rsid w:val="00597280"/>
    <w:rsid w:val="005974A9"/>
    <w:rsid w:val="0059760A"/>
    <w:rsid w:val="00597BCF"/>
    <w:rsid w:val="00597D08"/>
    <w:rsid w:val="00597F16"/>
    <w:rsid w:val="00597FBB"/>
    <w:rsid w:val="00597FE9"/>
    <w:rsid w:val="005A0010"/>
    <w:rsid w:val="005A0171"/>
    <w:rsid w:val="005A01EF"/>
    <w:rsid w:val="005A024A"/>
    <w:rsid w:val="005A0324"/>
    <w:rsid w:val="005A04BE"/>
    <w:rsid w:val="005A0694"/>
    <w:rsid w:val="005A06B1"/>
    <w:rsid w:val="005A06EC"/>
    <w:rsid w:val="005A06F7"/>
    <w:rsid w:val="005A0735"/>
    <w:rsid w:val="005A0744"/>
    <w:rsid w:val="005A098D"/>
    <w:rsid w:val="005A0AA3"/>
    <w:rsid w:val="005A0D15"/>
    <w:rsid w:val="005A0EF1"/>
    <w:rsid w:val="005A1041"/>
    <w:rsid w:val="005A10BC"/>
    <w:rsid w:val="005A1167"/>
    <w:rsid w:val="005A1207"/>
    <w:rsid w:val="005A13E7"/>
    <w:rsid w:val="005A143C"/>
    <w:rsid w:val="005A1504"/>
    <w:rsid w:val="005A1537"/>
    <w:rsid w:val="005A1646"/>
    <w:rsid w:val="005A1819"/>
    <w:rsid w:val="005A18B4"/>
    <w:rsid w:val="005A1A56"/>
    <w:rsid w:val="005A1B88"/>
    <w:rsid w:val="005A1BEF"/>
    <w:rsid w:val="005A1C8E"/>
    <w:rsid w:val="005A1EB8"/>
    <w:rsid w:val="005A1F01"/>
    <w:rsid w:val="005A2097"/>
    <w:rsid w:val="005A20E4"/>
    <w:rsid w:val="005A2142"/>
    <w:rsid w:val="005A2295"/>
    <w:rsid w:val="005A23F7"/>
    <w:rsid w:val="005A249B"/>
    <w:rsid w:val="005A27C1"/>
    <w:rsid w:val="005A2879"/>
    <w:rsid w:val="005A28E2"/>
    <w:rsid w:val="005A2992"/>
    <w:rsid w:val="005A2A95"/>
    <w:rsid w:val="005A2A9A"/>
    <w:rsid w:val="005A2AC6"/>
    <w:rsid w:val="005A2B02"/>
    <w:rsid w:val="005A2C06"/>
    <w:rsid w:val="005A2D60"/>
    <w:rsid w:val="005A2F02"/>
    <w:rsid w:val="005A3208"/>
    <w:rsid w:val="005A337F"/>
    <w:rsid w:val="005A3555"/>
    <w:rsid w:val="005A38F4"/>
    <w:rsid w:val="005A38FD"/>
    <w:rsid w:val="005A3947"/>
    <w:rsid w:val="005A3A05"/>
    <w:rsid w:val="005A3AA3"/>
    <w:rsid w:val="005A3BD2"/>
    <w:rsid w:val="005A444D"/>
    <w:rsid w:val="005A457F"/>
    <w:rsid w:val="005A48A1"/>
    <w:rsid w:val="005A4AAA"/>
    <w:rsid w:val="005A4BB7"/>
    <w:rsid w:val="005A4D57"/>
    <w:rsid w:val="005A5602"/>
    <w:rsid w:val="005A56C7"/>
    <w:rsid w:val="005A581E"/>
    <w:rsid w:val="005A5A75"/>
    <w:rsid w:val="005A5A7F"/>
    <w:rsid w:val="005A5AF0"/>
    <w:rsid w:val="005A5AF7"/>
    <w:rsid w:val="005A5B91"/>
    <w:rsid w:val="005A5DF9"/>
    <w:rsid w:val="005A5E88"/>
    <w:rsid w:val="005A5FE1"/>
    <w:rsid w:val="005A616B"/>
    <w:rsid w:val="005A61B9"/>
    <w:rsid w:val="005A63CE"/>
    <w:rsid w:val="005A663C"/>
    <w:rsid w:val="005A6732"/>
    <w:rsid w:val="005A677E"/>
    <w:rsid w:val="005A68E8"/>
    <w:rsid w:val="005A6B05"/>
    <w:rsid w:val="005A6B10"/>
    <w:rsid w:val="005A6FA3"/>
    <w:rsid w:val="005A7091"/>
    <w:rsid w:val="005A70EE"/>
    <w:rsid w:val="005A7421"/>
    <w:rsid w:val="005A75A4"/>
    <w:rsid w:val="005A7782"/>
    <w:rsid w:val="005A77A2"/>
    <w:rsid w:val="005A78FC"/>
    <w:rsid w:val="005A7C6C"/>
    <w:rsid w:val="005A7C6E"/>
    <w:rsid w:val="005B04E0"/>
    <w:rsid w:val="005B0588"/>
    <w:rsid w:val="005B073A"/>
    <w:rsid w:val="005B083D"/>
    <w:rsid w:val="005B0A30"/>
    <w:rsid w:val="005B0C18"/>
    <w:rsid w:val="005B0C78"/>
    <w:rsid w:val="005B0D6B"/>
    <w:rsid w:val="005B0E8A"/>
    <w:rsid w:val="005B141D"/>
    <w:rsid w:val="005B1916"/>
    <w:rsid w:val="005B1999"/>
    <w:rsid w:val="005B1B39"/>
    <w:rsid w:val="005B1EB0"/>
    <w:rsid w:val="005B1F3A"/>
    <w:rsid w:val="005B235D"/>
    <w:rsid w:val="005B24AA"/>
    <w:rsid w:val="005B2515"/>
    <w:rsid w:val="005B2516"/>
    <w:rsid w:val="005B25E7"/>
    <w:rsid w:val="005B265A"/>
    <w:rsid w:val="005B27D5"/>
    <w:rsid w:val="005B2882"/>
    <w:rsid w:val="005B2933"/>
    <w:rsid w:val="005B2A14"/>
    <w:rsid w:val="005B2AE5"/>
    <w:rsid w:val="005B2B02"/>
    <w:rsid w:val="005B2B69"/>
    <w:rsid w:val="005B2C9F"/>
    <w:rsid w:val="005B2D34"/>
    <w:rsid w:val="005B2D4D"/>
    <w:rsid w:val="005B3001"/>
    <w:rsid w:val="005B300B"/>
    <w:rsid w:val="005B3146"/>
    <w:rsid w:val="005B31C4"/>
    <w:rsid w:val="005B325E"/>
    <w:rsid w:val="005B3370"/>
    <w:rsid w:val="005B3504"/>
    <w:rsid w:val="005B35CC"/>
    <w:rsid w:val="005B363B"/>
    <w:rsid w:val="005B3660"/>
    <w:rsid w:val="005B38B5"/>
    <w:rsid w:val="005B3A28"/>
    <w:rsid w:val="005B3A51"/>
    <w:rsid w:val="005B3B82"/>
    <w:rsid w:val="005B3B9D"/>
    <w:rsid w:val="005B3BE8"/>
    <w:rsid w:val="005B3C78"/>
    <w:rsid w:val="005B3E1E"/>
    <w:rsid w:val="005B404F"/>
    <w:rsid w:val="005B406E"/>
    <w:rsid w:val="005B46CB"/>
    <w:rsid w:val="005B46D2"/>
    <w:rsid w:val="005B4988"/>
    <w:rsid w:val="005B4A51"/>
    <w:rsid w:val="005B4B7F"/>
    <w:rsid w:val="005B4CA6"/>
    <w:rsid w:val="005B4EB9"/>
    <w:rsid w:val="005B4EEC"/>
    <w:rsid w:val="005B5068"/>
    <w:rsid w:val="005B509C"/>
    <w:rsid w:val="005B51B8"/>
    <w:rsid w:val="005B549A"/>
    <w:rsid w:val="005B5547"/>
    <w:rsid w:val="005B5572"/>
    <w:rsid w:val="005B55F6"/>
    <w:rsid w:val="005B563E"/>
    <w:rsid w:val="005B5A63"/>
    <w:rsid w:val="005B5AB7"/>
    <w:rsid w:val="005B60AA"/>
    <w:rsid w:val="005B63B7"/>
    <w:rsid w:val="005B684E"/>
    <w:rsid w:val="005B6927"/>
    <w:rsid w:val="005B694D"/>
    <w:rsid w:val="005B6DD2"/>
    <w:rsid w:val="005B6E70"/>
    <w:rsid w:val="005B6E88"/>
    <w:rsid w:val="005B6F44"/>
    <w:rsid w:val="005B7704"/>
    <w:rsid w:val="005B772E"/>
    <w:rsid w:val="005B776C"/>
    <w:rsid w:val="005B77A0"/>
    <w:rsid w:val="005B79A8"/>
    <w:rsid w:val="005B7A89"/>
    <w:rsid w:val="005B7AC5"/>
    <w:rsid w:val="005B7BD7"/>
    <w:rsid w:val="005B7D2C"/>
    <w:rsid w:val="005B7DAA"/>
    <w:rsid w:val="005B7E09"/>
    <w:rsid w:val="005B7EE3"/>
    <w:rsid w:val="005B7F16"/>
    <w:rsid w:val="005B7F18"/>
    <w:rsid w:val="005C0023"/>
    <w:rsid w:val="005C00F4"/>
    <w:rsid w:val="005C01D4"/>
    <w:rsid w:val="005C02E3"/>
    <w:rsid w:val="005C02F0"/>
    <w:rsid w:val="005C03F5"/>
    <w:rsid w:val="005C06B4"/>
    <w:rsid w:val="005C0A5A"/>
    <w:rsid w:val="005C0BF0"/>
    <w:rsid w:val="005C0E08"/>
    <w:rsid w:val="005C0F01"/>
    <w:rsid w:val="005C0FBC"/>
    <w:rsid w:val="005C10C2"/>
    <w:rsid w:val="005C11E1"/>
    <w:rsid w:val="005C12EE"/>
    <w:rsid w:val="005C148E"/>
    <w:rsid w:val="005C15F3"/>
    <w:rsid w:val="005C1C73"/>
    <w:rsid w:val="005C1E15"/>
    <w:rsid w:val="005C1F2B"/>
    <w:rsid w:val="005C1F57"/>
    <w:rsid w:val="005C21A9"/>
    <w:rsid w:val="005C22E4"/>
    <w:rsid w:val="005C2767"/>
    <w:rsid w:val="005C2F1E"/>
    <w:rsid w:val="005C30C0"/>
    <w:rsid w:val="005C325A"/>
    <w:rsid w:val="005C343E"/>
    <w:rsid w:val="005C361F"/>
    <w:rsid w:val="005C384E"/>
    <w:rsid w:val="005C3C17"/>
    <w:rsid w:val="005C3DFA"/>
    <w:rsid w:val="005C3E77"/>
    <w:rsid w:val="005C3ED6"/>
    <w:rsid w:val="005C4013"/>
    <w:rsid w:val="005C40CA"/>
    <w:rsid w:val="005C4379"/>
    <w:rsid w:val="005C4540"/>
    <w:rsid w:val="005C4563"/>
    <w:rsid w:val="005C4645"/>
    <w:rsid w:val="005C4660"/>
    <w:rsid w:val="005C4A08"/>
    <w:rsid w:val="005C4ACB"/>
    <w:rsid w:val="005C4C4E"/>
    <w:rsid w:val="005C4DFE"/>
    <w:rsid w:val="005C51C2"/>
    <w:rsid w:val="005C5336"/>
    <w:rsid w:val="005C53A5"/>
    <w:rsid w:val="005C569F"/>
    <w:rsid w:val="005C572C"/>
    <w:rsid w:val="005C5880"/>
    <w:rsid w:val="005C58BD"/>
    <w:rsid w:val="005C59CF"/>
    <w:rsid w:val="005C5A1C"/>
    <w:rsid w:val="005C5AB3"/>
    <w:rsid w:val="005C5B07"/>
    <w:rsid w:val="005C5CB7"/>
    <w:rsid w:val="005C5EAE"/>
    <w:rsid w:val="005C6241"/>
    <w:rsid w:val="005C6450"/>
    <w:rsid w:val="005C64D2"/>
    <w:rsid w:val="005C6679"/>
    <w:rsid w:val="005C692D"/>
    <w:rsid w:val="005C6AB4"/>
    <w:rsid w:val="005C6E65"/>
    <w:rsid w:val="005C7218"/>
    <w:rsid w:val="005C7449"/>
    <w:rsid w:val="005C7563"/>
    <w:rsid w:val="005C7570"/>
    <w:rsid w:val="005C7586"/>
    <w:rsid w:val="005C7763"/>
    <w:rsid w:val="005C7785"/>
    <w:rsid w:val="005C7A22"/>
    <w:rsid w:val="005C7A64"/>
    <w:rsid w:val="005C7BF3"/>
    <w:rsid w:val="005D052F"/>
    <w:rsid w:val="005D0783"/>
    <w:rsid w:val="005D08D5"/>
    <w:rsid w:val="005D0948"/>
    <w:rsid w:val="005D0959"/>
    <w:rsid w:val="005D0A2E"/>
    <w:rsid w:val="005D0D52"/>
    <w:rsid w:val="005D0E33"/>
    <w:rsid w:val="005D0FB1"/>
    <w:rsid w:val="005D0FC8"/>
    <w:rsid w:val="005D1471"/>
    <w:rsid w:val="005D1526"/>
    <w:rsid w:val="005D1659"/>
    <w:rsid w:val="005D16A9"/>
    <w:rsid w:val="005D1B7B"/>
    <w:rsid w:val="005D1C51"/>
    <w:rsid w:val="005D1C8C"/>
    <w:rsid w:val="005D1CDA"/>
    <w:rsid w:val="005D1D8E"/>
    <w:rsid w:val="005D1FF0"/>
    <w:rsid w:val="005D20F8"/>
    <w:rsid w:val="005D22EF"/>
    <w:rsid w:val="005D2381"/>
    <w:rsid w:val="005D254D"/>
    <w:rsid w:val="005D2569"/>
    <w:rsid w:val="005D26D5"/>
    <w:rsid w:val="005D27DE"/>
    <w:rsid w:val="005D2900"/>
    <w:rsid w:val="005D2C43"/>
    <w:rsid w:val="005D2D7A"/>
    <w:rsid w:val="005D2EAA"/>
    <w:rsid w:val="005D2EFE"/>
    <w:rsid w:val="005D3030"/>
    <w:rsid w:val="005D30D5"/>
    <w:rsid w:val="005D3129"/>
    <w:rsid w:val="005D3398"/>
    <w:rsid w:val="005D34B4"/>
    <w:rsid w:val="005D3A90"/>
    <w:rsid w:val="005D3ACB"/>
    <w:rsid w:val="005D3B22"/>
    <w:rsid w:val="005D3CA1"/>
    <w:rsid w:val="005D3D59"/>
    <w:rsid w:val="005D3DE2"/>
    <w:rsid w:val="005D3E64"/>
    <w:rsid w:val="005D3FBC"/>
    <w:rsid w:val="005D40C0"/>
    <w:rsid w:val="005D40D2"/>
    <w:rsid w:val="005D423D"/>
    <w:rsid w:val="005D433D"/>
    <w:rsid w:val="005D449A"/>
    <w:rsid w:val="005D499B"/>
    <w:rsid w:val="005D4E51"/>
    <w:rsid w:val="005D4F39"/>
    <w:rsid w:val="005D529E"/>
    <w:rsid w:val="005D536B"/>
    <w:rsid w:val="005D55AB"/>
    <w:rsid w:val="005D571B"/>
    <w:rsid w:val="005D5B34"/>
    <w:rsid w:val="005D5BB6"/>
    <w:rsid w:val="005D5D7D"/>
    <w:rsid w:val="005D5EE9"/>
    <w:rsid w:val="005D60F2"/>
    <w:rsid w:val="005D63EA"/>
    <w:rsid w:val="005D640D"/>
    <w:rsid w:val="005D6492"/>
    <w:rsid w:val="005D66A4"/>
    <w:rsid w:val="005D6B25"/>
    <w:rsid w:val="005D6CFD"/>
    <w:rsid w:val="005D6DA2"/>
    <w:rsid w:val="005D7064"/>
    <w:rsid w:val="005D73A5"/>
    <w:rsid w:val="005D77B0"/>
    <w:rsid w:val="005D782A"/>
    <w:rsid w:val="005D78AB"/>
    <w:rsid w:val="005D7E78"/>
    <w:rsid w:val="005E0028"/>
    <w:rsid w:val="005E01AA"/>
    <w:rsid w:val="005E03A8"/>
    <w:rsid w:val="005E060C"/>
    <w:rsid w:val="005E0755"/>
    <w:rsid w:val="005E08BB"/>
    <w:rsid w:val="005E09E3"/>
    <w:rsid w:val="005E0C89"/>
    <w:rsid w:val="005E0CA4"/>
    <w:rsid w:val="005E0F43"/>
    <w:rsid w:val="005E0F60"/>
    <w:rsid w:val="005E10F5"/>
    <w:rsid w:val="005E135B"/>
    <w:rsid w:val="005E1398"/>
    <w:rsid w:val="005E162A"/>
    <w:rsid w:val="005E17B6"/>
    <w:rsid w:val="005E17E2"/>
    <w:rsid w:val="005E1BAA"/>
    <w:rsid w:val="005E1BB1"/>
    <w:rsid w:val="005E1C2C"/>
    <w:rsid w:val="005E1CC4"/>
    <w:rsid w:val="005E1DD0"/>
    <w:rsid w:val="005E1EF3"/>
    <w:rsid w:val="005E1F24"/>
    <w:rsid w:val="005E1F62"/>
    <w:rsid w:val="005E1FBC"/>
    <w:rsid w:val="005E1FFF"/>
    <w:rsid w:val="005E205B"/>
    <w:rsid w:val="005E20A1"/>
    <w:rsid w:val="005E20ED"/>
    <w:rsid w:val="005E2507"/>
    <w:rsid w:val="005E266F"/>
    <w:rsid w:val="005E2726"/>
    <w:rsid w:val="005E293D"/>
    <w:rsid w:val="005E2B89"/>
    <w:rsid w:val="005E2DF0"/>
    <w:rsid w:val="005E2E10"/>
    <w:rsid w:val="005E2E3C"/>
    <w:rsid w:val="005E33D6"/>
    <w:rsid w:val="005E3502"/>
    <w:rsid w:val="005E3716"/>
    <w:rsid w:val="005E382D"/>
    <w:rsid w:val="005E38B2"/>
    <w:rsid w:val="005E3D5B"/>
    <w:rsid w:val="005E3E59"/>
    <w:rsid w:val="005E3F8E"/>
    <w:rsid w:val="005E3FF5"/>
    <w:rsid w:val="005E4069"/>
    <w:rsid w:val="005E4215"/>
    <w:rsid w:val="005E44FB"/>
    <w:rsid w:val="005E4605"/>
    <w:rsid w:val="005E4625"/>
    <w:rsid w:val="005E477A"/>
    <w:rsid w:val="005E4912"/>
    <w:rsid w:val="005E4B14"/>
    <w:rsid w:val="005E4BD6"/>
    <w:rsid w:val="005E4E49"/>
    <w:rsid w:val="005E4E74"/>
    <w:rsid w:val="005E4F6B"/>
    <w:rsid w:val="005E4FA2"/>
    <w:rsid w:val="005E5155"/>
    <w:rsid w:val="005E53D0"/>
    <w:rsid w:val="005E5405"/>
    <w:rsid w:val="005E5576"/>
    <w:rsid w:val="005E57CC"/>
    <w:rsid w:val="005E58CC"/>
    <w:rsid w:val="005E59B7"/>
    <w:rsid w:val="005E5A8C"/>
    <w:rsid w:val="005E5C0D"/>
    <w:rsid w:val="005E5F39"/>
    <w:rsid w:val="005E6242"/>
    <w:rsid w:val="005E647D"/>
    <w:rsid w:val="005E660C"/>
    <w:rsid w:val="005E677D"/>
    <w:rsid w:val="005E68C2"/>
    <w:rsid w:val="005E68F6"/>
    <w:rsid w:val="005E6C3E"/>
    <w:rsid w:val="005E7240"/>
    <w:rsid w:val="005E72A2"/>
    <w:rsid w:val="005E736A"/>
    <w:rsid w:val="005E78A8"/>
    <w:rsid w:val="005E792A"/>
    <w:rsid w:val="005E7BB1"/>
    <w:rsid w:val="005E7C1C"/>
    <w:rsid w:val="005F028F"/>
    <w:rsid w:val="005F0340"/>
    <w:rsid w:val="005F034F"/>
    <w:rsid w:val="005F054A"/>
    <w:rsid w:val="005F0696"/>
    <w:rsid w:val="005F06D7"/>
    <w:rsid w:val="005F087F"/>
    <w:rsid w:val="005F0891"/>
    <w:rsid w:val="005F0BEC"/>
    <w:rsid w:val="005F0CE3"/>
    <w:rsid w:val="005F1023"/>
    <w:rsid w:val="005F12B7"/>
    <w:rsid w:val="005F138E"/>
    <w:rsid w:val="005F13C5"/>
    <w:rsid w:val="005F142A"/>
    <w:rsid w:val="005F1632"/>
    <w:rsid w:val="005F1679"/>
    <w:rsid w:val="005F1750"/>
    <w:rsid w:val="005F18F5"/>
    <w:rsid w:val="005F199C"/>
    <w:rsid w:val="005F2121"/>
    <w:rsid w:val="005F2242"/>
    <w:rsid w:val="005F23F0"/>
    <w:rsid w:val="005F2709"/>
    <w:rsid w:val="005F270A"/>
    <w:rsid w:val="005F293A"/>
    <w:rsid w:val="005F2A92"/>
    <w:rsid w:val="005F2B25"/>
    <w:rsid w:val="005F2B52"/>
    <w:rsid w:val="005F2B72"/>
    <w:rsid w:val="005F2DAD"/>
    <w:rsid w:val="005F2E16"/>
    <w:rsid w:val="005F2FBF"/>
    <w:rsid w:val="005F3095"/>
    <w:rsid w:val="005F3144"/>
    <w:rsid w:val="005F3216"/>
    <w:rsid w:val="005F32DD"/>
    <w:rsid w:val="005F34C6"/>
    <w:rsid w:val="005F3849"/>
    <w:rsid w:val="005F390D"/>
    <w:rsid w:val="005F3A3A"/>
    <w:rsid w:val="005F3AEE"/>
    <w:rsid w:val="005F3C93"/>
    <w:rsid w:val="005F3D5F"/>
    <w:rsid w:val="005F3DD6"/>
    <w:rsid w:val="005F3FCA"/>
    <w:rsid w:val="005F49FE"/>
    <w:rsid w:val="005F4A08"/>
    <w:rsid w:val="005F4D6E"/>
    <w:rsid w:val="005F4E34"/>
    <w:rsid w:val="005F524F"/>
    <w:rsid w:val="005F53C1"/>
    <w:rsid w:val="005F5941"/>
    <w:rsid w:val="005F6029"/>
    <w:rsid w:val="005F60E7"/>
    <w:rsid w:val="005F6717"/>
    <w:rsid w:val="005F6A1E"/>
    <w:rsid w:val="005F6A3B"/>
    <w:rsid w:val="005F6B42"/>
    <w:rsid w:val="005F6BE3"/>
    <w:rsid w:val="005F6FEF"/>
    <w:rsid w:val="005F7443"/>
    <w:rsid w:val="005F7732"/>
    <w:rsid w:val="005F7949"/>
    <w:rsid w:val="005F7973"/>
    <w:rsid w:val="006000B5"/>
    <w:rsid w:val="0060018E"/>
    <w:rsid w:val="00600323"/>
    <w:rsid w:val="006004A0"/>
    <w:rsid w:val="00600563"/>
    <w:rsid w:val="006006E3"/>
    <w:rsid w:val="00600771"/>
    <w:rsid w:val="006007BB"/>
    <w:rsid w:val="00600903"/>
    <w:rsid w:val="00600C64"/>
    <w:rsid w:val="00600C74"/>
    <w:rsid w:val="00600DF5"/>
    <w:rsid w:val="00600E99"/>
    <w:rsid w:val="00600F73"/>
    <w:rsid w:val="00600F81"/>
    <w:rsid w:val="00600FE3"/>
    <w:rsid w:val="0060131A"/>
    <w:rsid w:val="00601402"/>
    <w:rsid w:val="006014A7"/>
    <w:rsid w:val="006016CA"/>
    <w:rsid w:val="00601850"/>
    <w:rsid w:val="00601B55"/>
    <w:rsid w:val="00601E05"/>
    <w:rsid w:val="00601F82"/>
    <w:rsid w:val="00602058"/>
    <w:rsid w:val="006021A2"/>
    <w:rsid w:val="0060242E"/>
    <w:rsid w:val="00602483"/>
    <w:rsid w:val="00602A83"/>
    <w:rsid w:val="00602B5A"/>
    <w:rsid w:val="00602BFD"/>
    <w:rsid w:val="00602D15"/>
    <w:rsid w:val="00602D5A"/>
    <w:rsid w:val="00603036"/>
    <w:rsid w:val="006030B9"/>
    <w:rsid w:val="0060335B"/>
    <w:rsid w:val="006035B7"/>
    <w:rsid w:val="0060366F"/>
    <w:rsid w:val="006037D8"/>
    <w:rsid w:val="006038C3"/>
    <w:rsid w:val="00603A00"/>
    <w:rsid w:val="00603D3E"/>
    <w:rsid w:val="00603D3F"/>
    <w:rsid w:val="00603FEB"/>
    <w:rsid w:val="006040C8"/>
    <w:rsid w:val="0060421A"/>
    <w:rsid w:val="006042B5"/>
    <w:rsid w:val="00604378"/>
    <w:rsid w:val="006043D0"/>
    <w:rsid w:val="00604451"/>
    <w:rsid w:val="00604523"/>
    <w:rsid w:val="006046E6"/>
    <w:rsid w:val="00604916"/>
    <w:rsid w:val="00604973"/>
    <w:rsid w:val="006049AC"/>
    <w:rsid w:val="00604AA5"/>
    <w:rsid w:val="00604BE4"/>
    <w:rsid w:val="00604DEA"/>
    <w:rsid w:val="00604E30"/>
    <w:rsid w:val="00604FE9"/>
    <w:rsid w:val="00605035"/>
    <w:rsid w:val="006052B0"/>
    <w:rsid w:val="006052D6"/>
    <w:rsid w:val="00605664"/>
    <w:rsid w:val="00605953"/>
    <w:rsid w:val="00605BC4"/>
    <w:rsid w:val="00605E4F"/>
    <w:rsid w:val="00605E5E"/>
    <w:rsid w:val="006061E5"/>
    <w:rsid w:val="006061F2"/>
    <w:rsid w:val="00606244"/>
    <w:rsid w:val="006063BA"/>
    <w:rsid w:val="00606867"/>
    <w:rsid w:val="00606B67"/>
    <w:rsid w:val="00606CFC"/>
    <w:rsid w:val="00606E78"/>
    <w:rsid w:val="0060734F"/>
    <w:rsid w:val="0060754E"/>
    <w:rsid w:val="006077C5"/>
    <w:rsid w:val="00607836"/>
    <w:rsid w:val="00607939"/>
    <w:rsid w:val="00607DD2"/>
    <w:rsid w:val="00607DF4"/>
    <w:rsid w:val="00607E9B"/>
    <w:rsid w:val="00607F89"/>
    <w:rsid w:val="0061025B"/>
    <w:rsid w:val="0061026F"/>
    <w:rsid w:val="00610438"/>
    <w:rsid w:val="00610702"/>
    <w:rsid w:val="0061099C"/>
    <w:rsid w:val="00610B2F"/>
    <w:rsid w:val="00610B39"/>
    <w:rsid w:val="00610FD8"/>
    <w:rsid w:val="006110FC"/>
    <w:rsid w:val="006111E0"/>
    <w:rsid w:val="00611481"/>
    <w:rsid w:val="00611694"/>
    <w:rsid w:val="006116C2"/>
    <w:rsid w:val="0061188E"/>
    <w:rsid w:val="00611ADC"/>
    <w:rsid w:val="00611B56"/>
    <w:rsid w:val="00611ED4"/>
    <w:rsid w:val="0061201C"/>
    <w:rsid w:val="00612343"/>
    <w:rsid w:val="00612415"/>
    <w:rsid w:val="0061248E"/>
    <w:rsid w:val="00612964"/>
    <w:rsid w:val="00612D64"/>
    <w:rsid w:val="006130FD"/>
    <w:rsid w:val="0061322C"/>
    <w:rsid w:val="00613274"/>
    <w:rsid w:val="0061338C"/>
    <w:rsid w:val="0061339E"/>
    <w:rsid w:val="00613466"/>
    <w:rsid w:val="00613531"/>
    <w:rsid w:val="00613765"/>
    <w:rsid w:val="006138D7"/>
    <w:rsid w:val="00613A0F"/>
    <w:rsid w:val="00613B99"/>
    <w:rsid w:val="00613BA9"/>
    <w:rsid w:val="00613DC9"/>
    <w:rsid w:val="00613DCD"/>
    <w:rsid w:val="00614265"/>
    <w:rsid w:val="006142DD"/>
    <w:rsid w:val="00614320"/>
    <w:rsid w:val="006144D8"/>
    <w:rsid w:val="00614552"/>
    <w:rsid w:val="0061457A"/>
    <w:rsid w:val="00614942"/>
    <w:rsid w:val="0061494F"/>
    <w:rsid w:val="00614A53"/>
    <w:rsid w:val="00614BE5"/>
    <w:rsid w:val="00614C31"/>
    <w:rsid w:val="00614D12"/>
    <w:rsid w:val="00614D9A"/>
    <w:rsid w:val="00615007"/>
    <w:rsid w:val="006153DC"/>
    <w:rsid w:val="006157B4"/>
    <w:rsid w:val="00615E8B"/>
    <w:rsid w:val="00615EBF"/>
    <w:rsid w:val="00616548"/>
    <w:rsid w:val="006165BB"/>
    <w:rsid w:val="0061696E"/>
    <w:rsid w:val="00616AC3"/>
    <w:rsid w:val="00616CB4"/>
    <w:rsid w:val="00616D5C"/>
    <w:rsid w:val="00616D76"/>
    <w:rsid w:val="00616F20"/>
    <w:rsid w:val="00616F75"/>
    <w:rsid w:val="0061703E"/>
    <w:rsid w:val="00617147"/>
    <w:rsid w:val="006171A2"/>
    <w:rsid w:val="006172C5"/>
    <w:rsid w:val="006172DE"/>
    <w:rsid w:val="006172F6"/>
    <w:rsid w:val="0061755E"/>
    <w:rsid w:val="006177D2"/>
    <w:rsid w:val="006179F8"/>
    <w:rsid w:val="00617A02"/>
    <w:rsid w:val="00617A14"/>
    <w:rsid w:val="00617B18"/>
    <w:rsid w:val="00617BD0"/>
    <w:rsid w:val="00617C53"/>
    <w:rsid w:val="00617FE9"/>
    <w:rsid w:val="0062001F"/>
    <w:rsid w:val="00620263"/>
    <w:rsid w:val="00620283"/>
    <w:rsid w:val="006204B2"/>
    <w:rsid w:val="006204D9"/>
    <w:rsid w:val="00620680"/>
    <w:rsid w:val="00620C13"/>
    <w:rsid w:val="00620C1C"/>
    <w:rsid w:val="00620C25"/>
    <w:rsid w:val="00620DA8"/>
    <w:rsid w:val="00620DE3"/>
    <w:rsid w:val="0062152A"/>
    <w:rsid w:val="0062166B"/>
    <w:rsid w:val="0062193A"/>
    <w:rsid w:val="00621944"/>
    <w:rsid w:val="00621990"/>
    <w:rsid w:val="006219BF"/>
    <w:rsid w:val="00621C65"/>
    <w:rsid w:val="00622201"/>
    <w:rsid w:val="00622231"/>
    <w:rsid w:val="00622383"/>
    <w:rsid w:val="006223DB"/>
    <w:rsid w:val="006229E7"/>
    <w:rsid w:val="006229EF"/>
    <w:rsid w:val="00622DC2"/>
    <w:rsid w:val="00622FC3"/>
    <w:rsid w:val="00623240"/>
    <w:rsid w:val="00623588"/>
    <w:rsid w:val="00623640"/>
    <w:rsid w:val="006236D2"/>
    <w:rsid w:val="0062377E"/>
    <w:rsid w:val="00623878"/>
    <w:rsid w:val="006238F8"/>
    <w:rsid w:val="0062394D"/>
    <w:rsid w:val="00623BAA"/>
    <w:rsid w:val="00623BBC"/>
    <w:rsid w:val="00623F83"/>
    <w:rsid w:val="0062405E"/>
    <w:rsid w:val="00624115"/>
    <w:rsid w:val="006248E4"/>
    <w:rsid w:val="00624A69"/>
    <w:rsid w:val="00624CBB"/>
    <w:rsid w:val="00624F68"/>
    <w:rsid w:val="00625040"/>
    <w:rsid w:val="0062529E"/>
    <w:rsid w:val="00625545"/>
    <w:rsid w:val="00625A69"/>
    <w:rsid w:val="00625B01"/>
    <w:rsid w:val="00625B31"/>
    <w:rsid w:val="00625CC4"/>
    <w:rsid w:val="00625DEA"/>
    <w:rsid w:val="00625F33"/>
    <w:rsid w:val="00626323"/>
    <w:rsid w:val="006263E0"/>
    <w:rsid w:val="00626654"/>
    <w:rsid w:val="0062688A"/>
    <w:rsid w:val="00626EAC"/>
    <w:rsid w:val="00626F4D"/>
    <w:rsid w:val="00627042"/>
    <w:rsid w:val="006272DF"/>
    <w:rsid w:val="006273C4"/>
    <w:rsid w:val="0062773C"/>
    <w:rsid w:val="006278F6"/>
    <w:rsid w:val="00627939"/>
    <w:rsid w:val="00627941"/>
    <w:rsid w:val="00627975"/>
    <w:rsid w:val="00627AD9"/>
    <w:rsid w:val="00627CAE"/>
    <w:rsid w:val="00627D12"/>
    <w:rsid w:val="00627D5C"/>
    <w:rsid w:val="00627D64"/>
    <w:rsid w:val="00627D77"/>
    <w:rsid w:val="00627F87"/>
    <w:rsid w:val="00630082"/>
    <w:rsid w:val="006300BE"/>
    <w:rsid w:val="00630249"/>
    <w:rsid w:val="006302F0"/>
    <w:rsid w:val="00630482"/>
    <w:rsid w:val="00630A36"/>
    <w:rsid w:val="00630C22"/>
    <w:rsid w:val="00630CAF"/>
    <w:rsid w:val="00630DCA"/>
    <w:rsid w:val="00631045"/>
    <w:rsid w:val="00631184"/>
    <w:rsid w:val="00631286"/>
    <w:rsid w:val="0063135D"/>
    <w:rsid w:val="0063153E"/>
    <w:rsid w:val="006315F7"/>
    <w:rsid w:val="006318F0"/>
    <w:rsid w:val="006319EB"/>
    <w:rsid w:val="00631A32"/>
    <w:rsid w:val="00631A91"/>
    <w:rsid w:val="00631E57"/>
    <w:rsid w:val="00631F66"/>
    <w:rsid w:val="00631FEA"/>
    <w:rsid w:val="00632148"/>
    <w:rsid w:val="006328D1"/>
    <w:rsid w:val="00632A67"/>
    <w:rsid w:val="00632CA2"/>
    <w:rsid w:val="00632CAA"/>
    <w:rsid w:val="00632FF0"/>
    <w:rsid w:val="0063303D"/>
    <w:rsid w:val="006332F7"/>
    <w:rsid w:val="00633344"/>
    <w:rsid w:val="0063337F"/>
    <w:rsid w:val="006333E2"/>
    <w:rsid w:val="0063381B"/>
    <w:rsid w:val="0063386C"/>
    <w:rsid w:val="00633AB1"/>
    <w:rsid w:val="00633C06"/>
    <w:rsid w:val="00633FE2"/>
    <w:rsid w:val="0063435E"/>
    <w:rsid w:val="00634398"/>
    <w:rsid w:val="0063439B"/>
    <w:rsid w:val="006344AB"/>
    <w:rsid w:val="006344D1"/>
    <w:rsid w:val="00634705"/>
    <w:rsid w:val="00634B13"/>
    <w:rsid w:val="00634CAD"/>
    <w:rsid w:val="00634D42"/>
    <w:rsid w:val="0063503E"/>
    <w:rsid w:val="006350EE"/>
    <w:rsid w:val="00635446"/>
    <w:rsid w:val="00635774"/>
    <w:rsid w:val="00635B8C"/>
    <w:rsid w:val="00635BA4"/>
    <w:rsid w:val="00635CEA"/>
    <w:rsid w:val="00635CFC"/>
    <w:rsid w:val="00635F9A"/>
    <w:rsid w:val="006362B6"/>
    <w:rsid w:val="00636344"/>
    <w:rsid w:val="00636428"/>
    <w:rsid w:val="00636612"/>
    <w:rsid w:val="006367A3"/>
    <w:rsid w:val="00636DF5"/>
    <w:rsid w:val="006371AE"/>
    <w:rsid w:val="00637210"/>
    <w:rsid w:val="00637456"/>
    <w:rsid w:val="00637750"/>
    <w:rsid w:val="0063793E"/>
    <w:rsid w:val="00637C58"/>
    <w:rsid w:val="00637D77"/>
    <w:rsid w:val="00637F3F"/>
    <w:rsid w:val="00637FF5"/>
    <w:rsid w:val="00640007"/>
    <w:rsid w:val="006402FF"/>
    <w:rsid w:val="006404C1"/>
    <w:rsid w:val="0064077C"/>
    <w:rsid w:val="00640894"/>
    <w:rsid w:val="0064100C"/>
    <w:rsid w:val="00641078"/>
    <w:rsid w:val="0064128F"/>
    <w:rsid w:val="00641406"/>
    <w:rsid w:val="0064182B"/>
    <w:rsid w:val="00641949"/>
    <w:rsid w:val="00641A48"/>
    <w:rsid w:val="00641AA7"/>
    <w:rsid w:val="00641BFE"/>
    <w:rsid w:val="00641D61"/>
    <w:rsid w:val="00641D7F"/>
    <w:rsid w:val="00641E64"/>
    <w:rsid w:val="00642056"/>
    <w:rsid w:val="0064226C"/>
    <w:rsid w:val="00642323"/>
    <w:rsid w:val="006429D9"/>
    <w:rsid w:val="00642C84"/>
    <w:rsid w:val="00642D9F"/>
    <w:rsid w:val="00642E9A"/>
    <w:rsid w:val="0064305F"/>
    <w:rsid w:val="0064335F"/>
    <w:rsid w:val="0064336B"/>
    <w:rsid w:val="00643692"/>
    <w:rsid w:val="00643745"/>
    <w:rsid w:val="00643907"/>
    <w:rsid w:val="0064391A"/>
    <w:rsid w:val="006439FC"/>
    <w:rsid w:val="00643B26"/>
    <w:rsid w:val="00643B87"/>
    <w:rsid w:val="00643C8B"/>
    <w:rsid w:val="00643D10"/>
    <w:rsid w:val="00643E6B"/>
    <w:rsid w:val="00643ED3"/>
    <w:rsid w:val="00643F49"/>
    <w:rsid w:val="00644281"/>
    <w:rsid w:val="006444B3"/>
    <w:rsid w:val="0064450C"/>
    <w:rsid w:val="00644971"/>
    <w:rsid w:val="006449EC"/>
    <w:rsid w:val="00644DE8"/>
    <w:rsid w:val="00644F55"/>
    <w:rsid w:val="00645344"/>
    <w:rsid w:val="00645975"/>
    <w:rsid w:val="00645CBC"/>
    <w:rsid w:val="00645EC9"/>
    <w:rsid w:val="00645FF5"/>
    <w:rsid w:val="00646126"/>
    <w:rsid w:val="00646298"/>
    <w:rsid w:val="00646313"/>
    <w:rsid w:val="00646358"/>
    <w:rsid w:val="00646386"/>
    <w:rsid w:val="0064644A"/>
    <w:rsid w:val="0064650A"/>
    <w:rsid w:val="006465C8"/>
    <w:rsid w:val="00646800"/>
    <w:rsid w:val="00646B75"/>
    <w:rsid w:val="00646B93"/>
    <w:rsid w:val="00646CCB"/>
    <w:rsid w:val="00646D10"/>
    <w:rsid w:val="00646DB7"/>
    <w:rsid w:val="00646E73"/>
    <w:rsid w:val="00647183"/>
    <w:rsid w:val="00647273"/>
    <w:rsid w:val="0064744D"/>
    <w:rsid w:val="00647568"/>
    <w:rsid w:val="00647620"/>
    <w:rsid w:val="00647653"/>
    <w:rsid w:val="00647837"/>
    <w:rsid w:val="006478B8"/>
    <w:rsid w:val="0064793E"/>
    <w:rsid w:val="00647940"/>
    <w:rsid w:val="00647950"/>
    <w:rsid w:val="00647AC6"/>
    <w:rsid w:val="00647BDA"/>
    <w:rsid w:val="00647C8C"/>
    <w:rsid w:val="006504DD"/>
    <w:rsid w:val="00650515"/>
    <w:rsid w:val="00650650"/>
    <w:rsid w:val="00650B44"/>
    <w:rsid w:val="00650B48"/>
    <w:rsid w:val="00650CAD"/>
    <w:rsid w:val="00650D3F"/>
    <w:rsid w:val="00650E14"/>
    <w:rsid w:val="006510E8"/>
    <w:rsid w:val="0065112E"/>
    <w:rsid w:val="00651312"/>
    <w:rsid w:val="006515A1"/>
    <w:rsid w:val="006516DF"/>
    <w:rsid w:val="00651A1E"/>
    <w:rsid w:val="00651DDE"/>
    <w:rsid w:val="00651E4A"/>
    <w:rsid w:val="00651EF4"/>
    <w:rsid w:val="00651FF8"/>
    <w:rsid w:val="00651FFD"/>
    <w:rsid w:val="0065217B"/>
    <w:rsid w:val="0065232D"/>
    <w:rsid w:val="006523EA"/>
    <w:rsid w:val="00652434"/>
    <w:rsid w:val="006524D0"/>
    <w:rsid w:val="006525C8"/>
    <w:rsid w:val="006525D2"/>
    <w:rsid w:val="006526E2"/>
    <w:rsid w:val="0065270F"/>
    <w:rsid w:val="0065274A"/>
    <w:rsid w:val="00652825"/>
    <w:rsid w:val="00652922"/>
    <w:rsid w:val="00652BAF"/>
    <w:rsid w:val="00652D4E"/>
    <w:rsid w:val="00652E0A"/>
    <w:rsid w:val="00652F80"/>
    <w:rsid w:val="006530BD"/>
    <w:rsid w:val="00653207"/>
    <w:rsid w:val="00653294"/>
    <w:rsid w:val="00653445"/>
    <w:rsid w:val="006535DF"/>
    <w:rsid w:val="006536F7"/>
    <w:rsid w:val="00653873"/>
    <w:rsid w:val="00653935"/>
    <w:rsid w:val="00653AD4"/>
    <w:rsid w:val="00653B3F"/>
    <w:rsid w:val="00653B7E"/>
    <w:rsid w:val="00653BCE"/>
    <w:rsid w:val="00653F83"/>
    <w:rsid w:val="00654218"/>
    <w:rsid w:val="00654428"/>
    <w:rsid w:val="00654524"/>
    <w:rsid w:val="00654737"/>
    <w:rsid w:val="00654851"/>
    <w:rsid w:val="00654923"/>
    <w:rsid w:val="0065493A"/>
    <w:rsid w:val="00654A26"/>
    <w:rsid w:val="00654A97"/>
    <w:rsid w:val="00654BB8"/>
    <w:rsid w:val="00654BC3"/>
    <w:rsid w:val="00654CF7"/>
    <w:rsid w:val="00654F04"/>
    <w:rsid w:val="006550F2"/>
    <w:rsid w:val="006553A0"/>
    <w:rsid w:val="00655492"/>
    <w:rsid w:val="00655569"/>
    <w:rsid w:val="00655872"/>
    <w:rsid w:val="00655A0B"/>
    <w:rsid w:val="00655B73"/>
    <w:rsid w:val="00655B86"/>
    <w:rsid w:val="00655E28"/>
    <w:rsid w:val="00655E72"/>
    <w:rsid w:val="0065625D"/>
    <w:rsid w:val="006563DA"/>
    <w:rsid w:val="00656490"/>
    <w:rsid w:val="0065654E"/>
    <w:rsid w:val="00656562"/>
    <w:rsid w:val="006568E8"/>
    <w:rsid w:val="006568F5"/>
    <w:rsid w:val="00656917"/>
    <w:rsid w:val="00656B8A"/>
    <w:rsid w:val="00656D35"/>
    <w:rsid w:val="00656FBD"/>
    <w:rsid w:val="00657043"/>
    <w:rsid w:val="00657305"/>
    <w:rsid w:val="0065736C"/>
    <w:rsid w:val="00657411"/>
    <w:rsid w:val="00657424"/>
    <w:rsid w:val="00657526"/>
    <w:rsid w:val="00657534"/>
    <w:rsid w:val="006578ED"/>
    <w:rsid w:val="00657933"/>
    <w:rsid w:val="00657AFD"/>
    <w:rsid w:val="00657CFA"/>
    <w:rsid w:val="00657D33"/>
    <w:rsid w:val="00657D94"/>
    <w:rsid w:val="00657E0A"/>
    <w:rsid w:val="00657F12"/>
    <w:rsid w:val="00660081"/>
    <w:rsid w:val="0066031E"/>
    <w:rsid w:val="00660814"/>
    <w:rsid w:val="006608E8"/>
    <w:rsid w:val="00660B3C"/>
    <w:rsid w:val="00660B69"/>
    <w:rsid w:val="00660C61"/>
    <w:rsid w:val="00660CD1"/>
    <w:rsid w:val="00660DB6"/>
    <w:rsid w:val="00661105"/>
    <w:rsid w:val="006613F3"/>
    <w:rsid w:val="00661971"/>
    <w:rsid w:val="00661AD4"/>
    <w:rsid w:val="00661F04"/>
    <w:rsid w:val="006620CE"/>
    <w:rsid w:val="0066223C"/>
    <w:rsid w:val="00662248"/>
    <w:rsid w:val="00662478"/>
    <w:rsid w:val="00662684"/>
    <w:rsid w:val="006629B5"/>
    <w:rsid w:val="00662C41"/>
    <w:rsid w:val="00662D2D"/>
    <w:rsid w:val="00662D65"/>
    <w:rsid w:val="00662EE7"/>
    <w:rsid w:val="00662F27"/>
    <w:rsid w:val="0066377F"/>
    <w:rsid w:val="006637D6"/>
    <w:rsid w:val="006639BD"/>
    <w:rsid w:val="00663DDF"/>
    <w:rsid w:val="00664060"/>
    <w:rsid w:val="00664097"/>
    <w:rsid w:val="00664239"/>
    <w:rsid w:val="00664819"/>
    <w:rsid w:val="006648C8"/>
    <w:rsid w:val="00664910"/>
    <w:rsid w:val="00664985"/>
    <w:rsid w:val="00664A36"/>
    <w:rsid w:val="00664B2B"/>
    <w:rsid w:val="00664E13"/>
    <w:rsid w:val="00664EFC"/>
    <w:rsid w:val="00665240"/>
    <w:rsid w:val="00665352"/>
    <w:rsid w:val="00665408"/>
    <w:rsid w:val="00665536"/>
    <w:rsid w:val="0066555D"/>
    <w:rsid w:val="00665562"/>
    <w:rsid w:val="00665615"/>
    <w:rsid w:val="00665825"/>
    <w:rsid w:val="00665873"/>
    <w:rsid w:val="00665BC8"/>
    <w:rsid w:val="006665F1"/>
    <w:rsid w:val="006666A8"/>
    <w:rsid w:val="006668E9"/>
    <w:rsid w:val="006668F1"/>
    <w:rsid w:val="00666D19"/>
    <w:rsid w:val="00666E20"/>
    <w:rsid w:val="00666FD4"/>
    <w:rsid w:val="00667134"/>
    <w:rsid w:val="0066724A"/>
    <w:rsid w:val="00667288"/>
    <w:rsid w:val="00667429"/>
    <w:rsid w:val="006674C9"/>
    <w:rsid w:val="00667515"/>
    <w:rsid w:val="006676D8"/>
    <w:rsid w:val="00667703"/>
    <w:rsid w:val="006679EC"/>
    <w:rsid w:val="00667F7C"/>
    <w:rsid w:val="0067001B"/>
    <w:rsid w:val="0067006E"/>
    <w:rsid w:val="006701B5"/>
    <w:rsid w:val="0067042D"/>
    <w:rsid w:val="006705BE"/>
    <w:rsid w:val="00670651"/>
    <w:rsid w:val="006709A0"/>
    <w:rsid w:val="00670A59"/>
    <w:rsid w:val="00670A96"/>
    <w:rsid w:val="00670C56"/>
    <w:rsid w:val="00671026"/>
    <w:rsid w:val="00671098"/>
    <w:rsid w:val="006710FA"/>
    <w:rsid w:val="006710FF"/>
    <w:rsid w:val="00671221"/>
    <w:rsid w:val="0067176A"/>
    <w:rsid w:val="00671898"/>
    <w:rsid w:val="006718F8"/>
    <w:rsid w:val="00671A59"/>
    <w:rsid w:val="00671B93"/>
    <w:rsid w:val="00671C9C"/>
    <w:rsid w:val="00672041"/>
    <w:rsid w:val="006720C0"/>
    <w:rsid w:val="00672109"/>
    <w:rsid w:val="00672114"/>
    <w:rsid w:val="00672242"/>
    <w:rsid w:val="00672339"/>
    <w:rsid w:val="00672344"/>
    <w:rsid w:val="006724E8"/>
    <w:rsid w:val="0067258F"/>
    <w:rsid w:val="00672634"/>
    <w:rsid w:val="0067274F"/>
    <w:rsid w:val="00672852"/>
    <w:rsid w:val="00672AE2"/>
    <w:rsid w:val="00672BB2"/>
    <w:rsid w:val="00672DDB"/>
    <w:rsid w:val="00672F64"/>
    <w:rsid w:val="00672F7C"/>
    <w:rsid w:val="00673156"/>
    <w:rsid w:val="0067316D"/>
    <w:rsid w:val="00673366"/>
    <w:rsid w:val="00673790"/>
    <w:rsid w:val="0067380D"/>
    <w:rsid w:val="00673874"/>
    <w:rsid w:val="00673880"/>
    <w:rsid w:val="006738F3"/>
    <w:rsid w:val="00673A5F"/>
    <w:rsid w:val="00673A6C"/>
    <w:rsid w:val="00673A83"/>
    <w:rsid w:val="00673F15"/>
    <w:rsid w:val="00673F8F"/>
    <w:rsid w:val="0067402F"/>
    <w:rsid w:val="0067408F"/>
    <w:rsid w:val="006740C4"/>
    <w:rsid w:val="00674120"/>
    <w:rsid w:val="00674165"/>
    <w:rsid w:val="006744A9"/>
    <w:rsid w:val="0067460B"/>
    <w:rsid w:val="006747A4"/>
    <w:rsid w:val="0067493C"/>
    <w:rsid w:val="00674AC4"/>
    <w:rsid w:val="00674AE2"/>
    <w:rsid w:val="00674DF2"/>
    <w:rsid w:val="00675048"/>
    <w:rsid w:val="00675328"/>
    <w:rsid w:val="00675942"/>
    <w:rsid w:val="006759A3"/>
    <w:rsid w:val="00675BE8"/>
    <w:rsid w:val="00675C2C"/>
    <w:rsid w:val="00675CCC"/>
    <w:rsid w:val="00675E8E"/>
    <w:rsid w:val="00675FF4"/>
    <w:rsid w:val="0067620A"/>
    <w:rsid w:val="006762F6"/>
    <w:rsid w:val="00676364"/>
    <w:rsid w:val="00676443"/>
    <w:rsid w:val="00676451"/>
    <w:rsid w:val="0067654E"/>
    <w:rsid w:val="006766BE"/>
    <w:rsid w:val="006768CD"/>
    <w:rsid w:val="00676A21"/>
    <w:rsid w:val="00676A90"/>
    <w:rsid w:val="00676D12"/>
    <w:rsid w:val="006774CA"/>
    <w:rsid w:val="006774E5"/>
    <w:rsid w:val="0067760C"/>
    <w:rsid w:val="0067768A"/>
    <w:rsid w:val="0067781C"/>
    <w:rsid w:val="00677869"/>
    <w:rsid w:val="00677AA1"/>
    <w:rsid w:val="00677BA6"/>
    <w:rsid w:val="00677C2E"/>
    <w:rsid w:val="00677E5D"/>
    <w:rsid w:val="00677F05"/>
    <w:rsid w:val="00680042"/>
    <w:rsid w:val="006800B0"/>
    <w:rsid w:val="0068020C"/>
    <w:rsid w:val="0068025C"/>
    <w:rsid w:val="0068053C"/>
    <w:rsid w:val="0068064C"/>
    <w:rsid w:val="00680661"/>
    <w:rsid w:val="0068066E"/>
    <w:rsid w:val="006807C5"/>
    <w:rsid w:val="006809FA"/>
    <w:rsid w:val="00680CF2"/>
    <w:rsid w:val="00680D5C"/>
    <w:rsid w:val="00680D5D"/>
    <w:rsid w:val="00680E32"/>
    <w:rsid w:val="00680F1F"/>
    <w:rsid w:val="0068141F"/>
    <w:rsid w:val="006816B6"/>
    <w:rsid w:val="00681789"/>
    <w:rsid w:val="00681BCB"/>
    <w:rsid w:val="00681BD3"/>
    <w:rsid w:val="00681EF6"/>
    <w:rsid w:val="00682027"/>
    <w:rsid w:val="006820C5"/>
    <w:rsid w:val="0068217C"/>
    <w:rsid w:val="006822C6"/>
    <w:rsid w:val="00682569"/>
    <w:rsid w:val="00682728"/>
    <w:rsid w:val="00682953"/>
    <w:rsid w:val="0068299D"/>
    <w:rsid w:val="00682B7E"/>
    <w:rsid w:val="00682C1E"/>
    <w:rsid w:val="00683146"/>
    <w:rsid w:val="0068376C"/>
    <w:rsid w:val="0068380C"/>
    <w:rsid w:val="0068382A"/>
    <w:rsid w:val="00683D50"/>
    <w:rsid w:val="00683E5B"/>
    <w:rsid w:val="00683FD1"/>
    <w:rsid w:val="006842C4"/>
    <w:rsid w:val="00684398"/>
    <w:rsid w:val="00684A91"/>
    <w:rsid w:val="00684ADC"/>
    <w:rsid w:val="00684EBC"/>
    <w:rsid w:val="00684FE7"/>
    <w:rsid w:val="00684FFE"/>
    <w:rsid w:val="0068529A"/>
    <w:rsid w:val="00685345"/>
    <w:rsid w:val="006855AF"/>
    <w:rsid w:val="006858F3"/>
    <w:rsid w:val="00685CBA"/>
    <w:rsid w:val="00685EDD"/>
    <w:rsid w:val="00685FD7"/>
    <w:rsid w:val="006861F5"/>
    <w:rsid w:val="006861F7"/>
    <w:rsid w:val="0068622C"/>
    <w:rsid w:val="006862D2"/>
    <w:rsid w:val="0068634E"/>
    <w:rsid w:val="006863C5"/>
    <w:rsid w:val="006864EB"/>
    <w:rsid w:val="006865B8"/>
    <w:rsid w:val="006869E4"/>
    <w:rsid w:val="00686BFC"/>
    <w:rsid w:val="00686FB0"/>
    <w:rsid w:val="00687841"/>
    <w:rsid w:val="00687E51"/>
    <w:rsid w:val="0069029A"/>
    <w:rsid w:val="00690452"/>
    <w:rsid w:val="00690769"/>
    <w:rsid w:val="006909C1"/>
    <w:rsid w:val="00690A8A"/>
    <w:rsid w:val="00690F29"/>
    <w:rsid w:val="00690FED"/>
    <w:rsid w:val="00691390"/>
    <w:rsid w:val="0069184E"/>
    <w:rsid w:val="006919B4"/>
    <w:rsid w:val="00691DCE"/>
    <w:rsid w:val="0069214F"/>
    <w:rsid w:val="006921F2"/>
    <w:rsid w:val="00692287"/>
    <w:rsid w:val="00692289"/>
    <w:rsid w:val="006922C3"/>
    <w:rsid w:val="00692476"/>
    <w:rsid w:val="00692521"/>
    <w:rsid w:val="00692685"/>
    <w:rsid w:val="00692919"/>
    <w:rsid w:val="006929EB"/>
    <w:rsid w:val="00692C1C"/>
    <w:rsid w:val="00692F2E"/>
    <w:rsid w:val="00692F6A"/>
    <w:rsid w:val="0069308D"/>
    <w:rsid w:val="00693127"/>
    <w:rsid w:val="00693145"/>
    <w:rsid w:val="00693298"/>
    <w:rsid w:val="00693559"/>
    <w:rsid w:val="00693590"/>
    <w:rsid w:val="00693604"/>
    <w:rsid w:val="00693726"/>
    <w:rsid w:val="006937CF"/>
    <w:rsid w:val="00693809"/>
    <w:rsid w:val="006939D0"/>
    <w:rsid w:val="00693A72"/>
    <w:rsid w:val="00693AF8"/>
    <w:rsid w:val="00693BE6"/>
    <w:rsid w:val="00693BF2"/>
    <w:rsid w:val="00693E0E"/>
    <w:rsid w:val="00693E19"/>
    <w:rsid w:val="00693EA6"/>
    <w:rsid w:val="00693F18"/>
    <w:rsid w:val="00694059"/>
    <w:rsid w:val="0069416D"/>
    <w:rsid w:val="00694222"/>
    <w:rsid w:val="0069426A"/>
    <w:rsid w:val="0069435A"/>
    <w:rsid w:val="006943D6"/>
    <w:rsid w:val="006944DF"/>
    <w:rsid w:val="0069461E"/>
    <w:rsid w:val="0069477D"/>
    <w:rsid w:val="006948AF"/>
    <w:rsid w:val="00694BC3"/>
    <w:rsid w:val="00694BE6"/>
    <w:rsid w:val="00694CBC"/>
    <w:rsid w:val="00694D7D"/>
    <w:rsid w:val="00694DB0"/>
    <w:rsid w:val="00694DBD"/>
    <w:rsid w:val="00694EAA"/>
    <w:rsid w:val="006950C1"/>
    <w:rsid w:val="00695159"/>
    <w:rsid w:val="0069526A"/>
    <w:rsid w:val="006952A8"/>
    <w:rsid w:val="0069544A"/>
    <w:rsid w:val="006955BC"/>
    <w:rsid w:val="006956B6"/>
    <w:rsid w:val="006956EF"/>
    <w:rsid w:val="006957A7"/>
    <w:rsid w:val="0069586D"/>
    <w:rsid w:val="00695A9C"/>
    <w:rsid w:val="00695BD7"/>
    <w:rsid w:val="00695C63"/>
    <w:rsid w:val="00695D59"/>
    <w:rsid w:val="00695D81"/>
    <w:rsid w:val="00695EA2"/>
    <w:rsid w:val="00695FB1"/>
    <w:rsid w:val="006960EA"/>
    <w:rsid w:val="006961FA"/>
    <w:rsid w:val="00696225"/>
    <w:rsid w:val="006962DA"/>
    <w:rsid w:val="0069649F"/>
    <w:rsid w:val="00696660"/>
    <w:rsid w:val="0069679A"/>
    <w:rsid w:val="00696986"/>
    <w:rsid w:val="00696AE3"/>
    <w:rsid w:val="00696E93"/>
    <w:rsid w:val="00697067"/>
    <w:rsid w:val="006970DF"/>
    <w:rsid w:val="00697231"/>
    <w:rsid w:val="00697331"/>
    <w:rsid w:val="006973AA"/>
    <w:rsid w:val="006973FA"/>
    <w:rsid w:val="0069750A"/>
    <w:rsid w:val="00697700"/>
    <w:rsid w:val="006A005C"/>
    <w:rsid w:val="006A027A"/>
    <w:rsid w:val="006A0280"/>
    <w:rsid w:val="006A0549"/>
    <w:rsid w:val="006A0758"/>
    <w:rsid w:val="006A0CDC"/>
    <w:rsid w:val="006A0F4F"/>
    <w:rsid w:val="006A0FC5"/>
    <w:rsid w:val="006A0FF9"/>
    <w:rsid w:val="006A115D"/>
    <w:rsid w:val="006A15D5"/>
    <w:rsid w:val="006A16CE"/>
    <w:rsid w:val="006A1803"/>
    <w:rsid w:val="006A19B3"/>
    <w:rsid w:val="006A1A1F"/>
    <w:rsid w:val="006A1B7D"/>
    <w:rsid w:val="006A1BEE"/>
    <w:rsid w:val="006A1C1F"/>
    <w:rsid w:val="006A1FF6"/>
    <w:rsid w:val="006A232F"/>
    <w:rsid w:val="006A2727"/>
    <w:rsid w:val="006A2BE7"/>
    <w:rsid w:val="006A2C27"/>
    <w:rsid w:val="006A2E5B"/>
    <w:rsid w:val="006A2FE1"/>
    <w:rsid w:val="006A302F"/>
    <w:rsid w:val="006A3074"/>
    <w:rsid w:val="006A30D3"/>
    <w:rsid w:val="006A3141"/>
    <w:rsid w:val="006A330C"/>
    <w:rsid w:val="006A3712"/>
    <w:rsid w:val="006A389B"/>
    <w:rsid w:val="006A3AA5"/>
    <w:rsid w:val="006A3D6C"/>
    <w:rsid w:val="006A3F4C"/>
    <w:rsid w:val="006A3FDE"/>
    <w:rsid w:val="006A4307"/>
    <w:rsid w:val="006A4455"/>
    <w:rsid w:val="006A44F5"/>
    <w:rsid w:val="006A45DC"/>
    <w:rsid w:val="006A46D8"/>
    <w:rsid w:val="006A4712"/>
    <w:rsid w:val="006A4736"/>
    <w:rsid w:val="006A4D39"/>
    <w:rsid w:val="006A4E31"/>
    <w:rsid w:val="006A4E70"/>
    <w:rsid w:val="006A4E91"/>
    <w:rsid w:val="006A534B"/>
    <w:rsid w:val="006A53F0"/>
    <w:rsid w:val="006A546D"/>
    <w:rsid w:val="006A54D4"/>
    <w:rsid w:val="006A57E2"/>
    <w:rsid w:val="006A5985"/>
    <w:rsid w:val="006A5B03"/>
    <w:rsid w:val="006A5CBF"/>
    <w:rsid w:val="006A5E9D"/>
    <w:rsid w:val="006A5FA1"/>
    <w:rsid w:val="006A5FB9"/>
    <w:rsid w:val="006A5FBB"/>
    <w:rsid w:val="006A6230"/>
    <w:rsid w:val="006A623B"/>
    <w:rsid w:val="006A6409"/>
    <w:rsid w:val="006A6720"/>
    <w:rsid w:val="006A69C9"/>
    <w:rsid w:val="006A69F9"/>
    <w:rsid w:val="006A6C47"/>
    <w:rsid w:val="006A6FCA"/>
    <w:rsid w:val="006A721A"/>
    <w:rsid w:val="006A72D6"/>
    <w:rsid w:val="006A739B"/>
    <w:rsid w:val="006A766F"/>
    <w:rsid w:val="006A7753"/>
    <w:rsid w:val="006A7839"/>
    <w:rsid w:val="006A78C6"/>
    <w:rsid w:val="006A7AE2"/>
    <w:rsid w:val="006A7E03"/>
    <w:rsid w:val="006A7F4E"/>
    <w:rsid w:val="006A7F6A"/>
    <w:rsid w:val="006B0757"/>
    <w:rsid w:val="006B0780"/>
    <w:rsid w:val="006B07AD"/>
    <w:rsid w:val="006B082C"/>
    <w:rsid w:val="006B111D"/>
    <w:rsid w:val="006B116D"/>
    <w:rsid w:val="006B139D"/>
    <w:rsid w:val="006B13AD"/>
    <w:rsid w:val="006B1497"/>
    <w:rsid w:val="006B1735"/>
    <w:rsid w:val="006B179D"/>
    <w:rsid w:val="006B1B67"/>
    <w:rsid w:val="006B1BCF"/>
    <w:rsid w:val="006B1D49"/>
    <w:rsid w:val="006B21DA"/>
    <w:rsid w:val="006B2206"/>
    <w:rsid w:val="006B2251"/>
    <w:rsid w:val="006B2270"/>
    <w:rsid w:val="006B22B8"/>
    <w:rsid w:val="006B2319"/>
    <w:rsid w:val="006B247D"/>
    <w:rsid w:val="006B24DE"/>
    <w:rsid w:val="006B25C6"/>
    <w:rsid w:val="006B2C8F"/>
    <w:rsid w:val="006B2C9F"/>
    <w:rsid w:val="006B2E5C"/>
    <w:rsid w:val="006B2EB3"/>
    <w:rsid w:val="006B3144"/>
    <w:rsid w:val="006B36AB"/>
    <w:rsid w:val="006B3708"/>
    <w:rsid w:val="006B3848"/>
    <w:rsid w:val="006B3BCF"/>
    <w:rsid w:val="006B3E64"/>
    <w:rsid w:val="006B4696"/>
    <w:rsid w:val="006B47F9"/>
    <w:rsid w:val="006B486D"/>
    <w:rsid w:val="006B4AFE"/>
    <w:rsid w:val="006B4B9E"/>
    <w:rsid w:val="006B4BC8"/>
    <w:rsid w:val="006B4F22"/>
    <w:rsid w:val="006B5218"/>
    <w:rsid w:val="006B56A5"/>
    <w:rsid w:val="006B5AF5"/>
    <w:rsid w:val="006B5B2A"/>
    <w:rsid w:val="006B5BE5"/>
    <w:rsid w:val="006B6018"/>
    <w:rsid w:val="006B6104"/>
    <w:rsid w:val="006B6242"/>
    <w:rsid w:val="006B6628"/>
    <w:rsid w:val="006B66A2"/>
    <w:rsid w:val="006B6720"/>
    <w:rsid w:val="006B6B7E"/>
    <w:rsid w:val="006B6BE6"/>
    <w:rsid w:val="006B6D93"/>
    <w:rsid w:val="006B6EA4"/>
    <w:rsid w:val="006B6F18"/>
    <w:rsid w:val="006B70C6"/>
    <w:rsid w:val="006B7193"/>
    <w:rsid w:val="006B7576"/>
    <w:rsid w:val="006B75AF"/>
    <w:rsid w:val="006B762B"/>
    <w:rsid w:val="006B766F"/>
    <w:rsid w:val="006B7854"/>
    <w:rsid w:val="006B7872"/>
    <w:rsid w:val="006B78A7"/>
    <w:rsid w:val="006B79BE"/>
    <w:rsid w:val="006B79F4"/>
    <w:rsid w:val="006B7A0E"/>
    <w:rsid w:val="006B7A76"/>
    <w:rsid w:val="006B7BC9"/>
    <w:rsid w:val="006B7BF4"/>
    <w:rsid w:val="006B7C68"/>
    <w:rsid w:val="006B7D4A"/>
    <w:rsid w:val="006B7D6C"/>
    <w:rsid w:val="006B7E76"/>
    <w:rsid w:val="006C0006"/>
    <w:rsid w:val="006C0296"/>
    <w:rsid w:val="006C0433"/>
    <w:rsid w:val="006C0439"/>
    <w:rsid w:val="006C06AD"/>
    <w:rsid w:val="006C06BD"/>
    <w:rsid w:val="006C07AE"/>
    <w:rsid w:val="006C0849"/>
    <w:rsid w:val="006C08B2"/>
    <w:rsid w:val="006C09BB"/>
    <w:rsid w:val="006C0B8D"/>
    <w:rsid w:val="006C0C23"/>
    <w:rsid w:val="006C0C3B"/>
    <w:rsid w:val="006C0CBC"/>
    <w:rsid w:val="006C0E56"/>
    <w:rsid w:val="006C0EBB"/>
    <w:rsid w:val="006C0F1C"/>
    <w:rsid w:val="006C1255"/>
    <w:rsid w:val="006C181C"/>
    <w:rsid w:val="006C1958"/>
    <w:rsid w:val="006C1A14"/>
    <w:rsid w:val="006C1A1F"/>
    <w:rsid w:val="006C1D8A"/>
    <w:rsid w:val="006C1DAD"/>
    <w:rsid w:val="006C215C"/>
    <w:rsid w:val="006C2293"/>
    <w:rsid w:val="006C26CB"/>
    <w:rsid w:val="006C2B65"/>
    <w:rsid w:val="006C2CE0"/>
    <w:rsid w:val="006C2D53"/>
    <w:rsid w:val="006C2E72"/>
    <w:rsid w:val="006C30BE"/>
    <w:rsid w:val="006C3168"/>
    <w:rsid w:val="006C3416"/>
    <w:rsid w:val="006C35B7"/>
    <w:rsid w:val="006C3605"/>
    <w:rsid w:val="006C3AE3"/>
    <w:rsid w:val="006C3C3F"/>
    <w:rsid w:val="006C3E39"/>
    <w:rsid w:val="006C41A5"/>
    <w:rsid w:val="006C41AF"/>
    <w:rsid w:val="006C441F"/>
    <w:rsid w:val="006C4564"/>
    <w:rsid w:val="006C47A0"/>
    <w:rsid w:val="006C47BA"/>
    <w:rsid w:val="006C4AE6"/>
    <w:rsid w:val="006C4B08"/>
    <w:rsid w:val="006C4D9A"/>
    <w:rsid w:val="006C4FEC"/>
    <w:rsid w:val="006C506E"/>
    <w:rsid w:val="006C5201"/>
    <w:rsid w:val="006C5A90"/>
    <w:rsid w:val="006C5B58"/>
    <w:rsid w:val="006C5D97"/>
    <w:rsid w:val="006C5E60"/>
    <w:rsid w:val="006C5F66"/>
    <w:rsid w:val="006C619B"/>
    <w:rsid w:val="006C6315"/>
    <w:rsid w:val="006C6353"/>
    <w:rsid w:val="006C6553"/>
    <w:rsid w:val="006C6798"/>
    <w:rsid w:val="006C6831"/>
    <w:rsid w:val="006C6A9E"/>
    <w:rsid w:val="006C6CB1"/>
    <w:rsid w:val="006C7098"/>
    <w:rsid w:val="006C70BD"/>
    <w:rsid w:val="006C7A7D"/>
    <w:rsid w:val="006C7B1F"/>
    <w:rsid w:val="006C7BF4"/>
    <w:rsid w:val="006C7FBC"/>
    <w:rsid w:val="006D0006"/>
    <w:rsid w:val="006D04B1"/>
    <w:rsid w:val="006D0648"/>
    <w:rsid w:val="006D065E"/>
    <w:rsid w:val="006D0AE9"/>
    <w:rsid w:val="006D0B87"/>
    <w:rsid w:val="006D0BAB"/>
    <w:rsid w:val="006D0C25"/>
    <w:rsid w:val="006D0ED0"/>
    <w:rsid w:val="006D0EFE"/>
    <w:rsid w:val="006D1082"/>
    <w:rsid w:val="006D13A1"/>
    <w:rsid w:val="006D1434"/>
    <w:rsid w:val="006D15DC"/>
    <w:rsid w:val="006D1626"/>
    <w:rsid w:val="006D1A8B"/>
    <w:rsid w:val="006D1C4B"/>
    <w:rsid w:val="006D1CBF"/>
    <w:rsid w:val="006D1D19"/>
    <w:rsid w:val="006D1E07"/>
    <w:rsid w:val="006D1E37"/>
    <w:rsid w:val="006D1E5F"/>
    <w:rsid w:val="006D1F9B"/>
    <w:rsid w:val="006D2111"/>
    <w:rsid w:val="006D2437"/>
    <w:rsid w:val="006D264B"/>
    <w:rsid w:val="006D27DD"/>
    <w:rsid w:val="006D294C"/>
    <w:rsid w:val="006D2A3E"/>
    <w:rsid w:val="006D2A54"/>
    <w:rsid w:val="006D2BBF"/>
    <w:rsid w:val="006D2BCC"/>
    <w:rsid w:val="006D3292"/>
    <w:rsid w:val="006D34FE"/>
    <w:rsid w:val="006D357F"/>
    <w:rsid w:val="006D3737"/>
    <w:rsid w:val="006D3831"/>
    <w:rsid w:val="006D38F2"/>
    <w:rsid w:val="006D3AAA"/>
    <w:rsid w:val="006D3BA1"/>
    <w:rsid w:val="006D3BA9"/>
    <w:rsid w:val="006D4080"/>
    <w:rsid w:val="006D410A"/>
    <w:rsid w:val="006D4190"/>
    <w:rsid w:val="006D419E"/>
    <w:rsid w:val="006D4259"/>
    <w:rsid w:val="006D4512"/>
    <w:rsid w:val="006D478F"/>
    <w:rsid w:val="006D479C"/>
    <w:rsid w:val="006D49E2"/>
    <w:rsid w:val="006D4A7E"/>
    <w:rsid w:val="006D4C82"/>
    <w:rsid w:val="006D4E02"/>
    <w:rsid w:val="006D4EF2"/>
    <w:rsid w:val="006D53BD"/>
    <w:rsid w:val="006D561B"/>
    <w:rsid w:val="006D5636"/>
    <w:rsid w:val="006D5B67"/>
    <w:rsid w:val="006D5F59"/>
    <w:rsid w:val="006D6005"/>
    <w:rsid w:val="006D62C0"/>
    <w:rsid w:val="006D641F"/>
    <w:rsid w:val="006D64AD"/>
    <w:rsid w:val="006D662A"/>
    <w:rsid w:val="006D6670"/>
    <w:rsid w:val="006D6729"/>
    <w:rsid w:val="006D6831"/>
    <w:rsid w:val="006D6935"/>
    <w:rsid w:val="006D6980"/>
    <w:rsid w:val="006D6A70"/>
    <w:rsid w:val="006D6AC3"/>
    <w:rsid w:val="006D6B02"/>
    <w:rsid w:val="006D6C91"/>
    <w:rsid w:val="006D6D78"/>
    <w:rsid w:val="006D6DFD"/>
    <w:rsid w:val="006D6E07"/>
    <w:rsid w:val="006D7010"/>
    <w:rsid w:val="006D7033"/>
    <w:rsid w:val="006D703F"/>
    <w:rsid w:val="006D719D"/>
    <w:rsid w:val="006D727D"/>
    <w:rsid w:val="006D746C"/>
    <w:rsid w:val="006D74A6"/>
    <w:rsid w:val="006D7656"/>
    <w:rsid w:val="006D7688"/>
    <w:rsid w:val="006D770C"/>
    <w:rsid w:val="006D771F"/>
    <w:rsid w:val="006D773E"/>
    <w:rsid w:val="006D79E0"/>
    <w:rsid w:val="006D7ABC"/>
    <w:rsid w:val="006D7DD2"/>
    <w:rsid w:val="006D7F00"/>
    <w:rsid w:val="006D7F39"/>
    <w:rsid w:val="006E006D"/>
    <w:rsid w:val="006E01E3"/>
    <w:rsid w:val="006E03A1"/>
    <w:rsid w:val="006E04DE"/>
    <w:rsid w:val="006E0511"/>
    <w:rsid w:val="006E06FE"/>
    <w:rsid w:val="006E096C"/>
    <w:rsid w:val="006E0C71"/>
    <w:rsid w:val="006E0EE0"/>
    <w:rsid w:val="006E1115"/>
    <w:rsid w:val="006E1409"/>
    <w:rsid w:val="006E15A7"/>
    <w:rsid w:val="006E15B3"/>
    <w:rsid w:val="006E161D"/>
    <w:rsid w:val="006E1768"/>
    <w:rsid w:val="006E17F2"/>
    <w:rsid w:val="006E1AA5"/>
    <w:rsid w:val="006E1D49"/>
    <w:rsid w:val="006E1DD1"/>
    <w:rsid w:val="006E2004"/>
    <w:rsid w:val="006E2201"/>
    <w:rsid w:val="006E2254"/>
    <w:rsid w:val="006E24A8"/>
    <w:rsid w:val="006E2623"/>
    <w:rsid w:val="006E277A"/>
    <w:rsid w:val="006E2958"/>
    <w:rsid w:val="006E2BD3"/>
    <w:rsid w:val="006E2CA3"/>
    <w:rsid w:val="006E2D5B"/>
    <w:rsid w:val="006E2D79"/>
    <w:rsid w:val="006E2D95"/>
    <w:rsid w:val="006E2F81"/>
    <w:rsid w:val="006E3259"/>
    <w:rsid w:val="006E359B"/>
    <w:rsid w:val="006E388E"/>
    <w:rsid w:val="006E3925"/>
    <w:rsid w:val="006E39B5"/>
    <w:rsid w:val="006E3A32"/>
    <w:rsid w:val="006E3BC2"/>
    <w:rsid w:val="006E3D42"/>
    <w:rsid w:val="006E41CD"/>
    <w:rsid w:val="006E4225"/>
    <w:rsid w:val="006E44A4"/>
    <w:rsid w:val="006E460F"/>
    <w:rsid w:val="006E4647"/>
    <w:rsid w:val="006E4BA6"/>
    <w:rsid w:val="006E4D45"/>
    <w:rsid w:val="006E4D4F"/>
    <w:rsid w:val="006E4D95"/>
    <w:rsid w:val="006E4DB8"/>
    <w:rsid w:val="006E504E"/>
    <w:rsid w:val="006E513D"/>
    <w:rsid w:val="006E514B"/>
    <w:rsid w:val="006E554C"/>
    <w:rsid w:val="006E56AC"/>
    <w:rsid w:val="006E59BA"/>
    <w:rsid w:val="006E5C12"/>
    <w:rsid w:val="006E5C81"/>
    <w:rsid w:val="006E5CAB"/>
    <w:rsid w:val="006E5DC5"/>
    <w:rsid w:val="006E5EF3"/>
    <w:rsid w:val="006E5F99"/>
    <w:rsid w:val="006E61C4"/>
    <w:rsid w:val="006E667A"/>
    <w:rsid w:val="006E683A"/>
    <w:rsid w:val="006E6945"/>
    <w:rsid w:val="006E699D"/>
    <w:rsid w:val="006E6DA2"/>
    <w:rsid w:val="006E6EB3"/>
    <w:rsid w:val="006E6F05"/>
    <w:rsid w:val="006E7266"/>
    <w:rsid w:val="006E736C"/>
    <w:rsid w:val="006E75D7"/>
    <w:rsid w:val="006E7662"/>
    <w:rsid w:val="006E77AA"/>
    <w:rsid w:val="006E77F3"/>
    <w:rsid w:val="006E788D"/>
    <w:rsid w:val="006E7B0D"/>
    <w:rsid w:val="006E7C71"/>
    <w:rsid w:val="006F00A4"/>
    <w:rsid w:val="006F02E3"/>
    <w:rsid w:val="006F045D"/>
    <w:rsid w:val="006F0789"/>
    <w:rsid w:val="006F07AA"/>
    <w:rsid w:val="006F07B6"/>
    <w:rsid w:val="006F0C63"/>
    <w:rsid w:val="006F0E7A"/>
    <w:rsid w:val="006F1257"/>
    <w:rsid w:val="006F13F7"/>
    <w:rsid w:val="006F1486"/>
    <w:rsid w:val="006F1A2E"/>
    <w:rsid w:val="006F1AC2"/>
    <w:rsid w:val="006F1B1A"/>
    <w:rsid w:val="006F1B26"/>
    <w:rsid w:val="006F1CD3"/>
    <w:rsid w:val="006F1FA4"/>
    <w:rsid w:val="006F1FFE"/>
    <w:rsid w:val="006F24DF"/>
    <w:rsid w:val="006F255F"/>
    <w:rsid w:val="006F25A7"/>
    <w:rsid w:val="006F2891"/>
    <w:rsid w:val="006F2911"/>
    <w:rsid w:val="006F295D"/>
    <w:rsid w:val="006F2999"/>
    <w:rsid w:val="006F2C54"/>
    <w:rsid w:val="006F2E39"/>
    <w:rsid w:val="006F2E75"/>
    <w:rsid w:val="006F318D"/>
    <w:rsid w:val="006F331E"/>
    <w:rsid w:val="006F3348"/>
    <w:rsid w:val="006F34F4"/>
    <w:rsid w:val="006F35A1"/>
    <w:rsid w:val="006F35DE"/>
    <w:rsid w:val="006F39D2"/>
    <w:rsid w:val="006F3C10"/>
    <w:rsid w:val="006F3DC3"/>
    <w:rsid w:val="006F3F1F"/>
    <w:rsid w:val="006F4245"/>
    <w:rsid w:val="006F445C"/>
    <w:rsid w:val="006F4507"/>
    <w:rsid w:val="006F4780"/>
    <w:rsid w:val="006F4A02"/>
    <w:rsid w:val="006F4AF7"/>
    <w:rsid w:val="006F4B31"/>
    <w:rsid w:val="006F4C03"/>
    <w:rsid w:val="006F4DDF"/>
    <w:rsid w:val="006F5311"/>
    <w:rsid w:val="006F548A"/>
    <w:rsid w:val="006F5861"/>
    <w:rsid w:val="006F5919"/>
    <w:rsid w:val="006F59AE"/>
    <w:rsid w:val="006F5C93"/>
    <w:rsid w:val="006F5CD8"/>
    <w:rsid w:val="006F5D59"/>
    <w:rsid w:val="006F5E25"/>
    <w:rsid w:val="006F5E46"/>
    <w:rsid w:val="006F5F1F"/>
    <w:rsid w:val="006F61C2"/>
    <w:rsid w:val="006F61F7"/>
    <w:rsid w:val="006F6461"/>
    <w:rsid w:val="006F652B"/>
    <w:rsid w:val="006F6800"/>
    <w:rsid w:val="006F6868"/>
    <w:rsid w:val="006F6A3B"/>
    <w:rsid w:val="006F6AD1"/>
    <w:rsid w:val="006F6DAD"/>
    <w:rsid w:val="006F6DF1"/>
    <w:rsid w:val="006F6F86"/>
    <w:rsid w:val="006F7044"/>
    <w:rsid w:val="006F7062"/>
    <w:rsid w:val="006F71D9"/>
    <w:rsid w:val="006F7490"/>
    <w:rsid w:val="006F7536"/>
    <w:rsid w:val="006F767E"/>
    <w:rsid w:val="006F796F"/>
    <w:rsid w:val="006F7981"/>
    <w:rsid w:val="006F7C01"/>
    <w:rsid w:val="006F7C82"/>
    <w:rsid w:val="006F7CD4"/>
    <w:rsid w:val="006F7CEE"/>
    <w:rsid w:val="006F7F95"/>
    <w:rsid w:val="007006F4"/>
    <w:rsid w:val="00700C05"/>
    <w:rsid w:val="00700C77"/>
    <w:rsid w:val="00701241"/>
    <w:rsid w:val="007012A8"/>
    <w:rsid w:val="007013CD"/>
    <w:rsid w:val="007014E8"/>
    <w:rsid w:val="00701553"/>
    <w:rsid w:val="00701613"/>
    <w:rsid w:val="00701A6D"/>
    <w:rsid w:val="00701B5B"/>
    <w:rsid w:val="00701E12"/>
    <w:rsid w:val="0070216A"/>
    <w:rsid w:val="0070267D"/>
    <w:rsid w:val="0070272B"/>
    <w:rsid w:val="00702777"/>
    <w:rsid w:val="007027A4"/>
    <w:rsid w:val="00702A1B"/>
    <w:rsid w:val="00702A83"/>
    <w:rsid w:val="00702B5D"/>
    <w:rsid w:val="00702C0F"/>
    <w:rsid w:val="00702D9E"/>
    <w:rsid w:val="00702E65"/>
    <w:rsid w:val="00703452"/>
    <w:rsid w:val="00703889"/>
    <w:rsid w:val="007038C4"/>
    <w:rsid w:val="007038E1"/>
    <w:rsid w:val="007038FC"/>
    <w:rsid w:val="00704221"/>
    <w:rsid w:val="007044A8"/>
    <w:rsid w:val="0070462B"/>
    <w:rsid w:val="007047F1"/>
    <w:rsid w:val="007048A7"/>
    <w:rsid w:val="00704979"/>
    <w:rsid w:val="00704AE4"/>
    <w:rsid w:val="00704CD1"/>
    <w:rsid w:val="00704D6E"/>
    <w:rsid w:val="00704FB0"/>
    <w:rsid w:val="0070508F"/>
    <w:rsid w:val="007050CA"/>
    <w:rsid w:val="0070543A"/>
    <w:rsid w:val="0070547D"/>
    <w:rsid w:val="007055D8"/>
    <w:rsid w:val="007056F9"/>
    <w:rsid w:val="0070575D"/>
    <w:rsid w:val="0070596A"/>
    <w:rsid w:val="00705C1D"/>
    <w:rsid w:val="00705DC4"/>
    <w:rsid w:val="00705E64"/>
    <w:rsid w:val="007060BE"/>
    <w:rsid w:val="00706153"/>
    <w:rsid w:val="007063EE"/>
    <w:rsid w:val="007064AD"/>
    <w:rsid w:val="0070652F"/>
    <w:rsid w:val="00706631"/>
    <w:rsid w:val="00706650"/>
    <w:rsid w:val="0070669E"/>
    <w:rsid w:val="00706874"/>
    <w:rsid w:val="0070687A"/>
    <w:rsid w:val="00706971"/>
    <w:rsid w:val="00706E58"/>
    <w:rsid w:val="00706EEE"/>
    <w:rsid w:val="00707602"/>
    <w:rsid w:val="007076B0"/>
    <w:rsid w:val="0070774D"/>
    <w:rsid w:val="007078EA"/>
    <w:rsid w:val="00707F73"/>
    <w:rsid w:val="00710296"/>
    <w:rsid w:val="007102F0"/>
    <w:rsid w:val="00710310"/>
    <w:rsid w:val="00710815"/>
    <w:rsid w:val="00710955"/>
    <w:rsid w:val="00710A2A"/>
    <w:rsid w:val="00710BC9"/>
    <w:rsid w:val="00710DC3"/>
    <w:rsid w:val="00710DFF"/>
    <w:rsid w:val="00710E89"/>
    <w:rsid w:val="00711475"/>
    <w:rsid w:val="00711F8B"/>
    <w:rsid w:val="007122C7"/>
    <w:rsid w:val="00712495"/>
    <w:rsid w:val="007124A0"/>
    <w:rsid w:val="0071250C"/>
    <w:rsid w:val="007125FE"/>
    <w:rsid w:val="0071276B"/>
    <w:rsid w:val="0071280C"/>
    <w:rsid w:val="0071285E"/>
    <w:rsid w:val="00712AD1"/>
    <w:rsid w:val="00712B22"/>
    <w:rsid w:val="00712B4B"/>
    <w:rsid w:val="00712CB7"/>
    <w:rsid w:val="00712CF1"/>
    <w:rsid w:val="00712ED9"/>
    <w:rsid w:val="00712F75"/>
    <w:rsid w:val="007130B5"/>
    <w:rsid w:val="007131EA"/>
    <w:rsid w:val="007133DC"/>
    <w:rsid w:val="00713473"/>
    <w:rsid w:val="007134E0"/>
    <w:rsid w:val="007136D1"/>
    <w:rsid w:val="007136E8"/>
    <w:rsid w:val="00713951"/>
    <w:rsid w:val="00713BB0"/>
    <w:rsid w:val="00713C77"/>
    <w:rsid w:val="00713F37"/>
    <w:rsid w:val="00713F8E"/>
    <w:rsid w:val="00714105"/>
    <w:rsid w:val="0071423D"/>
    <w:rsid w:val="00714316"/>
    <w:rsid w:val="00714561"/>
    <w:rsid w:val="00714645"/>
    <w:rsid w:val="007147E5"/>
    <w:rsid w:val="00714822"/>
    <w:rsid w:val="007148DB"/>
    <w:rsid w:val="00714AF3"/>
    <w:rsid w:val="0071506C"/>
    <w:rsid w:val="007150E4"/>
    <w:rsid w:val="00715413"/>
    <w:rsid w:val="007158E2"/>
    <w:rsid w:val="007159A2"/>
    <w:rsid w:val="007159BE"/>
    <w:rsid w:val="00715C5E"/>
    <w:rsid w:val="00715ECA"/>
    <w:rsid w:val="00715F25"/>
    <w:rsid w:val="00716140"/>
    <w:rsid w:val="00716492"/>
    <w:rsid w:val="007165AB"/>
    <w:rsid w:val="007168F6"/>
    <w:rsid w:val="00716B28"/>
    <w:rsid w:val="00716B4C"/>
    <w:rsid w:val="00717055"/>
    <w:rsid w:val="0071717C"/>
    <w:rsid w:val="007172D0"/>
    <w:rsid w:val="0071741D"/>
    <w:rsid w:val="00717539"/>
    <w:rsid w:val="007178A7"/>
    <w:rsid w:val="00717A36"/>
    <w:rsid w:val="00717CE1"/>
    <w:rsid w:val="007201AB"/>
    <w:rsid w:val="00720274"/>
    <w:rsid w:val="0072045A"/>
    <w:rsid w:val="007204B5"/>
    <w:rsid w:val="007205CC"/>
    <w:rsid w:val="00720AF3"/>
    <w:rsid w:val="007211A8"/>
    <w:rsid w:val="007214B7"/>
    <w:rsid w:val="007214C0"/>
    <w:rsid w:val="007216C7"/>
    <w:rsid w:val="00721717"/>
    <w:rsid w:val="0072174D"/>
    <w:rsid w:val="0072177A"/>
    <w:rsid w:val="007217C2"/>
    <w:rsid w:val="00721A54"/>
    <w:rsid w:val="00721D42"/>
    <w:rsid w:val="00721DDB"/>
    <w:rsid w:val="00722054"/>
    <w:rsid w:val="00722153"/>
    <w:rsid w:val="007221C5"/>
    <w:rsid w:val="0072239C"/>
    <w:rsid w:val="00722632"/>
    <w:rsid w:val="0072282C"/>
    <w:rsid w:val="00722840"/>
    <w:rsid w:val="00722B56"/>
    <w:rsid w:val="00722B6A"/>
    <w:rsid w:val="00722BE6"/>
    <w:rsid w:val="00722BFB"/>
    <w:rsid w:val="00722D6F"/>
    <w:rsid w:val="00722DBE"/>
    <w:rsid w:val="00722EA0"/>
    <w:rsid w:val="00722F74"/>
    <w:rsid w:val="00723057"/>
    <w:rsid w:val="007231CE"/>
    <w:rsid w:val="00723280"/>
    <w:rsid w:val="00723459"/>
    <w:rsid w:val="007234C3"/>
    <w:rsid w:val="00723A8D"/>
    <w:rsid w:val="00723AE1"/>
    <w:rsid w:val="00723FE1"/>
    <w:rsid w:val="00724019"/>
    <w:rsid w:val="00724071"/>
    <w:rsid w:val="007242BC"/>
    <w:rsid w:val="007243FB"/>
    <w:rsid w:val="0072445A"/>
    <w:rsid w:val="007244DF"/>
    <w:rsid w:val="0072467E"/>
    <w:rsid w:val="007246F4"/>
    <w:rsid w:val="0072499A"/>
    <w:rsid w:val="00724E61"/>
    <w:rsid w:val="007250AD"/>
    <w:rsid w:val="00725139"/>
    <w:rsid w:val="00725210"/>
    <w:rsid w:val="00725440"/>
    <w:rsid w:val="007255A9"/>
    <w:rsid w:val="007255D2"/>
    <w:rsid w:val="00725B1A"/>
    <w:rsid w:val="00725E3D"/>
    <w:rsid w:val="0072605D"/>
    <w:rsid w:val="0072617F"/>
    <w:rsid w:val="0072663B"/>
    <w:rsid w:val="007268AF"/>
    <w:rsid w:val="0072707F"/>
    <w:rsid w:val="00727337"/>
    <w:rsid w:val="007277F5"/>
    <w:rsid w:val="0072783A"/>
    <w:rsid w:val="00727848"/>
    <w:rsid w:val="007278A5"/>
    <w:rsid w:val="00727996"/>
    <w:rsid w:val="00727B35"/>
    <w:rsid w:val="00727B83"/>
    <w:rsid w:val="00727E44"/>
    <w:rsid w:val="00727F7D"/>
    <w:rsid w:val="00730030"/>
    <w:rsid w:val="00730089"/>
    <w:rsid w:val="00730B8A"/>
    <w:rsid w:val="00730C6A"/>
    <w:rsid w:val="00730CB7"/>
    <w:rsid w:val="00730CE4"/>
    <w:rsid w:val="00730E2C"/>
    <w:rsid w:val="00730E43"/>
    <w:rsid w:val="00730E8E"/>
    <w:rsid w:val="0073116A"/>
    <w:rsid w:val="00731324"/>
    <w:rsid w:val="007313A6"/>
    <w:rsid w:val="007316E8"/>
    <w:rsid w:val="007319C6"/>
    <w:rsid w:val="00731A3F"/>
    <w:rsid w:val="00731D8B"/>
    <w:rsid w:val="007322B7"/>
    <w:rsid w:val="007322CC"/>
    <w:rsid w:val="0073247F"/>
    <w:rsid w:val="007324C4"/>
    <w:rsid w:val="00732676"/>
    <w:rsid w:val="0073278D"/>
    <w:rsid w:val="0073284F"/>
    <w:rsid w:val="00732880"/>
    <w:rsid w:val="00732C90"/>
    <w:rsid w:val="00732F12"/>
    <w:rsid w:val="00732F2E"/>
    <w:rsid w:val="0073300A"/>
    <w:rsid w:val="00733039"/>
    <w:rsid w:val="00733147"/>
    <w:rsid w:val="007331F0"/>
    <w:rsid w:val="007331FA"/>
    <w:rsid w:val="0073334D"/>
    <w:rsid w:val="007333DF"/>
    <w:rsid w:val="007337B8"/>
    <w:rsid w:val="0073388F"/>
    <w:rsid w:val="007338D1"/>
    <w:rsid w:val="007339AB"/>
    <w:rsid w:val="00733BE5"/>
    <w:rsid w:val="00733BED"/>
    <w:rsid w:val="0073403A"/>
    <w:rsid w:val="00734164"/>
    <w:rsid w:val="0073433B"/>
    <w:rsid w:val="007345C8"/>
    <w:rsid w:val="007348A6"/>
    <w:rsid w:val="007348B1"/>
    <w:rsid w:val="00734C42"/>
    <w:rsid w:val="00734D86"/>
    <w:rsid w:val="007351C2"/>
    <w:rsid w:val="007353FD"/>
    <w:rsid w:val="007354B1"/>
    <w:rsid w:val="007355B5"/>
    <w:rsid w:val="00735792"/>
    <w:rsid w:val="007357ED"/>
    <w:rsid w:val="007358DB"/>
    <w:rsid w:val="0073593D"/>
    <w:rsid w:val="00735A76"/>
    <w:rsid w:val="00735AB5"/>
    <w:rsid w:val="00735AD7"/>
    <w:rsid w:val="00735B10"/>
    <w:rsid w:val="00735C12"/>
    <w:rsid w:val="00735DF2"/>
    <w:rsid w:val="00735DFD"/>
    <w:rsid w:val="00735F88"/>
    <w:rsid w:val="007361F8"/>
    <w:rsid w:val="007363AA"/>
    <w:rsid w:val="0073657A"/>
    <w:rsid w:val="00736686"/>
    <w:rsid w:val="0073689A"/>
    <w:rsid w:val="0073690B"/>
    <w:rsid w:val="0073698C"/>
    <w:rsid w:val="00736B6B"/>
    <w:rsid w:val="00736B98"/>
    <w:rsid w:val="00736CA2"/>
    <w:rsid w:val="00736DD7"/>
    <w:rsid w:val="00736E29"/>
    <w:rsid w:val="00737664"/>
    <w:rsid w:val="007376CF"/>
    <w:rsid w:val="00737861"/>
    <w:rsid w:val="00737895"/>
    <w:rsid w:val="007379EB"/>
    <w:rsid w:val="00737B0B"/>
    <w:rsid w:val="00737E09"/>
    <w:rsid w:val="0074014C"/>
    <w:rsid w:val="007402AA"/>
    <w:rsid w:val="0074048A"/>
    <w:rsid w:val="00740616"/>
    <w:rsid w:val="007407F6"/>
    <w:rsid w:val="00740823"/>
    <w:rsid w:val="0074087C"/>
    <w:rsid w:val="00740A5E"/>
    <w:rsid w:val="00740BEF"/>
    <w:rsid w:val="00740C9E"/>
    <w:rsid w:val="00740ECC"/>
    <w:rsid w:val="0074120A"/>
    <w:rsid w:val="00741534"/>
    <w:rsid w:val="00741883"/>
    <w:rsid w:val="00741914"/>
    <w:rsid w:val="00741A7D"/>
    <w:rsid w:val="00741A8E"/>
    <w:rsid w:val="00741B45"/>
    <w:rsid w:val="00741CEB"/>
    <w:rsid w:val="00742021"/>
    <w:rsid w:val="00742186"/>
    <w:rsid w:val="0074223E"/>
    <w:rsid w:val="00742287"/>
    <w:rsid w:val="0074228E"/>
    <w:rsid w:val="00742308"/>
    <w:rsid w:val="0074230D"/>
    <w:rsid w:val="007423E4"/>
    <w:rsid w:val="007426E6"/>
    <w:rsid w:val="00742774"/>
    <w:rsid w:val="007428FA"/>
    <w:rsid w:val="007429B1"/>
    <w:rsid w:val="00742A2D"/>
    <w:rsid w:val="00742A5E"/>
    <w:rsid w:val="00742B1F"/>
    <w:rsid w:val="00742B9C"/>
    <w:rsid w:val="00742BEB"/>
    <w:rsid w:val="00742CD1"/>
    <w:rsid w:val="00742D1E"/>
    <w:rsid w:val="00742D84"/>
    <w:rsid w:val="00742D91"/>
    <w:rsid w:val="00742D98"/>
    <w:rsid w:val="00742F7F"/>
    <w:rsid w:val="00743158"/>
    <w:rsid w:val="007431DE"/>
    <w:rsid w:val="0074321B"/>
    <w:rsid w:val="0074343E"/>
    <w:rsid w:val="0074350C"/>
    <w:rsid w:val="00743B06"/>
    <w:rsid w:val="00743B92"/>
    <w:rsid w:val="00743C42"/>
    <w:rsid w:val="00743D9C"/>
    <w:rsid w:val="00743EB8"/>
    <w:rsid w:val="00743EEE"/>
    <w:rsid w:val="00744006"/>
    <w:rsid w:val="007447FB"/>
    <w:rsid w:val="00744A0E"/>
    <w:rsid w:val="00744A91"/>
    <w:rsid w:val="00744CB4"/>
    <w:rsid w:val="00744D3C"/>
    <w:rsid w:val="00744DB4"/>
    <w:rsid w:val="007452AE"/>
    <w:rsid w:val="0074538B"/>
    <w:rsid w:val="00745691"/>
    <w:rsid w:val="00745C07"/>
    <w:rsid w:val="00745C5C"/>
    <w:rsid w:val="00745C99"/>
    <w:rsid w:val="00745DF5"/>
    <w:rsid w:val="00745E42"/>
    <w:rsid w:val="00745F88"/>
    <w:rsid w:val="00745FBF"/>
    <w:rsid w:val="007461EC"/>
    <w:rsid w:val="0074622F"/>
    <w:rsid w:val="0074629A"/>
    <w:rsid w:val="00746408"/>
    <w:rsid w:val="007465EF"/>
    <w:rsid w:val="00746BD8"/>
    <w:rsid w:val="00746CAB"/>
    <w:rsid w:val="0074702C"/>
    <w:rsid w:val="00747053"/>
    <w:rsid w:val="007470C8"/>
    <w:rsid w:val="00747628"/>
    <w:rsid w:val="00747A7D"/>
    <w:rsid w:val="00747AD9"/>
    <w:rsid w:val="00747AF2"/>
    <w:rsid w:val="0075015B"/>
    <w:rsid w:val="0075025B"/>
    <w:rsid w:val="007506DD"/>
    <w:rsid w:val="007508B3"/>
    <w:rsid w:val="00750968"/>
    <w:rsid w:val="007509FB"/>
    <w:rsid w:val="00750A45"/>
    <w:rsid w:val="00750BE5"/>
    <w:rsid w:val="00750C03"/>
    <w:rsid w:val="00750C58"/>
    <w:rsid w:val="00750E18"/>
    <w:rsid w:val="00750E46"/>
    <w:rsid w:val="00750E4A"/>
    <w:rsid w:val="00750E72"/>
    <w:rsid w:val="00751070"/>
    <w:rsid w:val="007511E9"/>
    <w:rsid w:val="00751356"/>
    <w:rsid w:val="007515B4"/>
    <w:rsid w:val="007517F7"/>
    <w:rsid w:val="00751A5B"/>
    <w:rsid w:val="00751D94"/>
    <w:rsid w:val="00751FB1"/>
    <w:rsid w:val="00752082"/>
    <w:rsid w:val="007520BC"/>
    <w:rsid w:val="007521E0"/>
    <w:rsid w:val="007522E1"/>
    <w:rsid w:val="00752422"/>
    <w:rsid w:val="007524C6"/>
    <w:rsid w:val="0075255E"/>
    <w:rsid w:val="0075262A"/>
    <w:rsid w:val="007526C3"/>
    <w:rsid w:val="00752714"/>
    <w:rsid w:val="00752AD7"/>
    <w:rsid w:val="00752B4C"/>
    <w:rsid w:val="00752BC1"/>
    <w:rsid w:val="00752C01"/>
    <w:rsid w:val="00752D5A"/>
    <w:rsid w:val="00752D70"/>
    <w:rsid w:val="00753124"/>
    <w:rsid w:val="007533CD"/>
    <w:rsid w:val="0075345D"/>
    <w:rsid w:val="00753472"/>
    <w:rsid w:val="007534EB"/>
    <w:rsid w:val="00753672"/>
    <w:rsid w:val="00753851"/>
    <w:rsid w:val="00753ED2"/>
    <w:rsid w:val="00753FB3"/>
    <w:rsid w:val="007544D6"/>
    <w:rsid w:val="007546CE"/>
    <w:rsid w:val="0075484B"/>
    <w:rsid w:val="007549FD"/>
    <w:rsid w:val="00754E35"/>
    <w:rsid w:val="00755024"/>
    <w:rsid w:val="00755122"/>
    <w:rsid w:val="0075521B"/>
    <w:rsid w:val="00755684"/>
    <w:rsid w:val="0075581D"/>
    <w:rsid w:val="0075590D"/>
    <w:rsid w:val="00755BD0"/>
    <w:rsid w:val="00755C8F"/>
    <w:rsid w:val="00755D3A"/>
    <w:rsid w:val="00755EAF"/>
    <w:rsid w:val="007561EF"/>
    <w:rsid w:val="00756305"/>
    <w:rsid w:val="00756313"/>
    <w:rsid w:val="00756615"/>
    <w:rsid w:val="0075672D"/>
    <w:rsid w:val="00756AB5"/>
    <w:rsid w:val="00756B4F"/>
    <w:rsid w:val="00756D4C"/>
    <w:rsid w:val="00756EDB"/>
    <w:rsid w:val="00757012"/>
    <w:rsid w:val="00757046"/>
    <w:rsid w:val="007570CB"/>
    <w:rsid w:val="00757285"/>
    <w:rsid w:val="00757371"/>
    <w:rsid w:val="00757460"/>
    <w:rsid w:val="007575D6"/>
    <w:rsid w:val="007576AD"/>
    <w:rsid w:val="00757854"/>
    <w:rsid w:val="0075787F"/>
    <w:rsid w:val="0075788C"/>
    <w:rsid w:val="00757913"/>
    <w:rsid w:val="007579B7"/>
    <w:rsid w:val="00757A24"/>
    <w:rsid w:val="00757AE9"/>
    <w:rsid w:val="00757E84"/>
    <w:rsid w:val="00757EDF"/>
    <w:rsid w:val="00757FA5"/>
    <w:rsid w:val="00760016"/>
    <w:rsid w:val="00760363"/>
    <w:rsid w:val="00760523"/>
    <w:rsid w:val="007607A5"/>
    <w:rsid w:val="007607B4"/>
    <w:rsid w:val="007607BE"/>
    <w:rsid w:val="007607E9"/>
    <w:rsid w:val="00760935"/>
    <w:rsid w:val="00760A8E"/>
    <w:rsid w:val="00760B74"/>
    <w:rsid w:val="00761265"/>
    <w:rsid w:val="007614E1"/>
    <w:rsid w:val="00761664"/>
    <w:rsid w:val="00761D5C"/>
    <w:rsid w:val="00762009"/>
    <w:rsid w:val="00762182"/>
    <w:rsid w:val="0076224E"/>
    <w:rsid w:val="007622C2"/>
    <w:rsid w:val="00762467"/>
    <w:rsid w:val="007625BB"/>
    <w:rsid w:val="00762758"/>
    <w:rsid w:val="00762902"/>
    <w:rsid w:val="00762917"/>
    <w:rsid w:val="00762BB2"/>
    <w:rsid w:val="00762CF8"/>
    <w:rsid w:val="00763024"/>
    <w:rsid w:val="00763182"/>
    <w:rsid w:val="007633CE"/>
    <w:rsid w:val="0076348A"/>
    <w:rsid w:val="007634E1"/>
    <w:rsid w:val="0076357C"/>
    <w:rsid w:val="00763ECB"/>
    <w:rsid w:val="00763EED"/>
    <w:rsid w:val="00763FF5"/>
    <w:rsid w:val="0076423F"/>
    <w:rsid w:val="0076469D"/>
    <w:rsid w:val="00764772"/>
    <w:rsid w:val="0076489B"/>
    <w:rsid w:val="007648ED"/>
    <w:rsid w:val="00764A2F"/>
    <w:rsid w:val="00764AA6"/>
    <w:rsid w:val="00764D05"/>
    <w:rsid w:val="00764D42"/>
    <w:rsid w:val="00764DC8"/>
    <w:rsid w:val="00764F99"/>
    <w:rsid w:val="00765059"/>
    <w:rsid w:val="0076515A"/>
    <w:rsid w:val="007651FB"/>
    <w:rsid w:val="0076535C"/>
    <w:rsid w:val="007653B5"/>
    <w:rsid w:val="00765587"/>
    <w:rsid w:val="0076559D"/>
    <w:rsid w:val="00765697"/>
    <w:rsid w:val="00765745"/>
    <w:rsid w:val="0076575C"/>
    <w:rsid w:val="0076579A"/>
    <w:rsid w:val="00765A04"/>
    <w:rsid w:val="00765D1D"/>
    <w:rsid w:val="00765DE3"/>
    <w:rsid w:val="00765FED"/>
    <w:rsid w:val="007660E1"/>
    <w:rsid w:val="00766133"/>
    <w:rsid w:val="007662AE"/>
    <w:rsid w:val="00766336"/>
    <w:rsid w:val="00766716"/>
    <w:rsid w:val="007668DF"/>
    <w:rsid w:val="00766DF8"/>
    <w:rsid w:val="00766DFE"/>
    <w:rsid w:val="00766F58"/>
    <w:rsid w:val="0076722D"/>
    <w:rsid w:val="0076729A"/>
    <w:rsid w:val="007675C0"/>
    <w:rsid w:val="0076763B"/>
    <w:rsid w:val="00767B7E"/>
    <w:rsid w:val="00767C0A"/>
    <w:rsid w:val="00767C1E"/>
    <w:rsid w:val="00767E40"/>
    <w:rsid w:val="00767E48"/>
    <w:rsid w:val="00767EFE"/>
    <w:rsid w:val="00770145"/>
    <w:rsid w:val="0077050D"/>
    <w:rsid w:val="00770548"/>
    <w:rsid w:val="00770563"/>
    <w:rsid w:val="0077061B"/>
    <w:rsid w:val="00770738"/>
    <w:rsid w:val="0077089F"/>
    <w:rsid w:val="0077097C"/>
    <w:rsid w:val="007709CC"/>
    <w:rsid w:val="007709F8"/>
    <w:rsid w:val="00770A78"/>
    <w:rsid w:val="00770B54"/>
    <w:rsid w:val="00770E57"/>
    <w:rsid w:val="00771066"/>
    <w:rsid w:val="007710BE"/>
    <w:rsid w:val="007711E0"/>
    <w:rsid w:val="007714D4"/>
    <w:rsid w:val="007716D1"/>
    <w:rsid w:val="007718A0"/>
    <w:rsid w:val="007718B0"/>
    <w:rsid w:val="00771BEA"/>
    <w:rsid w:val="00771D11"/>
    <w:rsid w:val="00771D89"/>
    <w:rsid w:val="00771DE2"/>
    <w:rsid w:val="0077214D"/>
    <w:rsid w:val="0077222A"/>
    <w:rsid w:val="007725C7"/>
    <w:rsid w:val="00772871"/>
    <w:rsid w:val="00772A3A"/>
    <w:rsid w:val="00772D00"/>
    <w:rsid w:val="007730AF"/>
    <w:rsid w:val="00773206"/>
    <w:rsid w:val="00773399"/>
    <w:rsid w:val="00773625"/>
    <w:rsid w:val="00773AB6"/>
    <w:rsid w:val="00773B29"/>
    <w:rsid w:val="00773BFC"/>
    <w:rsid w:val="00773DFA"/>
    <w:rsid w:val="00773EE2"/>
    <w:rsid w:val="00773F10"/>
    <w:rsid w:val="007741AC"/>
    <w:rsid w:val="00774971"/>
    <w:rsid w:val="00774ACB"/>
    <w:rsid w:val="00774B7E"/>
    <w:rsid w:val="00774BC5"/>
    <w:rsid w:val="00774DF7"/>
    <w:rsid w:val="00774E9B"/>
    <w:rsid w:val="00775034"/>
    <w:rsid w:val="007750C7"/>
    <w:rsid w:val="0077560E"/>
    <w:rsid w:val="007757B0"/>
    <w:rsid w:val="0077582C"/>
    <w:rsid w:val="00775871"/>
    <w:rsid w:val="00775AD8"/>
    <w:rsid w:val="00775B9A"/>
    <w:rsid w:val="00775C0E"/>
    <w:rsid w:val="0077640B"/>
    <w:rsid w:val="007764AF"/>
    <w:rsid w:val="007765B2"/>
    <w:rsid w:val="0077669C"/>
    <w:rsid w:val="00776C29"/>
    <w:rsid w:val="00776D5F"/>
    <w:rsid w:val="0077729C"/>
    <w:rsid w:val="00777334"/>
    <w:rsid w:val="007773D5"/>
    <w:rsid w:val="007776C3"/>
    <w:rsid w:val="00777909"/>
    <w:rsid w:val="0077797B"/>
    <w:rsid w:val="00777ABF"/>
    <w:rsid w:val="00777B65"/>
    <w:rsid w:val="00777C28"/>
    <w:rsid w:val="00777E9A"/>
    <w:rsid w:val="00777EEF"/>
    <w:rsid w:val="00780114"/>
    <w:rsid w:val="007801A6"/>
    <w:rsid w:val="00780325"/>
    <w:rsid w:val="00780367"/>
    <w:rsid w:val="00780384"/>
    <w:rsid w:val="007803CC"/>
    <w:rsid w:val="007803DA"/>
    <w:rsid w:val="00780577"/>
    <w:rsid w:val="0078076D"/>
    <w:rsid w:val="00780A99"/>
    <w:rsid w:val="00780CBA"/>
    <w:rsid w:val="00780F1C"/>
    <w:rsid w:val="0078107F"/>
    <w:rsid w:val="007810D6"/>
    <w:rsid w:val="0078122D"/>
    <w:rsid w:val="00781375"/>
    <w:rsid w:val="00781456"/>
    <w:rsid w:val="00781687"/>
    <w:rsid w:val="007816A5"/>
    <w:rsid w:val="00781D18"/>
    <w:rsid w:val="00781DB7"/>
    <w:rsid w:val="00782065"/>
    <w:rsid w:val="0078215D"/>
    <w:rsid w:val="007824A0"/>
    <w:rsid w:val="00782516"/>
    <w:rsid w:val="0078261D"/>
    <w:rsid w:val="007831CE"/>
    <w:rsid w:val="00783244"/>
    <w:rsid w:val="00783591"/>
    <w:rsid w:val="00783794"/>
    <w:rsid w:val="0078383D"/>
    <w:rsid w:val="00783A9B"/>
    <w:rsid w:val="00783B2F"/>
    <w:rsid w:val="00783CAF"/>
    <w:rsid w:val="00783E42"/>
    <w:rsid w:val="00784299"/>
    <w:rsid w:val="00784724"/>
    <w:rsid w:val="00784734"/>
    <w:rsid w:val="00784AD1"/>
    <w:rsid w:val="00784C85"/>
    <w:rsid w:val="00784C88"/>
    <w:rsid w:val="00784EED"/>
    <w:rsid w:val="00785023"/>
    <w:rsid w:val="00785026"/>
    <w:rsid w:val="00785329"/>
    <w:rsid w:val="0078569F"/>
    <w:rsid w:val="00785BA8"/>
    <w:rsid w:val="00785C59"/>
    <w:rsid w:val="00785EE2"/>
    <w:rsid w:val="007861E3"/>
    <w:rsid w:val="007863BD"/>
    <w:rsid w:val="007866CC"/>
    <w:rsid w:val="007866F4"/>
    <w:rsid w:val="0078674A"/>
    <w:rsid w:val="00786851"/>
    <w:rsid w:val="007868C0"/>
    <w:rsid w:val="007868EA"/>
    <w:rsid w:val="00786A40"/>
    <w:rsid w:val="00786BBE"/>
    <w:rsid w:val="00786D18"/>
    <w:rsid w:val="00786DFC"/>
    <w:rsid w:val="00786F29"/>
    <w:rsid w:val="007871EA"/>
    <w:rsid w:val="0078722C"/>
    <w:rsid w:val="00787252"/>
    <w:rsid w:val="0078730B"/>
    <w:rsid w:val="00787437"/>
    <w:rsid w:val="007874FC"/>
    <w:rsid w:val="00787511"/>
    <w:rsid w:val="007878FF"/>
    <w:rsid w:val="00787A21"/>
    <w:rsid w:val="00787A92"/>
    <w:rsid w:val="00787B66"/>
    <w:rsid w:val="00787C05"/>
    <w:rsid w:val="00787C26"/>
    <w:rsid w:val="00787F12"/>
    <w:rsid w:val="00787F4A"/>
    <w:rsid w:val="00787FD1"/>
    <w:rsid w:val="00787FE5"/>
    <w:rsid w:val="0079011E"/>
    <w:rsid w:val="00790333"/>
    <w:rsid w:val="00790547"/>
    <w:rsid w:val="00790621"/>
    <w:rsid w:val="0079079A"/>
    <w:rsid w:val="007908AA"/>
    <w:rsid w:val="00790B58"/>
    <w:rsid w:val="00790B6B"/>
    <w:rsid w:val="00790E1A"/>
    <w:rsid w:val="00790F9F"/>
    <w:rsid w:val="00791286"/>
    <w:rsid w:val="007912C8"/>
    <w:rsid w:val="00791649"/>
    <w:rsid w:val="007917A3"/>
    <w:rsid w:val="00791857"/>
    <w:rsid w:val="00791884"/>
    <w:rsid w:val="00791977"/>
    <w:rsid w:val="00791DF1"/>
    <w:rsid w:val="00791DFA"/>
    <w:rsid w:val="00791F6C"/>
    <w:rsid w:val="0079209F"/>
    <w:rsid w:val="007920A8"/>
    <w:rsid w:val="00792156"/>
    <w:rsid w:val="007924C3"/>
    <w:rsid w:val="007925C2"/>
    <w:rsid w:val="0079274E"/>
    <w:rsid w:val="007927B4"/>
    <w:rsid w:val="007928BD"/>
    <w:rsid w:val="007928C7"/>
    <w:rsid w:val="00792A5D"/>
    <w:rsid w:val="00792AC9"/>
    <w:rsid w:val="00792AE1"/>
    <w:rsid w:val="0079301F"/>
    <w:rsid w:val="0079310B"/>
    <w:rsid w:val="0079310C"/>
    <w:rsid w:val="00793190"/>
    <w:rsid w:val="007931E6"/>
    <w:rsid w:val="007933B7"/>
    <w:rsid w:val="007938EA"/>
    <w:rsid w:val="00793983"/>
    <w:rsid w:val="00793AA3"/>
    <w:rsid w:val="00793D96"/>
    <w:rsid w:val="00793FB2"/>
    <w:rsid w:val="0079438C"/>
    <w:rsid w:val="007943B5"/>
    <w:rsid w:val="007944C2"/>
    <w:rsid w:val="0079462A"/>
    <w:rsid w:val="00794ED8"/>
    <w:rsid w:val="00794F82"/>
    <w:rsid w:val="00794FAD"/>
    <w:rsid w:val="007950D5"/>
    <w:rsid w:val="0079541A"/>
    <w:rsid w:val="00795529"/>
    <w:rsid w:val="007956DA"/>
    <w:rsid w:val="00795906"/>
    <w:rsid w:val="007959E0"/>
    <w:rsid w:val="00795E1D"/>
    <w:rsid w:val="00795E2B"/>
    <w:rsid w:val="00795E4E"/>
    <w:rsid w:val="00796048"/>
    <w:rsid w:val="0079612A"/>
    <w:rsid w:val="00796455"/>
    <w:rsid w:val="00796603"/>
    <w:rsid w:val="0079666E"/>
    <w:rsid w:val="00796720"/>
    <w:rsid w:val="0079680F"/>
    <w:rsid w:val="00796995"/>
    <w:rsid w:val="00796BBE"/>
    <w:rsid w:val="00796D35"/>
    <w:rsid w:val="0079746C"/>
    <w:rsid w:val="00797484"/>
    <w:rsid w:val="00797710"/>
    <w:rsid w:val="0079774F"/>
    <w:rsid w:val="00797A95"/>
    <w:rsid w:val="00797B7A"/>
    <w:rsid w:val="00797F07"/>
    <w:rsid w:val="007A0018"/>
    <w:rsid w:val="007A02D7"/>
    <w:rsid w:val="007A0370"/>
    <w:rsid w:val="007A03C4"/>
    <w:rsid w:val="007A065E"/>
    <w:rsid w:val="007A073F"/>
    <w:rsid w:val="007A0752"/>
    <w:rsid w:val="007A07F3"/>
    <w:rsid w:val="007A0C7D"/>
    <w:rsid w:val="007A0DA8"/>
    <w:rsid w:val="007A1116"/>
    <w:rsid w:val="007A11A9"/>
    <w:rsid w:val="007A123A"/>
    <w:rsid w:val="007A14A6"/>
    <w:rsid w:val="007A1655"/>
    <w:rsid w:val="007A1740"/>
    <w:rsid w:val="007A17DB"/>
    <w:rsid w:val="007A189D"/>
    <w:rsid w:val="007A1915"/>
    <w:rsid w:val="007A1A09"/>
    <w:rsid w:val="007A1A43"/>
    <w:rsid w:val="007A1A8A"/>
    <w:rsid w:val="007A1C4D"/>
    <w:rsid w:val="007A214E"/>
    <w:rsid w:val="007A2705"/>
    <w:rsid w:val="007A277F"/>
    <w:rsid w:val="007A287E"/>
    <w:rsid w:val="007A28A6"/>
    <w:rsid w:val="007A293D"/>
    <w:rsid w:val="007A29DB"/>
    <w:rsid w:val="007A2BAD"/>
    <w:rsid w:val="007A2EA5"/>
    <w:rsid w:val="007A2EC9"/>
    <w:rsid w:val="007A2EE0"/>
    <w:rsid w:val="007A300D"/>
    <w:rsid w:val="007A305B"/>
    <w:rsid w:val="007A3178"/>
    <w:rsid w:val="007A3391"/>
    <w:rsid w:val="007A3581"/>
    <w:rsid w:val="007A36F7"/>
    <w:rsid w:val="007A3C36"/>
    <w:rsid w:val="007A3D34"/>
    <w:rsid w:val="007A3FBF"/>
    <w:rsid w:val="007A3FC6"/>
    <w:rsid w:val="007A44DC"/>
    <w:rsid w:val="007A4534"/>
    <w:rsid w:val="007A4745"/>
    <w:rsid w:val="007A490C"/>
    <w:rsid w:val="007A4931"/>
    <w:rsid w:val="007A4A52"/>
    <w:rsid w:val="007A4B19"/>
    <w:rsid w:val="007A5321"/>
    <w:rsid w:val="007A54AF"/>
    <w:rsid w:val="007A55AF"/>
    <w:rsid w:val="007A5983"/>
    <w:rsid w:val="007A5B4A"/>
    <w:rsid w:val="007A5D87"/>
    <w:rsid w:val="007A5DF3"/>
    <w:rsid w:val="007A5FE5"/>
    <w:rsid w:val="007A6002"/>
    <w:rsid w:val="007A615E"/>
    <w:rsid w:val="007A617C"/>
    <w:rsid w:val="007A6261"/>
    <w:rsid w:val="007A62B3"/>
    <w:rsid w:val="007A633E"/>
    <w:rsid w:val="007A65A0"/>
    <w:rsid w:val="007A6928"/>
    <w:rsid w:val="007A69B2"/>
    <w:rsid w:val="007A6B29"/>
    <w:rsid w:val="007A6C6F"/>
    <w:rsid w:val="007A6DD8"/>
    <w:rsid w:val="007A6E63"/>
    <w:rsid w:val="007A7009"/>
    <w:rsid w:val="007A7201"/>
    <w:rsid w:val="007A73C2"/>
    <w:rsid w:val="007A74AC"/>
    <w:rsid w:val="007A7590"/>
    <w:rsid w:val="007A75C0"/>
    <w:rsid w:val="007A7778"/>
    <w:rsid w:val="007A7990"/>
    <w:rsid w:val="007A79E5"/>
    <w:rsid w:val="007A7A4A"/>
    <w:rsid w:val="007A7A7D"/>
    <w:rsid w:val="007A7C80"/>
    <w:rsid w:val="007A7C9D"/>
    <w:rsid w:val="007B020A"/>
    <w:rsid w:val="007B023A"/>
    <w:rsid w:val="007B025E"/>
    <w:rsid w:val="007B074B"/>
    <w:rsid w:val="007B083A"/>
    <w:rsid w:val="007B0857"/>
    <w:rsid w:val="007B08C3"/>
    <w:rsid w:val="007B0E4C"/>
    <w:rsid w:val="007B10DC"/>
    <w:rsid w:val="007B13BD"/>
    <w:rsid w:val="007B1746"/>
    <w:rsid w:val="007B18D0"/>
    <w:rsid w:val="007B196C"/>
    <w:rsid w:val="007B1A3B"/>
    <w:rsid w:val="007B1AB2"/>
    <w:rsid w:val="007B1D70"/>
    <w:rsid w:val="007B1DD1"/>
    <w:rsid w:val="007B1F65"/>
    <w:rsid w:val="007B1FC2"/>
    <w:rsid w:val="007B20E8"/>
    <w:rsid w:val="007B22B9"/>
    <w:rsid w:val="007B2521"/>
    <w:rsid w:val="007B258C"/>
    <w:rsid w:val="007B2C6D"/>
    <w:rsid w:val="007B2E63"/>
    <w:rsid w:val="007B2F35"/>
    <w:rsid w:val="007B30D9"/>
    <w:rsid w:val="007B3463"/>
    <w:rsid w:val="007B389C"/>
    <w:rsid w:val="007B3930"/>
    <w:rsid w:val="007B3A95"/>
    <w:rsid w:val="007B3C00"/>
    <w:rsid w:val="007B3C97"/>
    <w:rsid w:val="007B3D41"/>
    <w:rsid w:val="007B3EAE"/>
    <w:rsid w:val="007B3EC6"/>
    <w:rsid w:val="007B3F00"/>
    <w:rsid w:val="007B3FFE"/>
    <w:rsid w:val="007B45A4"/>
    <w:rsid w:val="007B4720"/>
    <w:rsid w:val="007B4723"/>
    <w:rsid w:val="007B4BF8"/>
    <w:rsid w:val="007B4C8D"/>
    <w:rsid w:val="007B4CCA"/>
    <w:rsid w:val="007B4D88"/>
    <w:rsid w:val="007B511E"/>
    <w:rsid w:val="007B512F"/>
    <w:rsid w:val="007B57A8"/>
    <w:rsid w:val="007B5C76"/>
    <w:rsid w:val="007B5DFA"/>
    <w:rsid w:val="007B5E35"/>
    <w:rsid w:val="007B6282"/>
    <w:rsid w:val="007B639E"/>
    <w:rsid w:val="007B66F6"/>
    <w:rsid w:val="007B679B"/>
    <w:rsid w:val="007B67AF"/>
    <w:rsid w:val="007B67C5"/>
    <w:rsid w:val="007B6833"/>
    <w:rsid w:val="007B6A77"/>
    <w:rsid w:val="007B6B46"/>
    <w:rsid w:val="007B6CA8"/>
    <w:rsid w:val="007B7311"/>
    <w:rsid w:val="007B743F"/>
    <w:rsid w:val="007B7572"/>
    <w:rsid w:val="007B760C"/>
    <w:rsid w:val="007B76EC"/>
    <w:rsid w:val="007B795E"/>
    <w:rsid w:val="007B79A8"/>
    <w:rsid w:val="007B7A09"/>
    <w:rsid w:val="007B7A96"/>
    <w:rsid w:val="007B7EEB"/>
    <w:rsid w:val="007C0243"/>
    <w:rsid w:val="007C0372"/>
    <w:rsid w:val="007C042F"/>
    <w:rsid w:val="007C0647"/>
    <w:rsid w:val="007C08B2"/>
    <w:rsid w:val="007C0913"/>
    <w:rsid w:val="007C0ABB"/>
    <w:rsid w:val="007C0AED"/>
    <w:rsid w:val="007C0BEB"/>
    <w:rsid w:val="007C0D1A"/>
    <w:rsid w:val="007C118C"/>
    <w:rsid w:val="007C12E4"/>
    <w:rsid w:val="007C138B"/>
    <w:rsid w:val="007C145A"/>
    <w:rsid w:val="007C1498"/>
    <w:rsid w:val="007C15E1"/>
    <w:rsid w:val="007C15FF"/>
    <w:rsid w:val="007C1772"/>
    <w:rsid w:val="007C190F"/>
    <w:rsid w:val="007C1B71"/>
    <w:rsid w:val="007C1EAC"/>
    <w:rsid w:val="007C210E"/>
    <w:rsid w:val="007C2156"/>
    <w:rsid w:val="007C22A5"/>
    <w:rsid w:val="007C22CB"/>
    <w:rsid w:val="007C2323"/>
    <w:rsid w:val="007C270D"/>
    <w:rsid w:val="007C284F"/>
    <w:rsid w:val="007C29B5"/>
    <w:rsid w:val="007C2ED6"/>
    <w:rsid w:val="007C309C"/>
    <w:rsid w:val="007C3616"/>
    <w:rsid w:val="007C36CD"/>
    <w:rsid w:val="007C3947"/>
    <w:rsid w:val="007C3B17"/>
    <w:rsid w:val="007C3E3C"/>
    <w:rsid w:val="007C3EAE"/>
    <w:rsid w:val="007C4008"/>
    <w:rsid w:val="007C424A"/>
    <w:rsid w:val="007C4290"/>
    <w:rsid w:val="007C42EC"/>
    <w:rsid w:val="007C4356"/>
    <w:rsid w:val="007C43CF"/>
    <w:rsid w:val="007C45FD"/>
    <w:rsid w:val="007C474C"/>
    <w:rsid w:val="007C4C9F"/>
    <w:rsid w:val="007C4E80"/>
    <w:rsid w:val="007C5899"/>
    <w:rsid w:val="007C58E6"/>
    <w:rsid w:val="007C5CDB"/>
    <w:rsid w:val="007C5D31"/>
    <w:rsid w:val="007C5DE7"/>
    <w:rsid w:val="007C5EEE"/>
    <w:rsid w:val="007C5F24"/>
    <w:rsid w:val="007C5FE3"/>
    <w:rsid w:val="007C60EA"/>
    <w:rsid w:val="007C6167"/>
    <w:rsid w:val="007C6544"/>
    <w:rsid w:val="007C67C9"/>
    <w:rsid w:val="007C6A01"/>
    <w:rsid w:val="007C6A2F"/>
    <w:rsid w:val="007C6B35"/>
    <w:rsid w:val="007C6BD2"/>
    <w:rsid w:val="007C6C39"/>
    <w:rsid w:val="007C6F86"/>
    <w:rsid w:val="007C78B8"/>
    <w:rsid w:val="007C7ADF"/>
    <w:rsid w:val="007C7B6D"/>
    <w:rsid w:val="007C7CEC"/>
    <w:rsid w:val="007D003A"/>
    <w:rsid w:val="007D00A6"/>
    <w:rsid w:val="007D0244"/>
    <w:rsid w:val="007D03FC"/>
    <w:rsid w:val="007D04B8"/>
    <w:rsid w:val="007D0513"/>
    <w:rsid w:val="007D053A"/>
    <w:rsid w:val="007D05A2"/>
    <w:rsid w:val="007D0753"/>
    <w:rsid w:val="007D0758"/>
    <w:rsid w:val="007D07AE"/>
    <w:rsid w:val="007D0B4A"/>
    <w:rsid w:val="007D0B79"/>
    <w:rsid w:val="007D0BD7"/>
    <w:rsid w:val="007D105C"/>
    <w:rsid w:val="007D1126"/>
    <w:rsid w:val="007D1174"/>
    <w:rsid w:val="007D13B7"/>
    <w:rsid w:val="007D183F"/>
    <w:rsid w:val="007D1C95"/>
    <w:rsid w:val="007D1D35"/>
    <w:rsid w:val="007D1D9F"/>
    <w:rsid w:val="007D1DAE"/>
    <w:rsid w:val="007D1DF6"/>
    <w:rsid w:val="007D206F"/>
    <w:rsid w:val="007D22D1"/>
    <w:rsid w:val="007D2312"/>
    <w:rsid w:val="007D2385"/>
    <w:rsid w:val="007D261A"/>
    <w:rsid w:val="007D2755"/>
    <w:rsid w:val="007D2A2A"/>
    <w:rsid w:val="007D2BB8"/>
    <w:rsid w:val="007D2C95"/>
    <w:rsid w:val="007D2CD9"/>
    <w:rsid w:val="007D2EB4"/>
    <w:rsid w:val="007D2FEF"/>
    <w:rsid w:val="007D309C"/>
    <w:rsid w:val="007D33A1"/>
    <w:rsid w:val="007D3784"/>
    <w:rsid w:val="007D394B"/>
    <w:rsid w:val="007D3EAE"/>
    <w:rsid w:val="007D3F51"/>
    <w:rsid w:val="007D40FC"/>
    <w:rsid w:val="007D411E"/>
    <w:rsid w:val="007D42A2"/>
    <w:rsid w:val="007D43F0"/>
    <w:rsid w:val="007D44C0"/>
    <w:rsid w:val="007D46FE"/>
    <w:rsid w:val="007D48A0"/>
    <w:rsid w:val="007D48E7"/>
    <w:rsid w:val="007D491A"/>
    <w:rsid w:val="007D495C"/>
    <w:rsid w:val="007D49BA"/>
    <w:rsid w:val="007D4A3E"/>
    <w:rsid w:val="007D4FB8"/>
    <w:rsid w:val="007D50BA"/>
    <w:rsid w:val="007D521B"/>
    <w:rsid w:val="007D5315"/>
    <w:rsid w:val="007D542B"/>
    <w:rsid w:val="007D5440"/>
    <w:rsid w:val="007D5600"/>
    <w:rsid w:val="007D588C"/>
    <w:rsid w:val="007D5A87"/>
    <w:rsid w:val="007D5ABC"/>
    <w:rsid w:val="007D5BD0"/>
    <w:rsid w:val="007D5BE1"/>
    <w:rsid w:val="007D5CCD"/>
    <w:rsid w:val="007D5CE3"/>
    <w:rsid w:val="007D5DB0"/>
    <w:rsid w:val="007D6029"/>
    <w:rsid w:val="007D673C"/>
    <w:rsid w:val="007D67D8"/>
    <w:rsid w:val="007D6894"/>
    <w:rsid w:val="007D689A"/>
    <w:rsid w:val="007D6B18"/>
    <w:rsid w:val="007D6C74"/>
    <w:rsid w:val="007D6C98"/>
    <w:rsid w:val="007D7309"/>
    <w:rsid w:val="007D7453"/>
    <w:rsid w:val="007D7676"/>
    <w:rsid w:val="007D777C"/>
    <w:rsid w:val="007D79B6"/>
    <w:rsid w:val="007E00F3"/>
    <w:rsid w:val="007E01B2"/>
    <w:rsid w:val="007E034F"/>
    <w:rsid w:val="007E040C"/>
    <w:rsid w:val="007E06EE"/>
    <w:rsid w:val="007E0750"/>
    <w:rsid w:val="007E085E"/>
    <w:rsid w:val="007E088E"/>
    <w:rsid w:val="007E09DF"/>
    <w:rsid w:val="007E0D90"/>
    <w:rsid w:val="007E0E24"/>
    <w:rsid w:val="007E0E6F"/>
    <w:rsid w:val="007E11A9"/>
    <w:rsid w:val="007E11C9"/>
    <w:rsid w:val="007E1273"/>
    <w:rsid w:val="007E158F"/>
    <w:rsid w:val="007E1807"/>
    <w:rsid w:val="007E19EC"/>
    <w:rsid w:val="007E1AA6"/>
    <w:rsid w:val="007E1AB8"/>
    <w:rsid w:val="007E1BF3"/>
    <w:rsid w:val="007E1FAD"/>
    <w:rsid w:val="007E203C"/>
    <w:rsid w:val="007E20DE"/>
    <w:rsid w:val="007E2165"/>
    <w:rsid w:val="007E21C0"/>
    <w:rsid w:val="007E22DD"/>
    <w:rsid w:val="007E235D"/>
    <w:rsid w:val="007E2490"/>
    <w:rsid w:val="007E2D15"/>
    <w:rsid w:val="007E2EC1"/>
    <w:rsid w:val="007E2ECC"/>
    <w:rsid w:val="007E30C1"/>
    <w:rsid w:val="007E319B"/>
    <w:rsid w:val="007E327C"/>
    <w:rsid w:val="007E344A"/>
    <w:rsid w:val="007E350B"/>
    <w:rsid w:val="007E361D"/>
    <w:rsid w:val="007E36A4"/>
    <w:rsid w:val="007E3B11"/>
    <w:rsid w:val="007E3B2E"/>
    <w:rsid w:val="007E3B75"/>
    <w:rsid w:val="007E3C23"/>
    <w:rsid w:val="007E3DD4"/>
    <w:rsid w:val="007E3F28"/>
    <w:rsid w:val="007E4225"/>
    <w:rsid w:val="007E430B"/>
    <w:rsid w:val="007E4319"/>
    <w:rsid w:val="007E4882"/>
    <w:rsid w:val="007E4891"/>
    <w:rsid w:val="007E4988"/>
    <w:rsid w:val="007E4DAD"/>
    <w:rsid w:val="007E4E7F"/>
    <w:rsid w:val="007E4FD3"/>
    <w:rsid w:val="007E51E3"/>
    <w:rsid w:val="007E540E"/>
    <w:rsid w:val="007E57F4"/>
    <w:rsid w:val="007E59FA"/>
    <w:rsid w:val="007E5AAE"/>
    <w:rsid w:val="007E5B67"/>
    <w:rsid w:val="007E5CC3"/>
    <w:rsid w:val="007E5D6B"/>
    <w:rsid w:val="007E5D6F"/>
    <w:rsid w:val="007E5DFA"/>
    <w:rsid w:val="007E60EE"/>
    <w:rsid w:val="007E62E6"/>
    <w:rsid w:val="007E634F"/>
    <w:rsid w:val="007E6456"/>
    <w:rsid w:val="007E6470"/>
    <w:rsid w:val="007E64F9"/>
    <w:rsid w:val="007E653D"/>
    <w:rsid w:val="007E692A"/>
    <w:rsid w:val="007E6A1D"/>
    <w:rsid w:val="007E6D80"/>
    <w:rsid w:val="007E6DFE"/>
    <w:rsid w:val="007E6EF1"/>
    <w:rsid w:val="007E6EFA"/>
    <w:rsid w:val="007E6F1C"/>
    <w:rsid w:val="007E7112"/>
    <w:rsid w:val="007E7290"/>
    <w:rsid w:val="007E72D0"/>
    <w:rsid w:val="007E7365"/>
    <w:rsid w:val="007E7476"/>
    <w:rsid w:val="007E7522"/>
    <w:rsid w:val="007E7602"/>
    <w:rsid w:val="007E771A"/>
    <w:rsid w:val="007E783C"/>
    <w:rsid w:val="007E78A4"/>
    <w:rsid w:val="007E7DC0"/>
    <w:rsid w:val="007E7F5B"/>
    <w:rsid w:val="007F0139"/>
    <w:rsid w:val="007F0293"/>
    <w:rsid w:val="007F02AB"/>
    <w:rsid w:val="007F053C"/>
    <w:rsid w:val="007F05D9"/>
    <w:rsid w:val="007F0631"/>
    <w:rsid w:val="007F081B"/>
    <w:rsid w:val="007F08BE"/>
    <w:rsid w:val="007F096D"/>
    <w:rsid w:val="007F09EE"/>
    <w:rsid w:val="007F0A11"/>
    <w:rsid w:val="007F0EB8"/>
    <w:rsid w:val="007F1086"/>
    <w:rsid w:val="007F1622"/>
    <w:rsid w:val="007F17B3"/>
    <w:rsid w:val="007F1876"/>
    <w:rsid w:val="007F1948"/>
    <w:rsid w:val="007F1AB0"/>
    <w:rsid w:val="007F1B1D"/>
    <w:rsid w:val="007F1C0C"/>
    <w:rsid w:val="007F1D22"/>
    <w:rsid w:val="007F1D28"/>
    <w:rsid w:val="007F1F09"/>
    <w:rsid w:val="007F21D1"/>
    <w:rsid w:val="007F2242"/>
    <w:rsid w:val="007F23BD"/>
    <w:rsid w:val="007F25CE"/>
    <w:rsid w:val="007F2635"/>
    <w:rsid w:val="007F2768"/>
    <w:rsid w:val="007F27C8"/>
    <w:rsid w:val="007F2948"/>
    <w:rsid w:val="007F2C8B"/>
    <w:rsid w:val="007F2F22"/>
    <w:rsid w:val="007F30F5"/>
    <w:rsid w:val="007F31BE"/>
    <w:rsid w:val="007F31E8"/>
    <w:rsid w:val="007F3229"/>
    <w:rsid w:val="007F33E6"/>
    <w:rsid w:val="007F346E"/>
    <w:rsid w:val="007F3740"/>
    <w:rsid w:val="007F374B"/>
    <w:rsid w:val="007F37F5"/>
    <w:rsid w:val="007F38D1"/>
    <w:rsid w:val="007F39CB"/>
    <w:rsid w:val="007F3A4D"/>
    <w:rsid w:val="007F3B4E"/>
    <w:rsid w:val="007F3D46"/>
    <w:rsid w:val="007F3E1C"/>
    <w:rsid w:val="007F3F8C"/>
    <w:rsid w:val="007F408B"/>
    <w:rsid w:val="007F4168"/>
    <w:rsid w:val="007F417B"/>
    <w:rsid w:val="007F43D7"/>
    <w:rsid w:val="007F4460"/>
    <w:rsid w:val="007F44CF"/>
    <w:rsid w:val="007F44D1"/>
    <w:rsid w:val="007F46F8"/>
    <w:rsid w:val="007F4D2D"/>
    <w:rsid w:val="007F4F5D"/>
    <w:rsid w:val="007F503D"/>
    <w:rsid w:val="007F509B"/>
    <w:rsid w:val="007F543A"/>
    <w:rsid w:val="007F5532"/>
    <w:rsid w:val="007F5608"/>
    <w:rsid w:val="007F5A83"/>
    <w:rsid w:val="007F5FA9"/>
    <w:rsid w:val="007F610B"/>
    <w:rsid w:val="007F63F3"/>
    <w:rsid w:val="007F6457"/>
    <w:rsid w:val="007F65DA"/>
    <w:rsid w:val="007F6A57"/>
    <w:rsid w:val="007F6AB2"/>
    <w:rsid w:val="007F6CEA"/>
    <w:rsid w:val="007F765D"/>
    <w:rsid w:val="007F795E"/>
    <w:rsid w:val="007F79BA"/>
    <w:rsid w:val="007F7D92"/>
    <w:rsid w:val="007F7FEA"/>
    <w:rsid w:val="0080008A"/>
    <w:rsid w:val="008000F5"/>
    <w:rsid w:val="008001DB"/>
    <w:rsid w:val="008002AF"/>
    <w:rsid w:val="008002D8"/>
    <w:rsid w:val="00800439"/>
    <w:rsid w:val="00800947"/>
    <w:rsid w:val="00800B47"/>
    <w:rsid w:val="00800CA2"/>
    <w:rsid w:val="008012FC"/>
    <w:rsid w:val="008013D5"/>
    <w:rsid w:val="008014AE"/>
    <w:rsid w:val="008014FF"/>
    <w:rsid w:val="00801665"/>
    <w:rsid w:val="008016EA"/>
    <w:rsid w:val="00801826"/>
    <w:rsid w:val="00801A90"/>
    <w:rsid w:val="00801B16"/>
    <w:rsid w:val="00801B6B"/>
    <w:rsid w:val="00801C88"/>
    <w:rsid w:val="00801CCA"/>
    <w:rsid w:val="00801CDD"/>
    <w:rsid w:val="00802140"/>
    <w:rsid w:val="00802169"/>
    <w:rsid w:val="008025DA"/>
    <w:rsid w:val="008026A3"/>
    <w:rsid w:val="0080273E"/>
    <w:rsid w:val="00802904"/>
    <w:rsid w:val="00802D98"/>
    <w:rsid w:val="0080303A"/>
    <w:rsid w:val="0080306F"/>
    <w:rsid w:val="00803070"/>
    <w:rsid w:val="008030FC"/>
    <w:rsid w:val="0080321A"/>
    <w:rsid w:val="008032DF"/>
    <w:rsid w:val="008033CE"/>
    <w:rsid w:val="008034D3"/>
    <w:rsid w:val="008035D5"/>
    <w:rsid w:val="00803610"/>
    <w:rsid w:val="00803631"/>
    <w:rsid w:val="00803657"/>
    <w:rsid w:val="00803760"/>
    <w:rsid w:val="008037BD"/>
    <w:rsid w:val="0080385F"/>
    <w:rsid w:val="008039EE"/>
    <w:rsid w:val="00803A34"/>
    <w:rsid w:val="00803A94"/>
    <w:rsid w:val="00803C76"/>
    <w:rsid w:val="00803D2B"/>
    <w:rsid w:val="00803EAB"/>
    <w:rsid w:val="00804057"/>
    <w:rsid w:val="0080407A"/>
    <w:rsid w:val="008041EB"/>
    <w:rsid w:val="00804353"/>
    <w:rsid w:val="008046EA"/>
    <w:rsid w:val="0080486F"/>
    <w:rsid w:val="00804A90"/>
    <w:rsid w:val="00804DA3"/>
    <w:rsid w:val="00804F1D"/>
    <w:rsid w:val="00805141"/>
    <w:rsid w:val="008052AC"/>
    <w:rsid w:val="008052C8"/>
    <w:rsid w:val="008053E3"/>
    <w:rsid w:val="00805606"/>
    <w:rsid w:val="008057BE"/>
    <w:rsid w:val="008057C0"/>
    <w:rsid w:val="00805823"/>
    <w:rsid w:val="00805890"/>
    <w:rsid w:val="00805893"/>
    <w:rsid w:val="00805920"/>
    <w:rsid w:val="00805CD3"/>
    <w:rsid w:val="00805CFD"/>
    <w:rsid w:val="00805E23"/>
    <w:rsid w:val="00806245"/>
    <w:rsid w:val="00806B36"/>
    <w:rsid w:val="00806B57"/>
    <w:rsid w:val="00806F89"/>
    <w:rsid w:val="00807078"/>
    <w:rsid w:val="0080718C"/>
    <w:rsid w:val="0080737C"/>
    <w:rsid w:val="00807460"/>
    <w:rsid w:val="0080767E"/>
    <w:rsid w:val="008077D9"/>
    <w:rsid w:val="00807C21"/>
    <w:rsid w:val="00810203"/>
    <w:rsid w:val="008102F8"/>
    <w:rsid w:val="0081048B"/>
    <w:rsid w:val="00810831"/>
    <w:rsid w:val="00810925"/>
    <w:rsid w:val="0081097E"/>
    <w:rsid w:val="008109A6"/>
    <w:rsid w:val="00810A2D"/>
    <w:rsid w:val="00810A7C"/>
    <w:rsid w:val="00810BCD"/>
    <w:rsid w:val="00810F0F"/>
    <w:rsid w:val="0081104A"/>
    <w:rsid w:val="0081112F"/>
    <w:rsid w:val="00811157"/>
    <w:rsid w:val="00811416"/>
    <w:rsid w:val="00811433"/>
    <w:rsid w:val="008115C3"/>
    <w:rsid w:val="008115EE"/>
    <w:rsid w:val="0081167B"/>
    <w:rsid w:val="00811CB1"/>
    <w:rsid w:val="00811CE5"/>
    <w:rsid w:val="00811F5B"/>
    <w:rsid w:val="00812056"/>
    <w:rsid w:val="0081224D"/>
    <w:rsid w:val="008122F6"/>
    <w:rsid w:val="00812338"/>
    <w:rsid w:val="00812440"/>
    <w:rsid w:val="0081262C"/>
    <w:rsid w:val="0081263C"/>
    <w:rsid w:val="00812840"/>
    <w:rsid w:val="00812B52"/>
    <w:rsid w:val="00812BA9"/>
    <w:rsid w:val="00812EBB"/>
    <w:rsid w:val="00812EC5"/>
    <w:rsid w:val="00813080"/>
    <w:rsid w:val="008134D2"/>
    <w:rsid w:val="00813777"/>
    <w:rsid w:val="00813D2C"/>
    <w:rsid w:val="00813DC0"/>
    <w:rsid w:val="00813DF5"/>
    <w:rsid w:val="00813E06"/>
    <w:rsid w:val="00813E5C"/>
    <w:rsid w:val="008142AA"/>
    <w:rsid w:val="00814493"/>
    <w:rsid w:val="008146D5"/>
    <w:rsid w:val="0081476B"/>
    <w:rsid w:val="008148BF"/>
    <w:rsid w:val="00814D59"/>
    <w:rsid w:val="00814D8E"/>
    <w:rsid w:val="00815037"/>
    <w:rsid w:val="00815103"/>
    <w:rsid w:val="0081541F"/>
    <w:rsid w:val="008156C0"/>
    <w:rsid w:val="008156F4"/>
    <w:rsid w:val="008157D3"/>
    <w:rsid w:val="00815982"/>
    <w:rsid w:val="00815990"/>
    <w:rsid w:val="00815A84"/>
    <w:rsid w:val="00815D36"/>
    <w:rsid w:val="00815D46"/>
    <w:rsid w:val="00815EAD"/>
    <w:rsid w:val="00815FB4"/>
    <w:rsid w:val="008163C2"/>
    <w:rsid w:val="008163DA"/>
    <w:rsid w:val="008165C5"/>
    <w:rsid w:val="0081660F"/>
    <w:rsid w:val="00816935"/>
    <w:rsid w:val="008169E2"/>
    <w:rsid w:val="00816B8E"/>
    <w:rsid w:val="00816D70"/>
    <w:rsid w:val="00816F07"/>
    <w:rsid w:val="00816FF6"/>
    <w:rsid w:val="0081714E"/>
    <w:rsid w:val="00817220"/>
    <w:rsid w:val="00817350"/>
    <w:rsid w:val="00817388"/>
    <w:rsid w:val="008173A0"/>
    <w:rsid w:val="008173D7"/>
    <w:rsid w:val="0081744B"/>
    <w:rsid w:val="00817741"/>
    <w:rsid w:val="00817796"/>
    <w:rsid w:val="00817BD7"/>
    <w:rsid w:val="00817BE3"/>
    <w:rsid w:val="00817D0A"/>
    <w:rsid w:val="00817E46"/>
    <w:rsid w:val="00820089"/>
    <w:rsid w:val="008201C8"/>
    <w:rsid w:val="00820207"/>
    <w:rsid w:val="0082026A"/>
    <w:rsid w:val="008206E4"/>
    <w:rsid w:val="0082072A"/>
    <w:rsid w:val="008207A1"/>
    <w:rsid w:val="00820890"/>
    <w:rsid w:val="008209D8"/>
    <w:rsid w:val="00820ACE"/>
    <w:rsid w:val="00820E12"/>
    <w:rsid w:val="00820E5E"/>
    <w:rsid w:val="00820EAA"/>
    <w:rsid w:val="00820FB5"/>
    <w:rsid w:val="00821296"/>
    <w:rsid w:val="00821455"/>
    <w:rsid w:val="008217C0"/>
    <w:rsid w:val="0082183A"/>
    <w:rsid w:val="0082187F"/>
    <w:rsid w:val="008218D0"/>
    <w:rsid w:val="00821ADD"/>
    <w:rsid w:val="00821B71"/>
    <w:rsid w:val="00821D79"/>
    <w:rsid w:val="00821E84"/>
    <w:rsid w:val="00821E99"/>
    <w:rsid w:val="00821FC9"/>
    <w:rsid w:val="0082209A"/>
    <w:rsid w:val="0082224C"/>
    <w:rsid w:val="008222B8"/>
    <w:rsid w:val="00822511"/>
    <w:rsid w:val="0082254C"/>
    <w:rsid w:val="00822935"/>
    <w:rsid w:val="00822A28"/>
    <w:rsid w:val="00822CAB"/>
    <w:rsid w:val="00822E04"/>
    <w:rsid w:val="0082302F"/>
    <w:rsid w:val="008231A4"/>
    <w:rsid w:val="008231DA"/>
    <w:rsid w:val="00823291"/>
    <w:rsid w:val="0082329D"/>
    <w:rsid w:val="0082349B"/>
    <w:rsid w:val="00823A04"/>
    <w:rsid w:val="00823B69"/>
    <w:rsid w:val="00823E6F"/>
    <w:rsid w:val="00823F58"/>
    <w:rsid w:val="00824054"/>
    <w:rsid w:val="0082460E"/>
    <w:rsid w:val="00824669"/>
    <w:rsid w:val="0082473D"/>
    <w:rsid w:val="008247B0"/>
    <w:rsid w:val="0082491E"/>
    <w:rsid w:val="00824ABE"/>
    <w:rsid w:val="00824BE0"/>
    <w:rsid w:val="00824E51"/>
    <w:rsid w:val="00824FBA"/>
    <w:rsid w:val="008252DB"/>
    <w:rsid w:val="008253DA"/>
    <w:rsid w:val="008253DB"/>
    <w:rsid w:val="008254B4"/>
    <w:rsid w:val="00825631"/>
    <w:rsid w:val="0082579C"/>
    <w:rsid w:val="008259CD"/>
    <w:rsid w:val="00825B95"/>
    <w:rsid w:val="00825BF7"/>
    <w:rsid w:val="00826055"/>
    <w:rsid w:val="0082613D"/>
    <w:rsid w:val="008261C8"/>
    <w:rsid w:val="008262CE"/>
    <w:rsid w:val="0082636A"/>
    <w:rsid w:val="0082638A"/>
    <w:rsid w:val="008264A8"/>
    <w:rsid w:val="00826538"/>
    <w:rsid w:val="00826846"/>
    <w:rsid w:val="00826B52"/>
    <w:rsid w:val="00826CA0"/>
    <w:rsid w:val="00826FB5"/>
    <w:rsid w:val="00827124"/>
    <w:rsid w:val="00827212"/>
    <w:rsid w:val="00827233"/>
    <w:rsid w:val="00827555"/>
    <w:rsid w:val="00827690"/>
    <w:rsid w:val="00827975"/>
    <w:rsid w:val="00827CF5"/>
    <w:rsid w:val="00827F18"/>
    <w:rsid w:val="00830013"/>
    <w:rsid w:val="008302E9"/>
    <w:rsid w:val="0083037C"/>
    <w:rsid w:val="008303D8"/>
    <w:rsid w:val="0083040E"/>
    <w:rsid w:val="00830520"/>
    <w:rsid w:val="0083074B"/>
    <w:rsid w:val="00830DC4"/>
    <w:rsid w:val="0083104F"/>
    <w:rsid w:val="00831211"/>
    <w:rsid w:val="0083139E"/>
    <w:rsid w:val="008317D0"/>
    <w:rsid w:val="008319EC"/>
    <w:rsid w:val="00831A4C"/>
    <w:rsid w:val="00831B08"/>
    <w:rsid w:val="00831E9B"/>
    <w:rsid w:val="00831F4B"/>
    <w:rsid w:val="00831FEC"/>
    <w:rsid w:val="008321D4"/>
    <w:rsid w:val="008323B0"/>
    <w:rsid w:val="008323CA"/>
    <w:rsid w:val="00832428"/>
    <w:rsid w:val="00832478"/>
    <w:rsid w:val="0083267C"/>
    <w:rsid w:val="00832692"/>
    <w:rsid w:val="008328E7"/>
    <w:rsid w:val="00832A7C"/>
    <w:rsid w:val="00832AF6"/>
    <w:rsid w:val="00832BA2"/>
    <w:rsid w:val="00832E0D"/>
    <w:rsid w:val="00832E2E"/>
    <w:rsid w:val="00832FA4"/>
    <w:rsid w:val="00833069"/>
    <w:rsid w:val="00833268"/>
    <w:rsid w:val="008336E5"/>
    <w:rsid w:val="00833AEE"/>
    <w:rsid w:val="00833E56"/>
    <w:rsid w:val="00833E8D"/>
    <w:rsid w:val="00834181"/>
    <w:rsid w:val="0083432A"/>
    <w:rsid w:val="00834443"/>
    <w:rsid w:val="00834682"/>
    <w:rsid w:val="00834816"/>
    <w:rsid w:val="0083490C"/>
    <w:rsid w:val="00834919"/>
    <w:rsid w:val="00834A76"/>
    <w:rsid w:val="00834B48"/>
    <w:rsid w:val="00834E88"/>
    <w:rsid w:val="00834EB9"/>
    <w:rsid w:val="00835318"/>
    <w:rsid w:val="008354F0"/>
    <w:rsid w:val="00835576"/>
    <w:rsid w:val="0083570C"/>
    <w:rsid w:val="00835A75"/>
    <w:rsid w:val="00835E6E"/>
    <w:rsid w:val="00836018"/>
    <w:rsid w:val="00836090"/>
    <w:rsid w:val="00836518"/>
    <w:rsid w:val="0083654F"/>
    <w:rsid w:val="0083672B"/>
    <w:rsid w:val="0083682F"/>
    <w:rsid w:val="008368D2"/>
    <w:rsid w:val="00836973"/>
    <w:rsid w:val="0083697F"/>
    <w:rsid w:val="00836B86"/>
    <w:rsid w:val="00836D8F"/>
    <w:rsid w:val="008370D0"/>
    <w:rsid w:val="00837244"/>
    <w:rsid w:val="008372CB"/>
    <w:rsid w:val="0083734C"/>
    <w:rsid w:val="008374C0"/>
    <w:rsid w:val="00837789"/>
    <w:rsid w:val="008377B5"/>
    <w:rsid w:val="008377FC"/>
    <w:rsid w:val="0083790E"/>
    <w:rsid w:val="00837B50"/>
    <w:rsid w:val="00837BA1"/>
    <w:rsid w:val="00837C40"/>
    <w:rsid w:val="00837D89"/>
    <w:rsid w:val="0084017B"/>
    <w:rsid w:val="008402E6"/>
    <w:rsid w:val="00840459"/>
    <w:rsid w:val="00840565"/>
    <w:rsid w:val="008409E7"/>
    <w:rsid w:val="00840EF1"/>
    <w:rsid w:val="00840FE2"/>
    <w:rsid w:val="0084103D"/>
    <w:rsid w:val="0084116F"/>
    <w:rsid w:val="0084141F"/>
    <w:rsid w:val="008415C2"/>
    <w:rsid w:val="00841652"/>
    <w:rsid w:val="008416A5"/>
    <w:rsid w:val="0084178F"/>
    <w:rsid w:val="008417D8"/>
    <w:rsid w:val="00841843"/>
    <w:rsid w:val="00841907"/>
    <w:rsid w:val="0084194A"/>
    <w:rsid w:val="00841E63"/>
    <w:rsid w:val="00842221"/>
    <w:rsid w:val="008426B0"/>
    <w:rsid w:val="008426B7"/>
    <w:rsid w:val="008427DA"/>
    <w:rsid w:val="00842CC9"/>
    <w:rsid w:val="00843128"/>
    <w:rsid w:val="00843259"/>
    <w:rsid w:val="008432A8"/>
    <w:rsid w:val="00843330"/>
    <w:rsid w:val="00843373"/>
    <w:rsid w:val="0084368E"/>
    <w:rsid w:val="008437D4"/>
    <w:rsid w:val="00843824"/>
    <w:rsid w:val="008438D3"/>
    <w:rsid w:val="008439C7"/>
    <w:rsid w:val="00843ADB"/>
    <w:rsid w:val="00843C5D"/>
    <w:rsid w:val="00843F95"/>
    <w:rsid w:val="0084408B"/>
    <w:rsid w:val="008441C4"/>
    <w:rsid w:val="00844287"/>
    <w:rsid w:val="008443C0"/>
    <w:rsid w:val="0084461D"/>
    <w:rsid w:val="00844639"/>
    <w:rsid w:val="00844A09"/>
    <w:rsid w:val="00844A46"/>
    <w:rsid w:val="00844B8A"/>
    <w:rsid w:val="00844E50"/>
    <w:rsid w:val="00844F80"/>
    <w:rsid w:val="0084517F"/>
    <w:rsid w:val="00845354"/>
    <w:rsid w:val="00845394"/>
    <w:rsid w:val="008453D8"/>
    <w:rsid w:val="008454C2"/>
    <w:rsid w:val="008454F6"/>
    <w:rsid w:val="008454FB"/>
    <w:rsid w:val="008454FE"/>
    <w:rsid w:val="008456FF"/>
    <w:rsid w:val="00845717"/>
    <w:rsid w:val="00845741"/>
    <w:rsid w:val="00845C3C"/>
    <w:rsid w:val="00845F09"/>
    <w:rsid w:val="0084679E"/>
    <w:rsid w:val="00846960"/>
    <w:rsid w:val="00846D16"/>
    <w:rsid w:val="00846E35"/>
    <w:rsid w:val="00846E84"/>
    <w:rsid w:val="00846EBA"/>
    <w:rsid w:val="00846ED8"/>
    <w:rsid w:val="00846EF6"/>
    <w:rsid w:val="0084710B"/>
    <w:rsid w:val="00847196"/>
    <w:rsid w:val="0084720C"/>
    <w:rsid w:val="00847582"/>
    <w:rsid w:val="00847A04"/>
    <w:rsid w:val="00847CE3"/>
    <w:rsid w:val="00847F43"/>
    <w:rsid w:val="00847F8D"/>
    <w:rsid w:val="008501A5"/>
    <w:rsid w:val="008501D8"/>
    <w:rsid w:val="008503A2"/>
    <w:rsid w:val="00850608"/>
    <w:rsid w:val="00850782"/>
    <w:rsid w:val="008509A9"/>
    <w:rsid w:val="00850A3E"/>
    <w:rsid w:val="00850C65"/>
    <w:rsid w:val="00850E05"/>
    <w:rsid w:val="00850F53"/>
    <w:rsid w:val="00850FCE"/>
    <w:rsid w:val="00850FE6"/>
    <w:rsid w:val="00851360"/>
    <w:rsid w:val="008514E6"/>
    <w:rsid w:val="008514ED"/>
    <w:rsid w:val="0085196E"/>
    <w:rsid w:val="00851B4E"/>
    <w:rsid w:val="00851B9F"/>
    <w:rsid w:val="00852019"/>
    <w:rsid w:val="008520C5"/>
    <w:rsid w:val="008522AD"/>
    <w:rsid w:val="00852444"/>
    <w:rsid w:val="008524A9"/>
    <w:rsid w:val="0085295F"/>
    <w:rsid w:val="00852BCE"/>
    <w:rsid w:val="00852D26"/>
    <w:rsid w:val="00852D70"/>
    <w:rsid w:val="0085304F"/>
    <w:rsid w:val="00853096"/>
    <w:rsid w:val="00853106"/>
    <w:rsid w:val="008531E3"/>
    <w:rsid w:val="0085334B"/>
    <w:rsid w:val="008534F2"/>
    <w:rsid w:val="00853594"/>
    <w:rsid w:val="008535F0"/>
    <w:rsid w:val="00853752"/>
    <w:rsid w:val="008538E2"/>
    <w:rsid w:val="00853A17"/>
    <w:rsid w:val="00854085"/>
    <w:rsid w:val="0085409D"/>
    <w:rsid w:val="0085414B"/>
    <w:rsid w:val="0085416B"/>
    <w:rsid w:val="00854251"/>
    <w:rsid w:val="008542F8"/>
    <w:rsid w:val="00854387"/>
    <w:rsid w:val="00854461"/>
    <w:rsid w:val="00854501"/>
    <w:rsid w:val="008545ED"/>
    <w:rsid w:val="008547B9"/>
    <w:rsid w:val="0085480A"/>
    <w:rsid w:val="00854979"/>
    <w:rsid w:val="00854A0E"/>
    <w:rsid w:val="00854AE0"/>
    <w:rsid w:val="00854B3C"/>
    <w:rsid w:val="00854C14"/>
    <w:rsid w:val="00854C74"/>
    <w:rsid w:val="00854D85"/>
    <w:rsid w:val="00854EF0"/>
    <w:rsid w:val="00854F72"/>
    <w:rsid w:val="00854FE7"/>
    <w:rsid w:val="00855234"/>
    <w:rsid w:val="00855520"/>
    <w:rsid w:val="00855630"/>
    <w:rsid w:val="00855748"/>
    <w:rsid w:val="00855888"/>
    <w:rsid w:val="00855938"/>
    <w:rsid w:val="00855C85"/>
    <w:rsid w:val="00855E66"/>
    <w:rsid w:val="00856050"/>
    <w:rsid w:val="008561A6"/>
    <w:rsid w:val="0085622B"/>
    <w:rsid w:val="00856501"/>
    <w:rsid w:val="00856553"/>
    <w:rsid w:val="0085655B"/>
    <w:rsid w:val="00856819"/>
    <w:rsid w:val="0085687D"/>
    <w:rsid w:val="00856A4F"/>
    <w:rsid w:val="00856C7B"/>
    <w:rsid w:val="00856D28"/>
    <w:rsid w:val="00856E1A"/>
    <w:rsid w:val="00856EA8"/>
    <w:rsid w:val="00856EE1"/>
    <w:rsid w:val="008574DC"/>
    <w:rsid w:val="00857558"/>
    <w:rsid w:val="00857595"/>
    <w:rsid w:val="00857671"/>
    <w:rsid w:val="00857742"/>
    <w:rsid w:val="008579FB"/>
    <w:rsid w:val="00857BA2"/>
    <w:rsid w:val="00857BCE"/>
    <w:rsid w:val="00857D5E"/>
    <w:rsid w:val="00857E5F"/>
    <w:rsid w:val="0086016A"/>
    <w:rsid w:val="008603AA"/>
    <w:rsid w:val="008603CC"/>
    <w:rsid w:val="008605FE"/>
    <w:rsid w:val="00860629"/>
    <w:rsid w:val="00860806"/>
    <w:rsid w:val="0086081C"/>
    <w:rsid w:val="00860833"/>
    <w:rsid w:val="0086090D"/>
    <w:rsid w:val="00860A5C"/>
    <w:rsid w:val="00860B92"/>
    <w:rsid w:val="00860BD7"/>
    <w:rsid w:val="00860D95"/>
    <w:rsid w:val="00860F51"/>
    <w:rsid w:val="00860F82"/>
    <w:rsid w:val="0086100B"/>
    <w:rsid w:val="0086107C"/>
    <w:rsid w:val="00861101"/>
    <w:rsid w:val="00861118"/>
    <w:rsid w:val="00861300"/>
    <w:rsid w:val="008617AF"/>
    <w:rsid w:val="00861833"/>
    <w:rsid w:val="008618E3"/>
    <w:rsid w:val="0086197E"/>
    <w:rsid w:val="008619FF"/>
    <w:rsid w:val="00861A89"/>
    <w:rsid w:val="00861BAC"/>
    <w:rsid w:val="00861BE6"/>
    <w:rsid w:val="00861CD8"/>
    <w:rsid w:val="00861D23"/>
    <w:rsid w:val="008620CF"/>
    <w:rsid w:val="008622C8"/>
    <w:rsid w:val="008623A2"/>
    <w:rsid w:val="00862561"/>
    <w:rsid w:val="00862613"/>
    <w:rsid w:val="008627A9"/>
    <w:rsid w:val="0086280E"/>
    <w:rsid w:val="00862825"/>
    <w:rsid w:val="00862943"/>
    <w:rsid w:val="00862A3A"/>
    <w:rsid w:val="00862C0C"/>
    <w:rsid w:val="00862C57"/>
    <w:rsid w:val="00862D15"/>
    <w:rsid w:val="00862E4E"/>
    <w:rsid w:val="00863234"/>
    <w:rsid w:val="00863299"/>
    <w:rsid w:val="00863345"/>
    <w:rsid w:val="008633FB"/>
    <w:rsid w:val="0086341A"/>
    <w:rsid w:val="008636D0"/>
    <w:rsid w:val="00863702"/>
    <w:rsid w:val="008639EA"/>
    <w:rsid w:val="00863B38"/>
    <w:rsid w:val="00863BD8"/>
    <w:rsid w:val="00863D15"/>
    <w:rsid w:val="00863E86"/>
    <w:rsid w:val="00863FEE"/>
    <w:rsid w:val="00864128"/>
    <w:rsid w:val="008645BB"/>
    <w:rsid w:val="00864661"/>
    <w:rsid w:val="008648A3"/>
    <w:rsid w:val="008648C0"/>
    <w:rsid w:val="0086492B"/>
    <w:rsid w:val="00864935"/>
    <w:rsid w:val="00864BF6"/>
    <w:rsid w:val="00864C1F"/>
    <w:rsid w:val="00864CD4"/>
    <w:rsid w:val="00864D7E"/>
    <w:rsid w:val="00864E06"/>
    <w:rsid w:val="00864EB9"/>
    <w:rsid w:val="008652F3"/>
    <w:rsid w:val="008654CC"/>
    <w:rsid w:val="00865788"/>
    <w:rsid w:val="008658A5"/>
    <w:rsid w:val="00865B49"/>
    <w:rsid w:val="00865E21"/>
    <w:rsid w:val="00866028"/>
    <w:rsid w:val="008660A9"/>
    <w:rsid w:val="008660B5"/>
    <w:rsid w:val="008660BB"/>
    <w:rsid w:val="008660D1"/>
    <w:rsid w:val="008661AA"/>
    <w:rsid w:val="0086628A"/>
    <w:rsid w:val="0086652B"/>
    <w:rsid w:val="008668DD"/>
    <w:rsid w:val="00866A16"/>
    <w:rsid w:val="00866AE2"/>
    <w:rsid w:val="00866AFE"/>
    <w:rsid w:val="00866C31"/>
    <w:rsid w:val="00866EDB"/>
    <w:rsid w:val="00867499"/>
    <w:rsid w:val="00867584"/>
    <w:rsid w:val="008676AB"/>
    <w:rsid w:val="008677C6"/>
    <w:rsid w:val="00867829"/>
    <w:rsid w:val="008678B8"/>
    <w:rsid w:val="00867A1E"/>
    <w:rsid w:val="00867B4C"/>
    <w:rsid w:val="00867E26"/>
    <w:rsid w:val="00867EFC"/>
    <w:rsid w:val="0087047D"/>
    <w:rsid w:val="00870740"/>
    <w:rsid w:val="008707A1"/>
    <w:rsid w:val="00870B4B"/>
    <w:rsid w:val="00870CBD"/>
    <w:rsid w:val="00871128"/>
    <w:rsid w:val="008711E0"/>
    <w:rsid w:val="008711F4"/>
    <w:rsid w:val="008713F3"/>
    <w:rsid w:val="00871609"/>
    <w:rsid w:val="00871637"/>
    <w:rsid w:val="00871652"/>
    <w:rsid w:val="00871819"/>
    <w:rsid w:val="0087192B"/>
    <w:rsid w:val="00871A87"/>
    <w:rsid w:val="00871A8A"/>
    <w:rsid w:val="00871A8B"/>
    <w:rsid w:val="00871B1E"/>
    <w:rsid w:val="00871DCF"/>
    <w:rsid w:val="00871FA1"/>
    <w:rsid w:val="0087202F"/>
    <w:rsid w:val="00872057"/>
    <w:rsid w:val="0087239D"/>
    <w:rsid w:val="00872540"/>
    <w:rsid w:val="00872A8F"/>
    <w:rsid w:val="00872BDD"/>
    <w:rsid w:val="00872C4D"/>
    <w:rsid w:val="00872D37"/>
    <w:rsid w:val="00872D82"/>
    <w:rsid w:val="00872E1A"/>
    <w:rsid w:val="00872F67"/>
    <w:rsid w:val="00872F7E"/>
    <w:rsid w:val="0087312F"/>
    <w:rsid w:val="0087316B"/>
    <w:rsid w:val="0087330C"/>
    <w:rsid w:val="008733EA"/>
    <w:rsid w:val="008734D4"/>
    <w:rsid w:val="008736D7"/>
    <w:rsid w:val="00873807"/>
    <w:rsid w:val="00873C09"/>
    <w:rsid w:val="00873F66"/>
    <w:rsid w:val="008741A3"/>
    <w:rsid w:val="008741EF"/>
    <w:rsid w:val="00874954"/>
    <w:rsid w:val="00875152"/>
    <w:rsid w:val="008752D4"/>
    <w:rsid w:val="0087537A"/>
    <w:rsid w:val="0087546A"/>
    <w:rsid w:val="0087556D"/>
    <w:rsid w:val="008756D8"/>
    <w:rsid w:val="008757EF"/>
    <w:rsid w:val="00875B39"/>
    <w:rsid w:val="00875B8E"/>
    <w:rsid w:val="00875C28"/>
    <w:rsid w:val="00875C42"/>
    <w:rsid w:val="00875DB8"/>
    <w:rsid w:val="00875E14"/>
    <w:rsid w:val="0087601A"/>
    <w:rsid w:val="00876471"/>
    <w:rsid w:val="00876478"/>
    <w:rsid w:val="00876488"/>
    <w:rsid w:val="008766D1"/>
    <w:rsid w:val="00876A2D"/>
    <w:rsid w:val="00876BB6"/>
    <w:rsid w:val="00876D76"/>
    <w:rsid w:val="00876E86"/>
    <w:rsid w:val="00876F19"/>
    <w:rsid w:val="0087702A"/>
    <w:rsid w:val="008770DB"/>
    <w:rsid w:val="008771D8"/>
    <w:rsid w:val="008771F2"/>
    <w:rsid w:val="00877345"/>
    <w:rsid w:val="00877368"/>
    <w:rsid w:val="00877399"/>
    <w:rsid w:val="008773FC"/>
    <w:rsid w:val="00877436"/>
    <w:rsid w:val="00877478"/>
    <w:rsid w:val="00877748"/>
    <w:rsid w:val="008777AB"/>
    <w:rsid w:val="00877E14"/>
    <w:rsid w:val="00877E3F"/>
    <w:rsid w:val="00877F9B"/>
    <w:rsid w:val="00880058"/>
    <w:rsid w:val="008800C9"/>
    <w:rsid w:val="0088026F"/>
    <w:rsid w:val="008803AD"/>
    <w:rsid w:val="0088053D"/>
    <w:rsid w:val="008806FD"/>
    <w:rsid w:val="008808AA"/>
    <w:rsid w:val="008808BC"/>
    <w:rsid w:val="00880CF6"/>
    <w:rsid w:val="00880D23"/>
    <w:rsid w:val="00880F69"/>
    <w:rsid w:val="008810C8"/>
    <w:rsid w:val="008811E3"/>
    <w:rsid w:val="008812AB"/>
    <w:rsid w:val="00881328"/>
    <w:rsid w:val="008816BC"/>
    <w:rsid w:val="008819D6"/>
    <w:rsid w:val="00881AAA"/>
    <w:rsid w:val="00881B71"/>
    <w:rsid w:val="00881BEA"/>
    <w:rsid w:val="00881D2A"/>
    <w:rsid w:val="00881E3E"/>
    <w:rsid w:val="00881E9B"/>
    <w:rsid w:val="00881EB1"/>
    <w:rsid w:val="00882192"/>
    <w:rsid w:val="00882E98"/>
    <w:rsid w:val="00882EA8"/>
    <w:rsid w:val="0088303A"/>
    <w:rsid w:val="00883085"/>
    <w:rsid w:val="00883130"/>
    <w:rsid w:val="0088322E"/>
    <w:rsid w:val="008832EC"/>
    <w:rsid w:val="0088345B"/>
    <w:rsid w:val="00883608"/>
    <w:rsid w:val="008838B4"/>
    <w:rsid w:val="008839A0"/>
    <w:rsid w:val="00883B79"/>
    <w:rsid w:val="00883BAC"/>
    <w:rsid w:val="00883E93"/>
    <w:rsid w:val="00884232"/>
    <w:rsid w:val="0088429C"/>
    <w:rsid w:val="00884431"/>
    <w:rsid w:val="00884823"/>
    <w:rsid w:val="00884897"/>
    <w:rsid w:val="00884A92"/>
    <w:rsid w:val="00884AC9"/>
    <w:rsid w:val="00884BA6"/>
    <w:rsid w:val="00884CF5"/>
    <w:rsid w:val="00885981"/>
    <w:rsid w:val="00885A3D"/>
    <w:rsid w:val="00885B08"/>
    <w:rsid w:val="00885B64"/>
    <w:rsid w:val="00885BBC"/>
    <w:rsid w:val="00885CB9"/>
    <w:rsid w:val="00885E90"/>
    <w:rsid w:val="008861CD"/>
    <w:rsid w:val="008868AD"/>
    <w:rsid w:val="00886BE6"/>
    <w:rsid w:val="00887164"/>
    <w:rsid w:val="0088753F"/>
    <w:rsid w:val="00887715"/>
    <w:rsid w:val="00887759"/>
    <w:rsid w:val="00887772"/>
    <w:rsid w:val="008879D6"/>
    <w:rsid w:val="008879FA"/>
    <w:rsid w:val="00887B6A"/>
    <w:rsid w:val="00887CB2"/>
    <w:rsid w:val="00887CD1"/>
    <w:rsid w:val="00887DDB"/>
    <w:rsid w:val="00890081"/>
    <w:rsid w:val="008900F0"/>
    <w:rsid w:val="0089018B"/>
    <w:rsid w:val="00890194"/>
    <w:rsid w:val="00890241"/>
    <w:rsid w:val="0089061F"/>
    <w:rsid w:val="008906B7"/>
    <w:rsid w:val="008909C5"/>
    <w:rsid w:val="00890A21"/>
    <w:rsid w:val="00890A5F"/>
    <w:rsid w:val="00890A8C"/>
    <w:rsid w:val="00890B4B"/>
    <w:rsid w:val="00890B84"/>
    <w:rsid w:val="00890DB7"/>
    <w:rsid w:val="00890E9C"/>
    <w:rsid w:val="00890EAC"/>
    <w:rsid w:val="00891133"/>
    <w:rsid w:val="0089119D"/>
    <w:rsid w:val="00891360"/>
    <w:rsid w:val="0089163D"/>
    <w:rsid w:val="00891779"/>
    <w:rsid w:val="00891855"/>
    <w:rsid w:val="008918D5"/>
    <w:rsid w:val="0089194E"/>
    <w:rsid w:val="0089197A"/>
    <w:rsid w:val="00891ACA"/>
    <w:rsid w:val="00892196"/>
    <w:rsid w:val="008922FD"/>
    <w:rsid w:val="00892365"/>
    <w:rsid w:val="00892383"/>
    <w:rsid w:val="008923E5"/>
    <w:rsid w:val="00892411"/>
    <w:rsid w:val="008924AB"/>
    <w:rsid w:val="00892502"/>
    <w:rsid w:val="00892530"/>
    <w:rsid w:val="00892537"/>
    <w:rsid w:val="0089259D"/>
    <w:rsid w:val="00892809"/>
    <w:rsid w:val="0089297B"/>
    <w:rsid w:val="00892C88"/>
    <w:rsid w:val="00892E86"/>
    <w:rsid w:val="00892ED0"/>
    <w:rsid w:val="00892F00"/>
    <w:rsid w:val="0089306E"/>
    <w:rsid w:val="008930AE"/>
    <w:rsid w:val="0089318C"/>
    <w:rsid w:val="00893222"/>
    <w:rsid w:val="00893300"/>
    <w:rsid w:val="0089340A"/>
    <w:rsid w:val="00893529"/>
    <w:rsid w:val="008938A8"/>
    <w:rsid w:val="00893FD3"/>
    <w:rsid w:val="00894063"/>
    <w:rsid w:val="008940BF"/>
    <w:rsid w:val="00894406"/>
    <w:rsid w:val="00894B37"/>
    <w:rsid w:val="00894F9C"/>
    <w:rsid w:val="008953C6"/>
    <w:rsid w:val="0089546F"/>
    <w:rsid w:val="00895497"/>
    <w:rsid w:val="008954F5"/>
    <w:rsid w:val="0089561D"/>
    <w:rsid w:val="00895629"/>
    <w:rsid w:val="00895781"/>
    <w:rsid w:val="00895B48"/>
    <w:rsid w:val="00895B61"/>
    <w:rsid w:val="00895CA3"/>
    <w:rsid w:val="00895F71"/>
    <w:rsid w:val="00895FA5"/>
    <w:rsid w:val="00896029"/>
    <w:rsid w:val="00896204"/>
    <w:rsid w:val="008962D0"/>
    <w:rsid w:val="00896442"/>
    <w:rsid w:val="008964AE"/>
    <w:rsid w:val="00896620"/>
    <w:rsid w:val="0089664E"/>
    <w:rsid w:val="0089694B"/>
    <w:rsid w:val="00896A6F"/>
    <w:rsid w:val="00896A74"/>
    <w:rsid w:val="00896C98"/>
    <w:rsid w:val="00896EB9"/>
    <w:rsid w:val="00896FCE"/>
    <w:rsid w:val="0089719C"/>
    <w:rsid w:val="008971D3"/>
    <w:rsid w:val="00897235"/>
    <w:rsid w:val="0089742F"/>
    <w:rsid w:val="00897430"/>
    <w:rsid w:val="008974DF"/>
    <w:rsid w:val="008976C1"/>
    <w:rsid w:val="0089771D"/>
    <w:rsid w:val="008977E6"/>
    <w:rsid w:val="008979C1"/>
    <w:rsid w:val="008979F7"/>
    <w:rsid w:val="00897BFB"/>
    <w:rsid w:val="00897C11"/>
    <w:rsid w:val="00897F29"/>
    <w:rsid w:val="008A0419"/>
    <w:rsid w:val="008A05F9"/>
    <w:rsid w:val="008A0650"/>
    <w:rsid w:val="008A0B07"/>
    <w:rsid w:val="008A0C26"/>
    <w:rsid w:val="008A0E54"/>
    <w:rsid w:val="008A139E"/>
    <w:rsid w:val="008A144A"/>
    <w:rsid w:val="008A19DD"/>
    <w:rsid w:val="008A1B4D"/>
    <w:rsid w:val="008A1B9F"/>
    <w:rsid w:val="008A2141"/>
    <w:rsid w:val="008A2287"/>
    <w:rsid w:val="008A29C9"/>
    <w:rsid w:val="008A2C04"/>
    <w:rsid w:val="008A2DFC"/>
    <w:rsid w:val="008A2E2F"/>
    <w:rsid w:val="008A2F3C"/>
    <w:rsid w:val="008A3079"/>
    <w:rsid w:val="008A3132"/>
    <w:rsid w:val="008A3160"/>
    <w:rsid w:val="008A32A8"/>
    <w:rsid w:val="008A3449"/>
    <w:rsid w:val="008A360F"/>
    <w:rsid w:val="008A36EB"/>
    <w:rsid w:val="008A387A"/>
    <w:rsid w:val="008A38B1"/>
    <w:rsid w:val="008A3A37"/>
    <w:rsid w:val="008A3B85"/>
    <w:rsid w:val="008A3CE6"/>
    <w:rsid w:val="008A3D03"/>
    <w:rsid w:val="008A4069"/>
    <w:rsid w:val="008A40C6"/>
    <w:rsid w:val="008A4181"/>
    <w:rsid w:val="008A41D9"/>
    <w:rsid w:val="008A425B"/>
    <w:rsid w:val="008A435B"/>
    <w:rsid w:val="008A43D6"/>
    <w:rsid w:val="008A483F"/>
    <w:rsid w:val="008A48C2"/>
    <w:rsid w:val="008A4ACD"/>
    <w:rsid w:val="008A4E23"/>
    <w:rsid w:val="008A4FFA"/>
    <w:rsid w:val="008A50B3"/>
    <w:rsid w:val="008A50BB"/>
    <w:rsid w:val="008A5247"/>
    <w:rsid w:val="008A5388"/>
    <w:rsid w:val="008A541B"/>
    <w:rsid w:val="008A5465"/>
    <w:rsid w:val="008A580C"/>
    <w:rsid w:val="008A5A2A"/>
    <w:rsid w:val="008A5A5E"/>
    <w:rsid w:val="008A5C60"/>
    <w:rsid w:val="008A5C8C"/>
    <w:rsid w:val="008A622D"/>
    <w:rsid w:val="008A658A"/>
    <w:rsid w:val="008A6594"/>
    <w:rsid w:val="008A668B"/>
    <w:rsid w:val="008A670D"/>
    <w:rsid w:val="008A678A"/>
    <w:rsid w:val="008A67D5"/>
    <w:rsid w:val="008A6956"/>
    <w:rsid w:val="008A6984"/>
    <w:rsid w:val="008A69A0"/>
    <w:rsid w:val="008A6B14"/>
    <w:rsid w:val="008A6DC1"/>
    <w:rsid w:val="008A6E1D"/>
    <w:rsid w:val="008A6EEA"/>
    <w:rsid w:val="008A6EF5"/>
    <w:rsid w:val="008A6FF8"/>
    <w:rsid w:val="008A7062"/>
    <w:rsid w:val="008A70A7"/>
    <w:rsid w:val="008A71EC"/>
    <w:rsid w:val="008A7227"/>
    <w:rsid w:val="008A744B"/>
    <w:rsid w:val="008A747F"/>
    <w:rsid w:val="008A770A"/>
    <w:rsid w:val="008A777A"/>
    <w:rsid w:val="008A7BC2"/>
    <w:rsid w:val="008A7CDE"/>
    <w:rsid w:val="008A7DC6"/>
    <w:rsid w:val="008A7EB6"/>
    <w:rsid w:val="008A7FD0"/>
    <w:rsid w:val="008B000F"/>
    <w:rsid w:val="008B00ED"/>
    <w:rsid w:val="008B01DE"/>
    <w:rsid w:val="008B02B9"/>
    <w:rsid w:val="008B0374"/>
    <w:rsid w:val="008B0604"/>
    <w:rsid w:val="008B06B4"/>
    <w:rsid w:val="008B0882"/>
    <w:rsid w:val="008B0AC0"/>
    <w:rsid w:val="008B0D08"/>
    <w:rsid w:val="008B0E19"/>
    <w:rsid w:val="008B1355"/>
    <w:rsid w:val="008B13AA"/>
    <w:rsid w:val="008B147C"/>
    <w:rsid w:val="008B1514"/>
    <w:rsid w:val="008B1595"/>
    <w:rsid w:val="008B1649"/>
    <w:rsid w:val="008B16BB"/>
    <w:rsid w:val="008B1776"/>
    <w:rsid w:val="008B1785"/>
    <w:rsid w:val="008B18C6"/>
    <w:rsid w:val="008B1B3C"/>
    <w:rsid w:val="008B1BFC"/>
    <w:rsid w:val="008B1D69"/>
    <w:rsid w:val="008B1E17"/>
    <w:rsid w:val="008B1E8A"/>
    <w:rsid w:val="008B1FA8"/>
    <w:rsid w:val="008B22B7"/>
    <w:rsid w:val="008B235F"/>
    <w:rsid w:val="008B263F"/>
    <w:rsid w:val="008B2883"/>
    <w:rsid w:val="008B2939"/>
    <w:rsid w:val="008B296E"/>
    <w:rsid w:val="008B2D8C"/>
    <w:rsid w:val="008B2DB9"/>
    <w:rsid w:val="008B2EAB"/>
    <w:rsid w:val="008B2FBD"/>
    <w:rsid w:val="008B327F"/>
    <w:rsid w:val="008B32C7"/>
    <w:rsid w:val="008B333E"/>
    <w:rsid w:val="008B34A7"/>
    <w:rsid w:val="008B3765"/>
    <w:rsid w:val="008B3A66"/>
    <w:rsid w:val="008B3C4D"/>
    <w:rsid w:val="008B3D4E"/>
    <w:rsid w:val="008B3EAC"/>
    <w:rsid w:val="008B4108"/>
    <w:rsid w:val="008B4148"/>
    <w:rsid w:val="008B43A7"/>
    <w:rsid w:val="008B43EC"/>
    <w:rsid w:val="008B456C"/>
    <w:rsid w:val="008B456D"/>
    <w:rsid w:val="008B4579"/>
    <w:rsid w:val="008B4620"/>
    <w:rsid w:val="008B47E4"/>
    <w:rsid w:val="008B496C"/>
    <w:rsid w:val="008B4A1D"/>
    <w:rsid w:val="008B4D62"/>
    <w:rsid w:val="008B509B"/>
    <w:rsid w:val="008B55DB"/>
    <w:rsid w:val="008B5653"/>
    <w:rsid w:val="008B593C"/>
    <w:rsid w:val="008B5AA3"/>
    <w:rsid w:val="008B5DA4"/>
    <w:rsid w:val="008B5E8B"/>
    <w:rsid w:val="008B61A7"/>
    <w:rsid w:val="008B62E4"/>
    <w:rsid w:val="008B63EF"/>
    <w:rsid w:val="008B6590"/>
    <w:rsid w:val="008B68B5"/>
    <w:rsid w:val="008B692D"/>
    <w:rsid w:val="008B69CA"/>
    <w:rsid w:val="008B6B3C"/>
    <w:rsid w:val="008B6BC0"/>
    <w:rsid w:val="008B6FAE"/>
    <w:rsid w:val="008B7066"/>
    <w:rsid w:val="008B71A3"/>
    <w:rsid w:val="008B721C"/>
    <w:rsid w:val="008B72D7"/>
    <w:rsid w:val="008B72EB"/>
    <w:rsid w:val="008B7536"/>
    <w:rsid w:val="008B780C"/>
    <w:rsid w:val="008B7C15"/>
    <w:rsid w:val="008B7CB4"/>
    <w:rsid w:val="008B7F95"/>
    <w:rsid w:val="008B7FE0"/>
    <w:rsid w:val="008C023D"/>
    <w:rsid w:val="008C040D"/>
    <w:rsid w:val="008C0497"/>
    <w:rsid w:val="008C06E1"/>
    <w:rsid w:val="008C074B"/>
    <w:rsid w:val="008C08EC"/>
    <w:rsid w:val="008C0A05"/>
    <w:rsid w:val="008C0B12"/>
    <w:rsid w:val="008C0E9B"/>
    <w:rsid w:val="008C0FC6"/>
    <w:rsid w:val="008C1069"/>
    <w:rsid w:val="008C1079"/>
    <w:rsid w:val="008C10A1"/>
    <w:rsid w:val="008C177A"/>
    <w:rsid w:val="008C18A9"/>
    <w:rsid w:val="008C18B3"/>
    <w:rsid w:val="008C1A25"/>
    <w:rsid w:val="008C1C15"/>
    <w:rsid w:val="008C1EFD"/>
    <w:rsid w:val="008C1F3C"/>
    <w:rsid w:val="008C2008"/>
    <w:rsid w:val="008C2037"/>
    <w:rsid w:val="008C20BA"/>
    <w:rsid w:val="008C20DB"/>
    <w:rsid w:val="008C21AD"/>
    <w:rsid w:val="008C2271"/>
    <w:rsid w:val="008C238C"/>
    <w:rsid w:val="008C239A"/>
    <w:rsid w:val="008C295E"/>
    <w:rsid w:val="008C2F09"/>
    <w:rsid w:val="008C2F67"/>
    <w:rsid w:val="008C326D"/>
    <w:rsid w:val="008C3320"/>
    <w:rsid w:val="008C3577"/>
    <w:rsid w:val="008C3605"/>
    <w:rsid w:val="008C3668"/>
    <w:rsid w:val="008C36F3"/>
    <w:rsid w:val="008C374F"/>
    <w:rsid w:val="008C397D"/>
    <w:rsid w:val="008C3995"/>
    <w:rsid w:val="008C3A8B"/>
    <w:rsid w:val="008C3B87"/>
    <w:rsid w:val="008C3BF6"/>
    <w:rsid w:val="008C40C1"/>
    <w:rsid w:val="008C4236"/>
    <w:rsid w:val="008C42C1"/>
    <w:rsid w:val="008C42F3"/>
    <w:rsid w:val="008C477A"/>
    <w:rsid w:val="008C4A2A"/>
    <w:rsid w:val="008C4A85"/>
    <w:rsid w:val="008C4A9A"/>
    <w:rsid w:val="008C4B0A"/>
    <w:rsid w:val="008C4C13"/>
    <w:rsid w:val="008C50C3"/>
    <w:rsid w:val="008C5113"/>
    <w:rsid w:val="008C5141"/>
    <w:rsid w:val="008C5306"/>
    <w:rsid w:val="008C53B8"/>
    <w:rsid w:val="008C5433"/>
    <w:rsid w:val="008C54A2"/>
    <w:rsid w:val="008C54D6"/>
    <w:rsid w:val="008C54D8"/>
    <w:rsid w:val="008C5935"/>
    <w:rsid w:val="008C5AA3"/>
    <w:rsid w:val="008C5B83"/>
    <w:rsid w:val="008C5C75"/>
    <w:rsid w:val="008C5D2F"/>
    <w:rsid w:val="008C6390"/>
    <w:rsid w:val="008C66BD"/>
    <w:rsid w:val="008C672F"/>
    <w:rsid w:val="008C687C"/>
    <w:rsid w:val="008C69CC"/>
    <w:rsid w:val="008C6B85"/>
    <w:rsid w:val="008C6C65"/>
    <w:rsid w:val="008C6CD5"/>
    <w:rsid w:val="008C7104"/>
    <w:rsid w:val="008C73C0"/>
    <w:rsid w:val="008C752A"/>
    <w:rsid w:val="008C781D"/>
    <w:rsid w:val="008C781F"/>
    <w:rsid w:val="008D0207"/>
    <w:rsid w:val="008D03A5"/>
    <w:rsid w:val="008D0621"/>
    <w:rsid w:val="008D064C"/>
    <w:rsid w:val="008D072E"/>
    <w:rsid w:val="008D075B"/>
    <w:rsid w:val="008D080C"/>
    <w:rsid w:val="008D09C6"/>
    <w:rsid w:val="008D0A44"/>
    <w:rsid w:val="008D0ACC"/>
    <w:rsid w:val="008D0CA2"/>
    <w:rsid w:val="008D18C6"/>
    <w:rsid w:val="008D1B11"/>
    <w:rsid w:val="008D1B4E"/>
    <w:rsid w:val="008D1BC9"/>
    <w:rsid w:val="008D1FC9"/>
    <w:rsid w:val="008D21EB"/>
    <w:rsid w:val="008D224F"/>
    <w:rsid w:val="008D26C1"/>
    <w:rsid w:val="008D2883"/>
    <w:rsid w:val="008D2B6D"/>
    <w:rsid w:val="008D2D5D"/>
    <w:rsid w:val="008D2E0B"/>
    <w:rsid w:val="008D341E"/>
    <w:rsid w:val="008D379D"/>
    <w:rsid w:val="008D3D6D"/>
    <w:rsid w:val="008D3FA0"/>
    <w:rsid w:val="008D4203"/>
    <w:rsid w:val="008D4318"/>
    <w:rsid w:val="008D4360"/>
    <w:rsid w:val="008D4512"/>
    <w:rsid w:val="008D490E"/>
    <w:rsid w:val="008D4B3C"/>
    <w:rsid w:val="008D4C7C"/>
    <w:rsid w:val="008D4E00"/>
    <w:rsid w:val="008D4F2B"/>
    <w:rsid w:val="008D4F79"/>
    <w:rsid w:val="008D5168"/>
    <w:rsid w:val="008D5498"/>
    <w:rsid w:val="008D55DF"/>
    <w:rsid w:val="008D5850"/>
    <w:rsid w:val="008D5941"/>
    <w:rsid w:val="008D5959"/>
    <w:rsid w:val="008D596E"/>
    <w:rsid w:val="008D5D21"/>
    <w:rsid w:val="008D5FB7"/>
    <w:rsid w:val="008D63B0"/>
    <w:rsid w:val="008D65A7"/>
    <w:rsid w:val="008D6614"/>
    <w:rsid w:val="008D6705"/>
    <w:rsid w:val="008D6916"/>
    <w:rsid w:val="008D6AFB"/>
    <w:rsid w:val="008D6CF5"/>
    <w:rsid w:val="008D70CC"/>
    <w:rsid w:val="008D7129"/>
    <w:rsid w:val="008D7224"/>
    <w:rsid w:val="008D74DD"/>
    <w:rsid w:val="008D750F"/>
    <w:rsid w:val="008D78B7"/>
    <w:rsid w:val="008D78DF"/>
    <w:rsid w:val="008D7CCB"/>
    <w:rsid w:val="008D7E1A"/>
    <w:rsid w:val="008D7E38"/>
    <w:rsid w:val="008E0161"/>
    <w:rsid w:val="008E080A"/>
    <w:rsid w:val="008E0AD1"/>
    <w:rsid w:val="008E0E72"/>
    <w:rsid w:val="008E0E76"/>
    <w:rsid w:val="008E0EDE"/>
    <w:rsid w:val="008E11AD"/>
    <w:rsid w:val="008E1440"/>
    <w:rsid w:val="008E16D4"/>
    <w:rsid w:val="008E17FE"/>
    <w:rsid w:val="008E1941"/>
    <w:rsid w:val="008E19F7"/>
    <w:rsid w:val="008E1D04"/>
    <w:rsid w:val="008E1D8A"/>
    <w:rsid w:val="008E1E99"/>
    <w:rsid w:val="008E2188"/>
    <w:rsid w:val="008E21A8"/>
    <w:rsid w:val="008E2497"/>
    <w:rsid w:val="008E2667"/>
    <w:rsid w:val="008E26AE"/>
    <w:rsid w:val="008E27E4"/>
    <w:rsid w:val="008E2AD4"/>
    <w:rsid w:val="008E2B63"/>
    <w:rsid w:val="008E2BB4"/>
    <w:rsid w:val="008E2E53"/>
    <w:rsid w:val="008E2F25"/>
    <w:rsid w:val="008E2F69"/>
    <w:rsid w:val="008E311C"/>
    <w:rsid w:val="008E31E3"/>
    <w:rsid w:val="008E3549"/>
    <w:rsid w:val="008E3778"/>
    <w:rsid w:val="008E3A38"/>
    <w:rsid w:val="008E3A65"/>
    <w:rsid w:val="008E3ABA"/>
    <w:rsid w:val="008E3C3B"/>
    <w:rsid w:val="008E3C7A"/>
    <w:rsid w:val="008E3D72"/>
    <w:rsid w:val="008E3DAE"/>
    <w:rsid w:val="008E3E6F"/>
    <w:rsid w:val="008E4034"/>
    <w:rsid w:val="008E4262"/>
    <w:rsid w:val="008E42B8"/>
    <w:rsid w:val="008E4568"/>
    <w:rsid w:val="008E45A6"/>
    <w:rsid w:val="008E473E"/>
    <w:rsid w:val="008E4848"/>
    <w:rsid w:val="008E4B24"/>
    <w:rsid w:val="008E4B3C"/>
    <w:rsid w:val="008E4EFB"/>
    <w:rsid w:val="008E543B"/>
    <w:rsid w:val="008E550B"/>
    <w:rsid w:val="008E5766"/>
    <w:rsid w:val="008E58D8"/>
    <w:rsid w:val="008E5976"/>
    <w:rsid w:val="008E5BCC"/>
    <w:rsid w:val="008E5C09"/>
    <w:rsid w:val="008E5D3F"/>
    <w:rsid w:val="008E5E80"/>
    <w:rsid w:val="008E60EB"/>
    <w:rsid w:val="008E61EE"/>
    <w:rsid w:val="008E62A3"/>
    <w:rsid w:val="008E6310"/>
    <w:rsid w:val="008E6400"/>
    <w:rsid w:val="008E6443"/>
    <w:rsid w:val="008E6565"/>
    <w:rsid w:val="008E6A91"/>
    <w:rsid w:val="008E6AAC"/>
    <w:rsid w:val="008E6C81"/>
    <w:rsid w:val="008E6CFE"/>
    <w:rsid w:val="008E6D7B"/>
    <w:rsid w:val="008E6F22"/>
    <w:rsid w:val="008E715C"/>
    <w:rsid w:val="008E7386"/>
    <w:rsid w:val="008E77FA"/>
    <w:rsid w:val="008E7BA3"/>
    <w:rsid w:val="008E7C8B"/>
    <w:rsid w:val="008E7E66"/>
    <w:rsid w:val="008E7E83"/>
    <w:rsid w:val="008E7E8A"/>
    <w:rsid w:val="008F01A6"/>
    <w:rsid w:val="008F03FC"/>
    <w:rsid w:val="008F067B"/>
    <w:rsid w:val="008F0936"/>
    <w:rsid w:val="008F0957"/>
    <w:rsid w:val="008F0B28"/>
    <w:rsid w:val="008F0F48"/>
    <w:rsid w:val="008F1400"/>
    <w:rsid w:val="008F15F7"/>
    <w:rsid w:val="008F16FD"/>
    <w:rsid w:val="008F1710"/>
    <w:rsid w:val="008F1740"/>
    <w:rsid w:val="008F187E"/>
    <w:rsid w:val="008F18D1"/>
    <w:rsid w:val="008F1998"/>
    <w:rsid w:val="008F1CC7"/>
    <w:rsid w:val="008F1E88"/>
    <w:rsid w:val="008F1F0A"/>
    <w:rsid w:val="008F2127"/>
    <w:rsid w:val="008F22CF"/>
    <w:rsid w:val="008F2504"/>
    <w:rsid w:val="008F2648"/>
    <w:rsid w:val="008F279F"/>
    <w:rsid w:val="008F2D49"/>
    <w:rsid w:val="008F3116"/>
    <w:rsid w:val="008F320D"/>
    <w:rsid w:val="008F322D"/>
    <w:rsid w:val="008F34A3"/>
    <w:rsid w:val="008F3855"/>
    <w:rsid w:val="008F39FB"/>
    <w:rsid w:val="008F3A4A"/>
    <w:rsid w:val="008F3BE2"/>
    <w:rsid w:val="008F3D6A"/>
    <w:rsid w:val="008F3EF0"/>
    <w:rsid w:val="008F41FD"/>
    <w:rsid w:val="008F426F"/>
    <w:rsid w:val="008F42BF"/>
    <w:rsid w:val="008F4699"/>
    <w:rsid w:val="008F489F"/>
    <w:rsid w:val="008F4C5F"/>
    <w:rsid w:val="008F4C74"/>
    <w:rsid w:val="008F4DA1"/>
    <w:rsid w:val="008F4E15"/>
    <w:rsid w:val="008F4F5D"/>
    <w:rsid w:val="008F50DA"/>
    <w:rsid w:val="008F50F8"/>
    <w:rsid w:val="008F5152"/>
    <w:rsid w:val="008F5207"/>
    <w:rsid w:val="008F55C0"/>
    <w:rsid w:val="008F562B"/>
    <w:rsid w:val="008F5897"/>
    <w:rsid w:val="008F59A8"/>
    <w:rsid w:val="008F59B7"/>
    <w:rsid w:val="008F59BE"/>
    <w:rsid w:val="008F5A27"/>
    <w:rsid w:val="008F5B1A"/>
    <w:rsid w:val="008F5C86"/>
    <w:rsid w:val="008F5DE1"/>
    <w:rsid w:val="008F5E1A"/>
    <w:rsid w:val="008F5F20"/>
    <w:rsid w:val="008F608D"/>
    <w:rsid w:val="008F61DF"/>
    <w:rsid w:val="008F6268"/>
    <w:rsid w:val="008F65CA"/>
    <w:rsid w:val="008F6673"/>
    <w:rsid w:val="008F6759"/>
    <w:rsid w:val="008F68EA"/>
    <w:rsid w:val="008F6ACC"/>
    <w:rsid w:val="008F6B5C"/>
    <w:rsid w:val="008F6D11"/>
    <w:rsid w:val="008F709A"/>
    <w:rsid w:val="008F73E2"/>
    <w:rsid w:val="008F7445"/>
    <w:rsid w:val="008F7460"/>
    <w:rsid w:val="008F7474"/>
    <w:rsid w:val="008F7576"/>
    <w:rsid w:val="008F75F4"/>
    <w:rsid w:val="008F78DB"/>
    <w:rsid w:val="008F7A8B"/>
    <w:rsid w:val="008F7B03"/>
    <w:rsid w:val="008F7BBC"/>
    <w:rsid w:val="008F7D04"/>
    <w:rsid w:val="008F7D0C"/>
    <w:rsid w:val="008F7F10"/>
    <w:rsid w:val="0090059F"/>
    <w:rsid w:val="009006FF"/>
    <w:rsid w:val="009007D0"/>
    <w:rsid w:val="00900840"/>
    <w:rsid w:val="00900902"/>
    <w:rsid w:val="0090095A"/>
    <w:rsid w:val="00900E60"/>
    <w:rsid w:val="00900F69"/>
    <w:rsid w:val="0090141A"/>
    <w:rsid w:val="009017CA"/>
    <w:rsid w:val="009017D8"/>
    <w:rsid w:val="009019EC"/>
    <w:rsid w:val="00901C3B"/>
    <w:rsid w:val="00901D3D"/>
    <w:rsid w:val="00901E5F"/>
    <w:rsid w:val="00901ED2"/>
    <w:rsid w:val="0090206C"/>
    <w:rsid w:val="009020B6"/>
    <w:rsid w:val="0090214F"/>
    <w:rsid w:val="00902230"/>
    <w:rsid w:val="00902408"/>
    <w:rsid w:val="0090241B"/>
    <w:rsid w:val="009025A7"/>
    <w:rsid w:val="009026A7"/>
    <w:rsid w:val="00902764"/>
    <w:rsid w:val="009028C9"/>
    <w:rsid w:val="00902C13"/>
    <w:rsid w:val="00902CAD"/>
    <w:rsid w:val="00902CD9"/>
    <w:rsid w:val="00902D1F"/>
    <w:rsid w:val="00902E81"/>
    <w:rsid w:val="00902EAB"/>
    <w:rsid w:val="009032D7"/>
    <w:rsid w:val="009033A1"/>
    <w:rsid w:val="0090340E"/>
    <w:rsid w:val="009035E7"/>
    <w:rsid w:val="009035F6"/>
    <w:rsid w:val="009036F2"/>
    <w:rsid w:val="00903771"/>
    <w:rsid w:val="00903965"/>
    <w:rsid w:val="00903BD6"/>
    <w:rsid w:val="00903EC1"/>
    <w:rsid w:val="0090408D"/>
    <w:rsid w:val="009042FC"/>
    <w:rsid w:val="009043B1"/>
    <w:rsid w:val="009045C6"/>
    <w:rsid w:val="009045CE"/>
    <w:rsid w:val="009045F3"/>
    <w:rsid w:val="00904698"/>
    <w:rsid w:val="009046DD"/>
    <w:rsid w:val="00904AF7"/>
    <w:rsid w:val="00904C2D"/>
    <w:rsid w:val="00904D06"/>
    <w:rsid w:val="00904E6F"/>
    <w:rsid w:val="009052C0"/>
    <w:rsid w:val="009053E3"/>
    <w:rsid w:val="0090546D"/>
    <w:rsid w:val="00905933"/>
    <w:rsid w:val="00905AAC"/>
    <w:rsid w:val="00905D2F"/>
    <w:rsid w:val="00905F63"/>
    <w:rsid w:val="00905FD6"/>
    <w:rsid w:val="009060D2"/>
    <w:rsid w:val="0090627D"/>
    <w:rsid w:val="00906378"/>
    <w:rsid w:val="0090637C"/>
    <w:rsid w:val="0090641C"/>
    <w:rsid w:val="009064BA"/>
    <w:rsid w:val="009065F3"/>
    <w:rsid w:val="009069E2"/>
    <w:rsid w:val="00906A2C"/>
    <w:rsid w:val="00906AF1"/>
    <w:rsid w:val="00906C9A"/>
    <w:rsid w:val="00906FD1"/>
    <w:rsid w:val="00907192"/>
    <w:rsid w:val="00907423"/>
    <w:rsid w:val="00907618"/>
    <w:rsid w:val="0090761D"/>
    <w:rsid w:val="00907750"/>
    <w:rsid w:val="00907777"/>
    <w:rsid w:val="009079B3"/>
    <w:rsid w:val="00907B49"/>
    <w:rsid w:val="00907CA0"/>
    <w:rsid w:val="00907D16"/>
    <w:rsid w:val="00907D4B"/>
    <w:rsid w:val="0091021C"/>
    <w:rsid w:val="009102F1"/>
    <w:rsid w:val="009105BB"/>
    <w:rsid w:val="009107A7"/>
    <w:rsid w:val="00910953"/>
    <w:rsid w:val="00910C18"/>
    <w:rsid w:val="0091117E"/>
    <w:rsid w:val="009111EF"/>
    <w:rsid w:val="009112E7"/>
    <w:rsid w:val="0091160D"/>
    <w:rsid w:val="00911867"/>
    <w:rsid w:val="00911B18"/>
    <w:rsid w:val="00911B25"/>
    <w:rsid w:val="009126A5"/>
    <w:rsid w:val="00912763"/>
    <w:rsid w:val="00912807"/>
    <w:rsid w:val="00912906"/>
    <w:rsid w:val="00912D8C"/>
    <w:rsid w:val="00912E61"/>
    <w:rsid w:val="00913266"/>
    <w:rsid w:val="00913418"/>
    <w:rsid w:val="009135A3"/>
    <w:rsid w:val="009135AF"/>
    <w:rsid w:val="00913663"/>
    <w:rsid w:val="009136F0"/>
    <w:rsid w:val="00913933"/>
    <w:rsid w:val="009139D6"/>
    <w:rsid w:val="00913B5E"/>
    <w:rsid w:val="0091416B"/>
    <w:rsid w:val="0091432A"/>
    <w:rsid w:val="009143BF"/>
    <w:rsid w:val="00914518"/>
    <w:rsid w:val="00914608"/>
    <w:rsid w:val="00914867"/>
    <w:rsid w:val="00914B50"/>
    <w:rsid w:val="00914E9C"/>
    <w:rsid w:val="00914EA9"/>
    <w:rsid w:val="00914FD2"/>
    <w:rsid w:val="00915015"/>
    <w:rsid w:val="00915035"/>
    <w:rsid w:val="009150FE"/>
    <w:rsid w:val="009152E1"/>
    <w:rsid w:val="0091542F"/>
    <w:rsid w:val="009154E2"/>
    <w:rsid w:val="009154EA"/>
    <w:rsid w:val="00915508"/>
    <w:rsid w:val="00915585"/>
    <w:rsid w:val="0091558A"/>
    <w:rsid w:val="009155CE"/>
    <w:rsid w:val="0091561D"/>
    <w:rsid w:val="00915682"/>
    <w:rsid w:val="009156A4"/>
    <w:rsid w:val="00915A2A"/>
    <w:rsid w:val="00915A83"/>
    <w:rsid w:val="00915A95"/>
    <w:rsid w:val="00915C7F"/>
    <w:rsid w:val="0091602B"/>
    <w:rsid w:val="009161F8"/>
    <w:rsid w:val="0091624C"/>
    <w:rsid w:val="00916340"/>
    <w:rsid w:val="00916454"/>
    <w:rsid w:val="0091647C"/>
    <w:rsid w:val="00916762"/>
    <w:rsid w:val="009168E1"/>
    <w:rsid w:val="009169A2"/>
    <w:rsid w:val="00916F5A"/>
    <w:rsid w:val="00916F90"/>
    <w:rsid w:val="0091711D"/>
    <w:rsid w:val="0091729A"/>
    <w:rsid w:val="009172D6"/>
    <w:rsid w:val="00917476"/>
    <w:rsid w:val="00917709"/>
    <w:rsid w:val="00917C8B"/>
    <w:rsid w:val="00917F22"/>
    <w:rsid w:val="00917F39"/>
    <w:rsid w:val="00920141"/>
    <w:rsid w:val="009204A6"/>
    <w:rsid w:val="009204A9"/>
    <w:rsid w:val="00920534"/>
    <w:rsid w:val="0092054A"/>
    <w:rsid w:val="0092089D"/>
    <w:rsid w:val="00920917"/>
    <w:rsid w:val="009209AC"/>
    <w:rsid w:val="00920A52"/>
    <w:rsid w:val="00920B1C"/>
    <w:rsid w:val="00920C9C"/>
    <w:rsid w:val="00920CF2"/>
    <w:rsid w:val="00920E0A"/>
    <w:rsid w:val="00920EA2"/>
    <w:rsid w:val="00920F36"/>
    <w:rsid w:val="00920FCD"/>
    <w:rsid w:val="00921150"/>
    <w:rsid w:val="00921387"/>
    <w:rsid w:val="00921406"/>
    <w:rsid w:val="00921506"/>
    <w:rsid w:val="0092158A"/>
    <w:rsid w:val="00921910"/>
    <w:rsid w:val="00921A61"/>
    <w:rsid w:val="00921A89"/>
    <w:rsid w:val="00921AE4"/>
    <w:rsid w:val="00921B9D"/>
    <w:rsid w:val="00921BC7"/>
    <w:rsid w:val="00922031"/>
    <w:rsid w:val="00922330"/>
    <w:rsid w:val="00922371"/>
    <w:rsid w:val="00922692"/>
    <w:rsid w:val="009229D6"/>
    <w:rsid w:val="009229F6"/>
    <w:rsid w:val="00922B9F"/>
    <w:rsid w:val="00922CDE"/>
    <w:rsid w:val="00923285"/>
    <w:rsid w:val="009233C6"/>
    <w:rsid w:val="009234B6"/>
    <w:rsid w:val="009234E0"/>
    <w:rsid w:val="009235C1"/>
    <w:rsid w:val="0092370F"/>
    <w:rsid w:val="009239ED"/>
    <w:rsid w:val="00923CEE"/>
    <w:rsid w:val="00923E69"/>
    <w:rsid w:val="00923E81"/>
    <w:rsid w:val="00923F52"/>
    <w:rsid w:val="00923FC8"/>
    <w:rsid w:val="00924244"/>
    <w:rsid w:val="009245DB"/>
    <w:rsid w:val="00924806"/>
    <w:rsid w:val="0092494D"/>
    <w:rsid w:val="00924A60"/>
    <w:rsid w:val="00924C1C"/>
    <w:rsid w:val="00924D95"/>
    <w:rsid w:val="00924F04"/>
    <w:rsid w:val="0092508C"/>
    <w:rsid w:val="009250BF"/>
    <w:rsid w:val="00925238"/>
    <w:rsid w:val="009256D8"/>
    <w:rsid w:val="00925778"/>
    <w:rsid w:val="009258DA"/>
    <w:rsid w:val="00925E0E"/>
    <w:rsid w:val="00925EF4"/>
    <w:rsid w:val="00925F05"/>
    <w:rsid w:val="00926018"/>
    <w:rsid w:val="00926238"/>
    <w:rsid w:val="0092633D"/>
    <w:rsid w:val="00926484"/>
    <w:rsid w:val="0092675E"/>
    <w:rsid w:val="009267FD"/>
    <w:rsid w:val="009269AB"/>
    <w:rsid w:val="00926A4B"/>
    <w:rsid w:val="00926BD4"/>
    <w:rsid w:val="00926DE9"/>
    <w:rsid w:val="00926E45"/>
    <w:rsid w:val="009279D6"/>
    <w:rsid w:val="00927C3E"/>
    <w:rsid w:val="00927C69"/>
    <w:rsid w:val="00927C84"/>
    <w:rsid w:val="00927DC4"/>
    <w:rsid w:val="00927DE1"/>
    <w:rsid w:val="00927FCB"/>
    <w:rsid w:val="0093009C"/>
    <w:rsid w:val="0093009F"/>
    <w:rsid w:val="00930305"/>
    <w:rsid w:val="0093076C"/>
    <w:rsid w:val="009307EE"/>
    <w:rsid w:val="009308FD"/>
    <w:rsid w:val="00930E1A"/>
    <w:rsid w:val="00931077"/>
    <w:rsid w:val="00931448"/>
    <w:rsid w:val="009314BB"/>
    <w:rsid w:val="00931756"/>
    <w:rsid w:val="0093193E"/>
    <w:rsid w:val="00931C3E"/>
    <w:rsid w:val="00931F9A"/>
    <w:rsid w:val="009320A7"/>
    <w:rsid w:val="0093216A"/>
    <w:rsid w:val="0093225B"/>
    <w:rsid w:val="0093229B"/>
    <w:rsid w:val="00932341"/>
    <w:rsid w:val="0093253B"/>
    <w:rsid w:val="009328FB"/>
    <w:rsid w:val="00932914"/>
    <w:rsid w:val="009329EC"/>
    <w:rsid w:val="00932FB5"/>
    <w:rsid w:val="00932FE4"/>
    <w:rsid w:val="0093310D"/>
    <w:rsid w:val="00933112"/>
    <w:rsid w:val="00933214"/>
    <w:rsid w:val="00933311"/>
    <w:rsid w:val="0093334A"/>
    <w:rsid w:val="00933355"/>
    <w:rsid w:val="009333C6"/>
    <w:rsid w:val="009334F3"/>
    <w:rsid w:val="0093369F"/>
    <w:rsid w:val="009337C9"/>
    <w:rsid w:val="00933B1E"/>
    <w:rsid w:val="00933E12"/>
    <w:rsid w:val="00933F51"/>
    <w:rsid w:val="0093404B"/>
    <w:rsid w:val="0093438E"/>
    <w:rsid w:val="00934530"/>
    <w:rsid w:val="0093456C"/>
    <w:rsid w:val="00934573"/>
    <w:rsid w:val="00934781"/>
    <w:rsid w:val="009347AE"/>
    <w:rsid w:val="00934A5C"/>
    <w:rsid w:val="00934E99"/>
    <w:rsid w:val="00934F5A"/>
    <w:rsid w:val="0093534B"/>
    <w:rsid w:val="00935974"/>
    <w:rsid w:val="009359C8"/>
    <w:rsid w:val="00935A02"/>
    <w:rsid w:val="00935C04"/>
    <w:rsid w:val="00935C8D"/>
    <w:rsid w:val="00935E81"/>
    <w:rsid w:val="00935F69"/>
    <w:rsid w:val="00936033"/>
    <w:rsid w:val="009360E2"/>
    <w:rsid w:val="009360F3"/>
    <w:rsid w:val="009361C6"/>
    <w:rsid w:val="0093666F"/>
    <w:rsid w:val="00936D40"/>
    <w:rsid w:val="00936D97"/>
    <w:rsid w:val="00936F4A"/>
    <w:rsid w:val="00937530"/>
    <w:rsid w:val="009377A7"/>
    <w:rsid w:val="009378D0"/>
    <w:rsid w:val="009379A2"/>
    <w:rsid w:val="00937A52"/>
    <w:rsid w:val="00937ED3"/>
    <w:rsid w:val="00937FAF"/>
    <w:rsid w:val="0094007C"/>
    <w:rsid w:val="00940131"/>
    <w:rsid w:val="009403E3"/>
    <w:rsid w:val="009404C3"/>
    <w:rsid w:val="00940793"/>
    <w:rsid w:val="00940888"/>
    <w:rsid w:val="009408BE"/>
    <w:rsid w:val="00940C3B"/>
    <w:rsid w:val="00940DE1"/>
    <w:rsid w:val="00940E87"/>
    <w:rsid w:val="00940F2E"/>
    <w:rsid w:val="00941067"/>
    <w:rsid w:val="0094123D"/>
    <w:rsid w:val="009413E8"/>
    <w:rsid w:val="0094186C"/>
    <w:rsid w:val="00941BB3"/>
    <w:rsid w:val="00941C5B"/>
    <w:rsid w:val="00941FBE"/>
    <w:rsid w:val="00942052"/>
    <w:rsid w:val="009422DC"/>
    <w:rsid w:val="009422EA"/>
    <w:rsid w:val="00942587"/>
    <w:rsid w:val="0094276B"/>
    <w:rsid w:val="0094283F"/>
    <w:rsid w:val="00942960"/>
    <w:rsid w:val="00942AB8"/>
    <w:rsid w:val="00942C97"/>
    <w:rsid w:val="00942ED1"/>
    <w:rsid w:val="009431BF"/>
    <w:rsid w:val="0094368B"/>
    <w:rsid w:val="009438B4"/>
    <w:rsid w:val="0094399F"/>
    <w:rsid w:val="00943A8C"/>
    <w:rsid w:val="00943AA6"/>
    <w:rsid w:val="00943B21"/>
    <w:rsid w:val="00943BF5"/>
    <w:rsid w:val="00943CAA"/>
    <w:rsid w:val="00943D98"/>
    <w:rsid w:val="00943E23"/>
    <w:rsid w:val="00943E44"/>
    <w:rsid w:val="00944184"/>
    <w:rsid w:val="009442A4"/>
    <w:rsid w:val="00944523"/>
    <w:rsid w:val="00944796"/>
    <w:rsid w:val="0094494F"/>
    <w:rsid w:val="00944C9A"/>
    <w:rsid w:val="00944EE3"/>
    <w:rsid w:val="00945245"/>
    <w:rsid w:val="00945333"/>
    <w:rsid w:val="0094563D"/>
    <w:rsid w:val="009457B9"/>
    <w:rsid w:val="009459BC"/>
    <w:rsid w:val="009459CE"/>
    <w:rsid w:val="00945A46"/>
    <w:rsid w:val="00945D12"/>
    <w:rsid w:val="00945D4C"/>
    <w:rsid w:val="00945E44"/>
    <w:rsid w:val="00945EC8"/>
    <w:rsid w:val="00945FEF"/>
    <w:rsid w:val="0094618E"/>
    <w:rsid w:val="0094625E"/>
    <w:rsid w:val="00946295"/>
    <w:rsid w:val="009468C2"/>
    <w:rsid w:val="00946A8C"/>
    <w:rsid w:val="00946AAC"/>
    <w:rsid w:val="00946C0F"/>
    <w:rsid w:val="00946C73"/>
    <w:rsid w:val="00946F32"/>
    <w:rsid w:val="009472D0"/>
    <w:rsid w:val="009473E3"/>
    <w:rsid w:val="009474F6"/>
    <w:rsid w:val="009474F9"/>
    <w:rsid w:val="009475E8"/>
    <w:rsid w:val="0094761B"/>
    <w:rsid w:val="00947A06"/>
    <w:rsid w:val="00947A51"/>
    <w:rsid w:val="00947F2B"/>
    <w:rsid w:val="00950069"/>
    <w:rsid w:val="009500AE"/>
    <w:rsid w:val="009502AA"/>
    <w:rsid w:val="0095048F"/>
    <w:rsid w:val="009505F5"/>
    <w:rsid w:val="0095063A"/>
    <w:rsid w:val="00950870"/>
    <w:rsid w:val="009509C1"/>
    <w:rsid w:val="00950CED"/>
    <w:rsid w:val="00951094"/>
    <w:rsid w:val="009518C4"/>
    <w:rsid w:val="00951988"/>
    <w:rsid w:val="00951B78"/>
    <w:rsid w:val="00951DE0"/>
    <w:rsid w:val="00951DFF"/>
    <w:rsid w:val="00951E58"/>
    <w:rsid w:val="009522E4"/>
    <w:rsid w:val="0095244E"/>
    <w:rsid w:val="009524AA"/>
    <w:rsid w:val="00952668"/>
    <w:rsid w:val="009526C6"/>
    <w:rsid w:val="009527B9"/>
    <w:rsid w:val="009527DE"/>
    <w:rsid w:val="00952E0B"/>
    <w:rsid w:val="00953142"/>
    <w:rsid w:val="0095324C"/>
    <w:rsid w:val="0095327A"/>
    <w:rsid w:val="009534B7"/>
    <w:rsid w:val="00953544"/>
    <w:rsid w:val="009536EF"/>
    <w:rsid w:val="00953743"/>
    <w:rsid w:val="00953891"/>
    <w:rsid w:val="009538B7"/>
    <w:rsid w:val="00953A6C"/>
    <w:rsid w:val="00953B97"/>
    <w:rsid w:val="00953CA8"/>
    <w:rsid w:val="009544C1"/>
    <w:rsid w:val="00954804"/>
    <w:rsid w:val="00954851"/>
    <w:rsid w:val="00954B49"/>
    <w:rsid w:val="00954E7F"/>
    <w:rsid w:val="00955501"/>
    <w:rsid w:val="0095562B"/>
    <w:rsid w:val="00955674"/>
    <w:rsid w:val="00955715"/>
    <w:rsid w:val="009557D8"/>
    <w:rsid w:val="00955806"/>
    <w:rsid w:val="00955963"/>
    <w:rsid w:val="00955AA1"/>
    <w:rsid w:val="00955C42"/>
    <w:rsid w:val="00955CA3"/>
    <w:rsid w:val="00955DE5"/>
    <w:rsid w:val="00955F55"/>
    <w:rsid w:val="0095611E"/>
    <w:rsid w:val="0095647D"/>
    <w:rsid w:val="009564F3"/>
    <w:rsid w:val="00956608"/>
    <w:rsid w:val="00956632"/>
    <w:rsid w:val="0095686E"/>
    <w:rsid w:val="00956AE6"/>
    <w:rsid w:val="00956B43"/>
    <w:rsid w:val="00956D29"/>
    <w:rsid w:val="00956E03"/>
    <w:rsid w:val="00956E0E"/>
    <w:rsid w:val="00956F81"/>
    <w:rsid w:val="00956FE1"/>
    <w:rsid w:val="009571E9"/>
    <w:rsid w:val="00957274"/>
    <w:rsid w:val="009572E4"/>
    <w:rsid w:val="009574BC"/>
    <w:rsid w:val="00957699"/>
    <w:rsid w:val="00957769"/>
    <w:rsid w:val="009578CF"/>
    <w:rsid w:val="009578ED"/>
    <w:rsid w:val="00957AC4"/>
    <w:rsid w:val="00957E25"/>
    <w:rsid w:val="00957F03"/>
    <w:rsid w:val="0096036C"/>
    <w:rsid w:val="0096048F"/>
    <w:rsid w:val="00960500"/>
    <w:rsid w:val="0096054E"/>
    <w:rsid w:val="0096073D"/>
    <w:rsid w:val="00960748"/>
    <w:rsid w:val="009609B1"/>
    <w:rsid w:val="009609EE"/>
    <w:rsid w:val="00960AE0"/>
    <w:rsid w:val="00960DA5"/>
    <w:rsid w:val="00960E7D"/>
    <w:rsid w:val="00960EAE"/>
    <w:rsid w:val="00961324"/>
    <w:rsid w:val="00961373"/>
    <w:rsid w:val="009616B7"/>
    <w:rsid w:val="009617DF"/>
    <w:rsid w:val="00961800"/>
    <w:rsid w:val="0096181E"/>
    <w:rsid w:val="00961A30"/>
    <w:rsid w:val="00962138"/>
    <w:rsid w:val="009622BD"/>
    <w:rsid w:val="00962388"/>
    <w:rsid w:val="00962560"/>
    <w:rsid w:val="0096298F"/>
    <w:rsid w:val="009629DE"/>
    <w:rsid w:val="00962CA1"/>
    <w:rsid w:val="00962E00"/>
    <w:rsid w:val="0096303E"/>
    <w:rsid w:val="00963100"/>
    <w:rsid w:val="0096317A"/>
    <w:rsid w:val="00963364"/>
    <w:rsid w:val="00963371"/>
    <w:rsid w:val="009633EC"/>
    <w:rsid w:val="00963A94"/>
    <w:rsid w:val="00963F34"/>
    <w:rsid w:val="00964590"/>
    <w:rsid w:val="00964591"/>
    <w:rsid w:val="00964598"/>
    <w:rsid w:val="0096466B"/>
    <w:rsid w:val="00964719"/>
    <w:rsid w:val="0096482C"/>
    <w:rsid w:val="0096498E"/>
    <w:rsid w:val="00964B47"/>
    <w:rsid w:val="00964DD6"/>
    <w:rsid w:val="00964F8D"/>
    <w:rsid w:val="009651EA"/>
    <w:rsid w:val="009652BB"/>
    <w:rsid w:val="009653D7"/>
    <w:rsid w:val="0096545F"/>
    <w:rsid w:val="009655C5"/>
    <w:rsid w:val="00965630"/>
    <w:rsid w:val="009656BA"/>
    <w:rsid w:val="0096590C"/>
    <w:rsid w:val="009659D3"/>
    <w:rsid w:val="00965A84"/>
    <w:rsid w:val="00965AFC"/>
    <w:rsid w:val="00965B46"/>
    <w:rsid w:val="00965BCA"/>
    <w:rsid w:val="00965C31"/>
    <w:rsid w:val="00965D3E"/>
    <w:rsid w:val="00965D3F"/>
    <w:rsid w:val="00965DA2"/>
    <w:rsid w:val="00965E38"/>
    <w:rsid w:val="00965E6A"/>
    <w:rsid w:val="00966328"/>
    <w:rsid w:val="00966442"/>
    <w:rsid w:val="0096646F"/>
    <w:rsid w:val="0096664A"/>
    <w:rsid w:val="00966694"/>
    <w:rsid w:val="009668B2"/>
    <w:rsid w:val="009669FC"/>
    <w:rsid w:val="00966B2A"/>
    <w:rsid w:val="00966B91"/>
    <w:rsid w:val="00966F04"/>
    <w:rsid w:val="00966F0A"/>
    <w:rsid w:val="00966F4B"/>
    <w:rsid w:val="00967043"/>
    <w:rsid w:val="00967106"/>
    <w:rsid w:val="00967180"/>
    <w:rsid w:val="009672FB"/>
    <w:rsid w:val="009673C3"/>
    <w:rsid w:val="009675C0"/>
    <w:rsid w:val="00967BBF"/>
    <w:rsid w:val="00967E63"/>
    <w:rsid w:val="00967FA1"/>
    <w:rsid w:val="0097001B"/>
    <w:rsid w:val="009702A1"/>
    <w:rsid w:val="009702B5"/>
    <w:rsid w:val="0097033D"/>
    <w:rsid w:val="00970402"/>
    <w:rsid w:val="00970512"/>
    <w:rsid w:val="0097054A"/>
    <w:rsid w:val="00970655"/>
    <w:rsid w:val="00970974"/>
    <w:rsid w:val="00970A78"/>
    <w:rsid w:val="00970AEB"/>
    <w:rsid w:val="00970BE7"/>
    <w:rsid w:val="00971009"/>
    <w:rsid w:val="00971532"/>
    <w:rsid w:val="00971891"/>
    <w:rsid w:val="0097192E"/>
    <w:rsid w:val="00971A11"/>
    <w:rsid w:val="00971D52"/>
    <w:rsid w:val="00971D7D"/>
    <w:rsid w:val="00971E0A"/>
    <w:rsid w:val="00971EDA"/>
    <w:rsid w:val="00971F4B"/>
    <w:rsid w:val="00972180"/>
    <w:rsid w:val="009722C0"/>
    <w:rsid w:val="0097281A"/>
    <w:rsid w:val="0097294C"/>
    <w:rsid w:val="009729D8"/>
    <w:rsid w:val="00972B6E"/>
    <w:rsid w:val="00972DC7"/>
    <w:rsid w:val="00972F09"/>
    <w:rsid w:val="0097317E"/>
    <w:rsid w:val="009731E2"/>
    <w:rsid w:val="009731EB"/>
    <w:rsid w:val="0097337A"/>
    <w:rsid w:val="00973487"/>
    <w:rsid w:val="0097357E"/>
    <w:rsid w:val="00973844"/>
    <w:rsid w:val="0097388D"/>
    <w:rsid w:val="00973A33"/>
    <w:rsid w:val="00973D92"/>
    <w:rsid w:val="00973E54"/>
    <w:rsid w:val="00973FC9"/>
    <w:rsid w:val="009742E4"/>
    <w:rsid w:val="00974320"/>
    <w:rsid w:val="009743E3"/>
    <w:rsid w:val="00974828"/>
    <w:rsid w:val="0097483F"/>
    <w:rsid w:val="009749E1"/>
    <w:rsid w:val="00974B12"/>
    <w:rsid w:val="00974C84"/>
    <w:rsid w:val="009750F7"/>
    <w:rsid w:val="00975499"/>
    <w:rsid w:val="009754C1"/>
    <w:rsid w:val="0097567E"/>
    <w:rsid w:val="0097591B"/>
    <w:rsid w:val="00975AFC"/>
    <w:rsid w:val="00975BB3"/>
    <w:rsid w:val="00975D57"/>
    <w:rsid w:val="00975E5B"/>
    <w:rsid w:val="00975E7C"/>
    <w:rsid w:val="00975F1C"/>
    <w:rsid w:val="00976021"/>
    <w:rsid w:val="009761E0"/>
    <w:rsid w:val="00976250"/>
    <w:rsid w:val="009762EF"/>
    <w:rsid w:val="009764AA"/>
    <w:rsid w:val="0097660B"/>
    <w:rsid w:val="00976808"/>
    <w:rsid w:val="00976A8C"/>
    <w:rsid w:val="00976E3A"/>
    <w:rsid w:val="00976F65"/>
    <w:rsid w:val="0097710B"/>
    <w:rsid w:val="00977176"/>
    <w:rsid w:val="00977310"/>
    <w:rsid w:val="00977435"/>
    <w:rsid w:val="0097747C"/>
    <w:rsid w:val="00977689"/>
    <w:rsid w:val="00977A95"/>
    <w:rsid w:val="00977AB2"/>
    <w:rsid w:val="00977AC3"/>
    <w:rsid w:val="00977AC4"/>
    <w:rsid w:val="009800B3"/>
    <w:rsid w:val="0098015B"/>
    <w:rsid w:val="009801A0"/>
    <w:rsid w:val="009802DE"/>
    <w:rsid w:val="0098031A"/>
    <w:rsid w:val="0098064B"/>
    <w:rsid w:val="009806F4"/>
    <w:rsid w:val="00980779"/>
    <w:rsid w:val="009808A8"/>
    <w:rsid w:val="009809AC"/>
    <w:rsid w:val="00980C49"/>
    <w:rsid w:val="00980D66"/>
    <w:rsid w:val="0098114E"/>
    <w:rsid w:val="009813F4"/>
    <w:rsid w:val="00981658"/>
    <w:rsid w:val="009816B9"/>
    <w:rsid w:val="00981886"/>
    <w:rsid w:val="00981A3F"/>
    <w:rsid w:val="00981AB8"/>
    <w:rsid w:val="00981B60"/>
    <w:rsid w:val="0098210E"/>
    <w:rsid w:val="009821C3"/>
    <w:rsid w:val="00982491"/>
    <w:rsid w:val="009824CC"/>
    <w:rsid w:val="009826E3"/>
    <w:rsid w:val="009827FE"/>
    <w:rsid w:val="00982B49"/>
    <w:rsid w:val="00982B5D"/>
    <w:rsid w:val="00982BA7"/>
    <w:rsid w:val="00982D03"/>
    <w:rsid w:val="00982DE5"/>
    <w:rsid w:val="00982E2E"/>
    <w:rsid w:val="00982E5E"/>
    <w:rsid w:val="00982F4A"/>
    <w:rsid w:val="00983008"/>
    <w:rsid w:val="0098322C"/>
    <w:rsid w:val="00983491"/>
    <w:rsid w:val="00983661"/>
    <w:rsid w:val="00983727"/>
    <w:rsid w:val="00983816"/>
    <w:rsid w:val="00983B4D"/>
    <w:rsid w:val="00983B65"/>
    <w:rsid w:val="00983C01"/>
    <w:rsid w:val="00984045"/>
    <w:rsid w:val="00984098"/>
    <w:rsid w:val="009840F0"/>
    <w:rsid w:val="009841E6"/>
    <w:rsid w:val="00984531"/>
    <w:rsid w:val="00984636"/>
    <w:rsid w:val="0098483C"/>
    <w:rsid w:val="00984BF2"/>
    <w:rsid w:val="00984EE6"/>
    <w:rsid w:val="00984EE7"/>
    <w:rsid w:val="00984EEF"/>
    <w:rsid w:val="00984FAF"/>
    <w:rsid w:val="0098519E"/>
    <w:rsid w:val="0098524B"/>
    <w:rsid w:val="009853C9"/>
    <w:rsid w:val="009853FC"/>
    <w:rsid w:val="009857C0"/>
    <w:rsid w:val="009858B1"/>
    <w:rsid w:val="009859BB"/>
    <w:rsid w:val="00985A6D"/>
    <w:rsid w:val="00985B28"/>
    <w:rsid w:val="00985B69"/>
    <w:rsid w:val="00985BE7"/>
    <w:rsid w:val="00985F3E"/>
    <w:rsid w:val="00986AD8"/>
    <w:rsid w:val="00986B3F"/>
    <w:rsid w:val="00987019"/>
    <w:rsid w:val="009870BD"/>
    <w:rsid w:val="0098718A"/>
    <w:rsid w:val="0098726D"/>
    <w:rsid w:val="00987410"/>
    <w:rsid w:val="0098758D"/>
    <w:rsid w:val="00987834"/>
    <w:rsid w:val="009878B7"/>
    <w:rsid w:val="00987993"/>
    <w:rsid w:val="009879D6"/>
    <w:rsid w:val="00987D15"/>
    <w:rsid w:val="00987D79"/>
    <w:rsid w:val="00987E7B"/>
    <w:rsid w:val="00990036"/>
    <w:rsid w:val="00990058"/>
    <w:rsid w:val="009900E3"/>
    <w:rsid w:val="0099011D"/>
    <w:rsid w:val="00990400"/>
    <w:rsid w:val="00990881"/>
    <w:rsid w:val="00990A8D"/>
    <w:rsid w:val="00990AAD"/>
    <w:rsid w:val="00990AFB"/>
    <w:rsid w:val="00990DD9"/>
    <w:rsid w:val="00990E91"/>
    <w:rsid w:val="009914BB"/>
    <w:rsid w:val="00991788"/>
    <w:rsid w:val="00991830"/>
    <w:rsid w:val="009918C8"/>
    <w:rsid w:val="00991D9D"/>
    <w:rsid w:val="00991FDB"/>
    <w:rsid w:val="00991FFA"/>
    <w:rsid w:val="0099205A"/>
    <w:rsid w:val="0099214A"/>
    <w:rsid w:val="009921D2"/>
    <w:rsid w:val="0099220F"/>
    <w:rsid w:val="0099230C"/>
    <w:rsid w:val="0099234C"/>
    <w:rsid w:val="009924F2"/>
    <w:rsid w:val="0099273F"/>
    <w:rsid w:val="00992882"/>
    <w:rsid w:val="00992C26"/>
    <w:rsid w:val="00992C63"/>
    <w:rsid w:val="00992D9D"/>
    <w:rsid w:val="00992DD2"/>
    <w:rsid w:val="00992E51"/>
    <w:rsid w:val="00992E5F"/>
    <w:rsid w:val="0099310B"/>
    <w:rsid w:val="00993282"/>
    <w:rsid w:val="009932A1"/>
    <w:rsid w:val="009932EB"/>
    <w:rsid w:val="009938BB"/>
    <w:rsid w:val="00993CAE"/>
    <w:rsid w:val="00993DD0"/>
    <w:rsid w:val="00993EA7"/>
    <w:rsid w:val="00994170"/>
    <w:rsid w:val="00994299"/>
    <w:rsid w:val="00994498"/>
    <w:rsid w:val="00994663"/>
    <w:rsid w:val="009948E9"/>
    <w:rsid w:val="009948F9"/>
    <w:rsid w:val="0099494A"/>
    <w:rsid w:val="00994C12"/>
    <w:rsid w:val="00994D8E"/>
    <w:rsid w:val="00994DB5"/>
    <w:rsid w:val="00994E56"/>
    <w:rsid w:val="00994EBE"/>
    <w:rsid w:val="0099536B"/>
    <w:rsid w:val="009956A3"/>
    <w:rsid w:val="00995835"/>
    <w:rsid w:val="00995869"/>
    <w:rsid w:val="009958D4"/>
    <w:rsid w:val="00995C43"/>
    <w:rsid w:val="00995D02"/>
    <w:rsid w:val="00995DC9"/>
    <w:rsid w:val="00995E7B"/>
    <w:rsid w:val="00995E9E"/>
    <w:rsid w:val="00996127"/>
    <w:rsid w:val="009961AE"/>
    <w:rsid w:val="009964EE"/>
    <w:rsid w:val="00996A2A"/>
    <w:rsid w:val="00996B3C"/>
    <w:rsid w:val="00996C72"/>
    <w:rsid w:val="00996CB7"/>
    <w:rsid w:val="00996D84"/>
    <w:rsid w:val="00996F1C"/>
    <w:rsid w:val="00996F4F"/>
    <w:rsid w:val="0099707A"/>
    <w:rsid w:val="0099709F"/>
    <w:rsid w:val="0099712A"/>
    <w:rsid w:val="009971B4"/>
    <w:rsid w:val="00997377"/>
    <w:rsid w:val="009973F1"/>
    <w:rsid w:val="00997479"/>
    <w:rsid w:val="00997895"/>
    <w:rsid w:val="009979BE"/>
    <w:rsid w:val="00997BFC"/>
    <w:rsid w:val="00997DEB"/>
    <w:rsid w:val="009A00B3"/>
    <w:rsid w:val="009A00E8"/>
    <w:rsid w:val="009A01BF"/>
    <w:rsid w:val="009A01EC"/>
    <w:rsid w:val="009A027E"/>
    <w:rsid w:val="009A03B0"/>
    <w:rsid w:val="009A0402"/>
    <w:rsid w:val="009A05AC"/>
    <w:rsid w:val="009A08FE"/>
    <w:rsid w:val="009A098B"/>
    <w:rsid w:val="009A0A72"/>
    <w:rsid w:val="009A0CCF"/>
    <w:rsid w:val="009A0E2D"/>
    <w:rsid w:val="009A103D"/>
    <w:rsid w:val="009A120B"/>
    <w:rsid w:val="009A1263"/>
    <w:rsid w:val="009A1316"/>
    <w:rsid w:val="009A148A"/>
    <w:rsid w:val="009A16FD"/>
    <w:rsid w:val="009A1743"/>
    <w:rsid w:val="009A1744"/>
    <w:rsid w:val="009A1A9D"/>
    <w:rsid w:val="009A1B09"/>
    <w:rsid w:val="009A1C33"/>
    <w:rsid w:val="009A1DD4"/>
    <w:rsid w:val="009A1FDF"/>
    <w:rsid w:val="009A225B"/>
    <w:rsid w:val="009A2304"/>
    <w:rsid w:val="009A31CC"/>
    <w:rsid w:val="009A34FC"/>
    <w:rsid w:val="009A356B"/>
    <w:rsid w:val="009A3745"/>
    <w:rsid w:val="009A37CB"/>
    <w:rsid w:val="009A398C"/>
    <w:rsid w:val="009A3B32"/>
    <w:rsid w:val="009A3B64"/>
    <w:rsid w:val="009A3D7B"/>
    <w:rsid w:val="009A3FB2"/>
    <w:rsid w:val="009A4429"/>
    <w:rsid w:val="009A47CF"/>
    <w:rsid w:val="009A47D7"/>
    <w:rsid w:val="009A47E0"/>
    <w:rsid w:val="009A4AB7"/>
    <w:rsid w:val="009A4AF3"/>
    <w:rsid w:val="009A4D8D"/>
    <w:rsid w:val="009A4F1E"/>
    <w:rsid w:val="009A4F3C"/>
    <w:rsid w:val="009A5140"/>
    <w:rsid w:val="009A517B"/>
    <w:rsid w:val="009A527D"/>
    <w:rsid w:val="009A5324"/>
    <w:rsid w:val="009A555F"/>
    <w:rsid w:val="009A55BE"/>
    <w:rsid w:val="009A56F1"/>
    <w:rsid w:val="009A5C58"/>
    <w:rsid w:val="009A5CD1"/>
    <w:rsid w:val="009A5D4A"/>
    <w:rsid w:val="009A6064"/>
    <w:rsid w:val="009A61D1"/>
    <w:rsid w:val="009A621A"/>
    <w:rsid w:val="009A625B"/>
    <w:rsid w:val="009A644D"/>
    <w:rsid w:val="009A6846"/>
    <w:rsid w:val="009A6907"/>
    <w:rsid w:val="009A6ABD"/>
    <w:rsid w:val="009A6B37"/>
    <w:rsid w:val="009A6EAA"/>
    <w:rsid w:val="009A716D"/>
    <w:rsid w:val="009A7374"/>
    <w:rsid w:val="009A7644"/>
    <w:rsid w:val="009A7A3F"/>
    <w:rsid w:val="009A7B6C"/>
    <w:rsid w:val="009A7DDB"/>
    <w:rsid w:val="009A7E41"/>
    <w:rsid w:val="009B025C"/>
    <w:rsid w:val="009B025F"/>
    <w:rsid w:val="009B0532"/>
    <w:rsid w:val="009B0A6A"/>
    <w:rsid w:val="009B0D27"/>
    <w:rsid w:val="009B0DF8"/>
    <w:rsid w:val="009B0F6C"/>
    <w:rsid w:val="009B118C"/>
    <w:rsid w:val="009B11F3"/>
    <w:rsid w:val="009B162D"/>
    <w:rsid w:val="009B1720"/>
    <w:rsid w:val="009B1834"/>
    <w:rsid w:val="009B185F"/>
    <w:rsid w:val="009B18E3"/>
    <w:rsid w:val="009B1BCF"/>
    <w:rsid w:val="009B2100"/>
    <w:rsid w:val="009B236D"/>
    <w:rsid w:val="009B23A0"/>
    <w:rsid w:val="009B23DD"/>
    <w:rsid w:val="009B2433"/>
    <w:rsid w:val="009B260C"/>
    <w:rsid w:val="009B2A3B"/>
    <w:rsid w:val="009B2B13"/>
    <w:rsid w:val="009B2C0B"/>
    <w:rsid w:val="009B2F3B"/>
    <w:rsid w:val="009B329D"/>
    <w:rsid w:val="009B3555"/>
    <w:rsid w:val="009B3749"/>
    <w:rsid w:val="009B3B36"/>
    <w:rsid w:val="009B3B4E"/>
    <w:rsid w:val="009B3BCB"/>
    <w:rsid w:val="009B3CDC"/>
    <w:rsid w:val="009B41E9"/>
    <w:rsid w:val="009B426B"/>
    <w:rsid w:val="009B4412"/>
    <w:rsid w:val="009B4510"/>
    <w:rsid w:val="009B455A"/>
    <w:rsid w:val="009B4579"/>
    <w:rsid w:val="009B4602"/>
    <w:rsid w:val="009B468D"/>
    <w:rsid w:val="009B48E9"/>
    <w:rsid w:val="009B49BE"/>
    <w:rsid w:val="009B49E2"/>
    <w:rsid w:val="009B4AEE"/>
    <w:rsid w:val="009B4C4B"/>
    <w:rsid w:val="009B5011"/>
    <w:rsid w:val="009B50FD"/>
    <w:rsid w:val="009B510A"/>
    <w:rsid w:val="009B5272"/>
    <w:rsid w:val="009B5273"/>
    <w:rsid w:val="009B5301"/>
    <w:rsid w:val="009B5DE1"/>
    <w:rsid w:val="009B5E10"/>
    <w:rsid w:val="009B5E67"/>
    <w:rsid w:val="009B6337"/>
    <w:rsid w:val="009B646F"/>
    <w:rsid w:val="009B651A"/>
    <w:rsid w:val="009B696D"/>
    <w:rsid w:val="009B69AD"/>
    <w:rsid w:val="009B6CD4"/>
    <w:rsid w:val="009B6EDA"/>
    <w:rsid w:val="009B70C5"/>
    <w:rsid w:val="009B7593"/>
    <w:rsid w:val="009B75B7"/>
    <w:rsid w:val="009B777D"/>
    <w:rsid w:val="009B7886"/>
    <w:rsid w:val="009B79A0"/>
    <w:rsid w:val="009B7AB2"/>
    <w:rsid w:val="009B7C7D"/>
    <w:rsid w:val="009B7DF9"/>
    <w:rsid w:val="009C016F"/>
    <w:rsid w:val="009C0746"/>
    <w:rsid w:val="009C08B6"/>
    <w:rsid w:val="009C0DEF"/>
    <w:rsid w:val="009C0E67"/>
    <w:rsid w:val="009C0F20"/>
    <w:rsid w:val="009C1163"/>
    <w:rsid w:val="009C13EF"/>
    <w:rsid w:val="009C1446"/>
    <w:rsid w:val="009C1448"/>
    <w:rsid w:val="009C1578"/>
    <w:rsid w:val="009C176D"/>
    <w:rsid w:val="009C17E6"/>
    <w:rsid w:val="009C1BE3"/>
    <w:rsid w:val="009C1D77"/>
    <w:rsid w:val="009C1E05"/>
    <w:rsid w:val="009C1F2D"/>
    <w:rsid w:val="009C2051"/>
    <w:rsid w:val="009C20B4"/>
    <w:rsid w:val="009C20D6"/>
    <w:rsid w:val="009C2254"/>
    <w:rsid w:val="009C2283"/>
    <w:rsid w:val="009C23B6"/>
    <w:rsid w:val="009C23EE"/>
    <w:rsid w:val="009C2AFD"/>
    <w:rsid w:val="009C2B37"/>
    <w:rsid w:val="009C2F2A"/>
    <w:rsid w:val="009C2F59"/>
    <w:rsid w:val="009C2F7C"/>
    <w:rsid w:val="009C320B"/>
    <w:rsid w:val="009C356A"/>
    <w:rsid w:val="009C36DF"/>
    <w:rsid w:val="009C3A97"/>
    <w:rsid w:val="009C3BC9"/>
    <w:rsid w:val="009C3C30"/>
    <w:rsid w:val="009C3CEE"/>
    <w:rsid w:val="009C3D59"/>
    <w:rsid w:val="009C469C"/>
    <w:rsid w:val="009C4777"/>
    <w:rsid w:val="009C4794"/>
    <w:rsid w:val="009C47EA"/>
    <w:rsid w:val="009C4A96"/>
    <w:rsid w:val="009C4C18"/>
    <w:rsid w:val="009C4D6B"/>
    <w:rsid w:val="009C4F77"/>
    <w:rsid w:val="009C51DB"/>
    <w:rsid w:val="009C5208"/>
    <w:rsid w:val="009C542B"/>
    <w:rsid w:val="009C55A6"/>
    <w:rsid w:val="009C566B"/>
    <w:rsid w:val="009C5795"/>
    <w:rsid w:val="009C5907"/>
    <w:rsid w:val="009C590E"/>
    <w:rsid w:val="009C5955"/>
    <w:rsid w:val="009C5A0C"/>
    <w:rsid w:val="009C5B79"/>
    <w:rsid w:val="009C5C52"/>
    <w:rsid w:val="009C5CC3"/>
    <w:rsid w:val="009C61C2"/>
    <w:rsid w:val="009C62D9"/>
    <w:rsid w:val="009C63F4"/>
    <w:rsid w:val="009C6498"/>
    <w:rsid w:val="009C6565"/>
    <w:rsid w:val="009C665E"/>
    <w:rsid w:val="009C6720"/>
    <w:rsid w:val="009C6758"/>
    <w:rsid w:val="009C6A45"/>
    <w:rsid w:val="009C6AC9"/>
    <w:rsid w:val="009C6BEE"/>
    <w:rsid w:val="009C6BF1"/>
    <w:rsid w:val="009C6D07"/>
    <w:rsid w:val="009C6D88"/>
    <w:rsid w:val="009C6F36"/>
    <w:rsid w:val="009C71B4"/>
    <w:rsid w:val="009C71C7"/>
    <w:rsid w:val="009C7416"/>
    <w:rsid w:val="009C753A"/>
    <w:rsid w:val="009C7795"/>
    <w:rsid w:val="009C7985"/>
    <w:rsid w:val="009C7A27"/>
    <w:rsid w:val="009C7C7C"/>
    <w:rsid w:val="009C7DC0"/>
    <w:rsid w:val="009C7E09"/>
    <w:rsid w:val="009D00B3"/>
    <w:rsid w:val="009D02C5"/>
    <w:rsid w:val="009D04C8"/>
    <w:rsid w:val="009D0A13"/>
    <w:rsid w:val="009D0D27"/>
    <w:rsid w:val="009D0E4A"/>
    <w:rsid w:val="009D12B4"/>
    <w:rsid w:val="009D1332"/>
    <w:rsid w:val="009D1364"/>
    <w:rsid w:val="009D1520"/>
    <w:rsid w:val="009D16E2"/>
    <w:rsid w:val="009D1AB5"/>
    <w:rsid w:val="009D1C61"/>
    <w:rsid w:val="009D1CEA"/>
    <w:rsid w:val="009D1F33"/>
    <w:rsid w:val="009D1F5E"/>
    <w:rsid w:val="009D20C3"/>
    <w:rsid w:val="009D2114"/>
    <w:rsid w:val="009D2183"/>
    <w:rsid w:val="009D2212"/>
    <w:rsid w:val="009D2270"/>
    <w:rsid w:val="009D235B"/>
    <w:rsid w:val="009D265E"/>
    <w:rsid w:val="009D2682"/>
    <w:rsid w:val="009D2770"/>
    <w:rsid w:val="009D285F"/>
    <w:rsid w:val="009D2A0E"/>
    <w:rsid w:val="009D2AAC"/>
    <w:rsid w:val="009D2B03"/>
    <w:rsid w:val="009D2B7F"/>
    <w:rsid w:val="009D2B8D"/>
    <w:rsid w:val="009D2D6B"/>
    <w:rsid w:val="009D2DB6"/>
    <w:rsid w:val="009D311C"/>
    <w:rsid w:val="009D3247"/>
    <w:rsid w:val="009D32F6"/>
    <w:rsid w:val="009D353A"/>
    <w:rsid w:val="009D3573"/>
    <w:rsid w:val="009D3649"/>
    <w:rsid w:val="009D3780"/>
    <w:rsid w:val="009D38EF"/>
    <w:rsid w:val="009D3A02"/>
    <w:rsid w:val="009D3B00"/>
    <w:rsid w:val="009D3BA6"/>
    <w:rsid w:val="009D3CEA"/>
    <w:rsid w:val="009D3D40"/>
    <w:rsid w:val="009D3E83"/>
    <w:rsid w:val="009D3FB8"/>
    <w:rsid w:val="009D3FDB"/>
    <w:rsid w:val="009D40CA"/>
    <w:rsid w:val="009D410A"/>
    <w:rsid w:val="009D4A6B"/>
    <w:rsid w:val="009D4D00"/>
    <w:rsid w:val="009D4D01"/>
    <w:rsid w:val="009D4D96"/>
    <w:rsid w:val="009D4DA5"/>
    <w:rsid w:val="009D4E28"/>
    <w:rsid w:val="009D4F18"/>
    <w:rsid w:val="009D537E"/>
    <w:rsid w:val="009D545A"/>
    <w:rsid w:val="009D5474"/>
    <w:rsid w:val="009D54D4"/>
    <w:rsid w:val="009D56A0"/>
    <w:rsid w:val="009D5761"/>
    <w:rsid w:val="009D57F8"/>
    <w:rsid w:val="009D587A"/>
    <w:rsid w:val="009D5A2D"/>
    <w:rsid w:val="009D5D11"/>
    <w:rsid w:val="009D5F1D"/>
    <w:rsid w:val="009D5F64"/>
    <w:rsid w:val="009D5FFD"/>
    <w:rsid w:val="009D60B5"/>
    <w:rsid w:val="009D611C"/>
    <w:rsid w:val="009D64AB"/>
    <w:rsid w:val="009D65C4"/>
    <w:rsid w:val="009D65DD"/>
    <w:rsid w:val="009D683F"/>
    <w:rsid w:val="009D6A5D"/>
    <w:rsid w:val="009D6DD9"/>
    <w:rsid w:val="009D719E"/>
    <w:rsid w:val="009D7398"/>
    <w:rsid w:val="009D77CA"/>
    <w:rsid w:val="009D7B6E"/>
    <w:rsid w:val="009D7BE4"/>
    <w:rsid w:val="009D7EDC"/>
    <w:rsid w:val="009E00F7"/>
    <w:rsid w:val="009E0139"/>
    <w:rsid w:val="009E04A4"/>
    <w:rsid w:val="009E05B1"/>
    <w:rsid w:val="009E0C76"/>
    <w:rsid w:val="009E0CE2"/>
    <w:rsid w:val="009E0DCE"/>
    <w:rsid w:val="009E10EE"/>
    <w:rsid w:val="009E1263"/>
    <w:rsid w:val="009E13E1"/>
    <w:rsid w:val="009E145B"/>
    <w:rsid w:val="009E156D"/>
    <w:rsid w:val="009E1613"/>
    <w:rsid w:val="009E1BEE"/>
    <w:rsid w:val="009E1C3E"/>
    <w:rsid w:val="009E1FFF"/>
    <w:rsid w:val="009E22F4"/>
    <w:rsid w:val="009E27BF"/>
    <w:rsid w:val="009E2888"/>
    <w:rsid w:val="009E2A59"/>
    <w:rsid w:val="009E2C9E"/>
    <w:rsid w:val="009E2F44"/>
    <w:rsid w:val="009E3091"/>
    <w:rsid w:val="009E315D"/>
    <w:rsid w:val="009E32AD"/>
    <w:rsid w:val="009E37E9"/>
    <w:rsid w:val="009E3C69"/>
    <w:rsid w:val="009E3C7E"/>
    <w:rsid w:val="009E3DB9"/>
    <w:rsid w:val="009E3E1F"/>
    <w:rsid w:val="009E3E62"/>
    <w:rsid w:val="009E4240"/>
    <w:rsid w:val="009E4387"/>
    <w:rsid w:val="009E4388"/>
    <w:rsid w:val="009E44CB"/>
    <w:rsid w:val="009E489A"/>
    <w:rsid w:val="009E4CE8"/>
    <w:rsid w:val="009E4EA7"/>
    <w:rsid w:val="009E4EF4"/>
    <w:rsid w:val="009E507A"/>
    <w:rsid w:val="009E51A1"/>
    <w:rsid w:val="009E533A"/>
    <w:rsid w:val="009E5738"/>
    <w:rsid w:val="009E57AF"/>
    <w:rsid w:val="009E57E8"/>
    <w:rsid w:val="009E59CE"/>
    <w:rsid w:val="009E5E17"/>
    <w:rsid w:val="009E5E7A"/>
    <w:rsid w:val="009E5E94"/>
    <w:rsid w:val="009E60BA"/>
    <w:rsid w:val="009E6244"/>
    <w:rsid w:val="009E629B"/>
    <w:rsid w:val="009E62E5"/>
    <w:rsid w:val="009E650E"/>
    <w:rsid w:val="009E6625"/>
    <w:rsid w:val="009E682A"/>
    <w:rsid w:val="009E6DE6"/>
    <w:rsid w:val="009E6F84"/>
    <w:rsid w:val="009E7154"/>
    <w:rsid w:val="009E7263"/>
    <w:rsid w:val="009E729F"/>
    <w:rsid w:val="009E7301"/>
    <w:rsid w:val="009E7435"/>
    <w:rsid w:val="009E74D1"/>
    <w:rsid w:val="009E7563"/>
    <w:rsid w:val="009E7687"/>
    <w:rsid w:val="009E76FB"/>
    <w:rsid w:val="009E7894"/>
    <w:rsid w:val="009E7983"/>
    <w:rsid w:val="009E7AFB"/>
    <w:rsid w:val="009E7BCE"/>
    <w:rsid w:val="009E7C05"/>
    <w:rsid w:val="009F002B"/>
    <w:rsid w:val="009F0038"/>
    <w:rsid w:val="009F005E"/>
    <w:rsid w:val="009F01A4"/>
    <w:rsid w:val="009F033A"/>
    <w:rsid w:val="009F0593"/>
    <w:rsid w:val="009F06C3"/>
    <w:rsid w:val="009F0716"/>
    <w:rsid w:val="009F09A2"/>
    <w:rsid w:val="009F0B82"/>
    <w:rsid w:val="009F0D5F"/>
    <w:rsid w:val="009F0DA7"/>
    <w:rsid w:val="009F0E7B"/>
    <w:rsid w:val="009F0F7F"/>
    <w:rsid w:val="009F0FB8"/>
    <w:rsid w:val="009F1131"/>
    <w:rsid w:val="009F11C7"/>
    <w:rsid w:val="009F128F"/>
    <w:rsid w:val="009F14EF"/>
    <w:rsid w:val="009F1532"/>
    <w:rsid w:val="009F157D"/>
    <w:rsid w:val="009F176F"/>
    <w:rsid w:val="009F193E"/>
    <w:rsid w:val="009F1D57"/>
    <w:rsid w:val="009F1EC5"/>
    <w:rsid w:val="009F2083"/>
    <w:rsid w:val="009F2087"/>
    <w:rsid w:val="009F2155"/>
    <w:rsid w:val="009F22AF"/>
    <w:rsid w:val="009F22D6"/>
    <w:rsid w:val="009F23AD"/>
    <w:rsid w:val="009F245C"/>
    <w:rsid w:val="009F24A8"/>
    <w:rsid w:val="009F2860"/>
    <w:rsid w:val="009F2919"/>
    <w:rsid w:val="009F2AD4"/>
    <w:rsid w:val="009F2BC7"/>
    <w:rsid w:val="009F2E32"/>
    <w:rsid w:val="009F2E60"/>
    <w:rsid w:val="009F331F"/>
    <w:rsid w:val="009F359B"/>
    <w:rsid w:val="009F35F1"/>
    <w:rsid w:val="009F35F9"/>
    <w:rsid w:val="009F35FC"/>
    <w:rsid w:val="009F3EB3"/>
    <w:rsid w:val="009F3FF9"/>
    <w:rsid w:val="009F4097"/>
    <w:rsid w:val="009F4369"/>
    <w:rsid w:val="009F43E1"/>
    <w:rsid w:val="009F46EA"/>
    <w:rsid w:val="009F46EF"/>
    <w:rsid w:val="009F4B2A"/>
    <w:rsid w:val="009F4CE6"/>
    <w:rsid w:val="009F4E5A"/>
    <w:rsid w:val="009F51E0"/>
    <w:rsid w:val="009F57A1"/>
    <w:rsid w:val="009F5819"/>
    <w:rsid w:val="009F58E2"/>
    <w:rsid w:val="009F593E"/>
    <w:rsid w:val="009F59D9"/>
    <w:rsid w:val="009F5A3C"/>
    <w:rsid w:val="009F5BF9"/>
    <w:rsid w:val="009F5D4F"/>
    <w:rsid w:val="009F5DD0"/>
    <w:rsid w:val="009F5DD3"/>
    <w:rsid w:val="009F6114"/>
    <w:rsid w:val="009F6169"/>
    <w:rsid w:val="009F6352"/>
    <w:rsid w:val="009F6536"/>
    <w:rsid w:val="009F6718"/>
    <w:rsid w:val="009F78BA"/>
    <w:rsid w:val="009F7B92"/>
    <w:rsid w:val="009F7C77"/>
    <w:rsid w:val="009F7C9B"/>
    <w:rsid w:val="009F7FC2"/>
    <w:rsid w:val="00A00007"/>
    <w:rsid w:val="00A00033"/>
    <w:rsid w:val="00A00194"/>
    <w:rsid w:val="00A001C9"/>
    <w:rsid w:val="00A00333"/>
    <w:rsid w:val="00A00453"/>
    <w:rsid w:val="00A006B3"/>
    <w:rsid w:val="00A00811"/>
    <w:rsid w:val="00A009A1"/>
    <w:rsid w:val="00A00A63"/>
    <w:rsid w:val="00A00AA8"/>
    <w:rsid w:val="00A00BAC"/>
    <w:rsid w:val="00A00C53"/>
    <w:rsid w:val="00A00E0F"/>
    <w:rsid w:val="00A00F83"/>
    <w:rsid w:val="00A01050"/>
    <w:rsid w:val="00A01099"/>
    <w:rsid w:val="00A01154"/>
    <w:rsid w:val="00A0123C"/>
    <w:rsid w:val="00A0127B"/>
    <w:rsid w:val="00A0139B"/>
    <w:rsid w:val="00A01624"/>
    <w:rsid w:val="00A019B0"/>
    <w:rsid w:val="00A01AF8"/>
    <w:rsid w:val="00A01AFC"/>
    <w:rsid w:val="00A01B20"/>
    <w:rsid w:val="00A01BBB"/>
    <w:rsid w:val="00A01CF2"/>
    <w:rsid w:val="00A01D71"/>
    <w:rsid w:val="00A01E92"/>
    <w:rsid w:val="00A01F86"/>
    <w:rsid w:val="00A0231C"/>
    <w:rsid w:val="00A02406"/>
    <w:rsid w:val="00A024A9"/>
    <w:rsid w:val="00A027D4"/>
    <w:rsid w:val="00A0297E"/>
    <w:rsid w:val="00A029F1"/>
    <w:rsid w:val="00A02D41"/>
    <w:rsid w:val="00A02E53"/>
    <w:rsid w:val="00A02FA1"/>
    <w:rsid w:val="00A03601"/>
    <w:rsid w:val="00A0361A"/>
    <w:rsid w:val="00A0384F"/>
    <w:rsid w:val="00A03AB4"/>
    <w:rsid w:val="00A03B99"/>
    <w:rsid w:val="00A03BA6"/>
    <w:rsid w:val="00A03E64"/>
    <w:rsid w:val="00A04095"/>
    <w:rsid w:val="00A040E1"/>
    <w:rsid w:val="00A04177"/>
    <w:rsid w:val="00A04180"/>
    <w:rsid w:val="00A042F8"/>
    <w:rsid w:val="00A0432B"/>
    <w:rsid w:val="00A0455F"/>
    <w:rsid w:val="00A0493E"/>
    <w:rsid w:val="00A04A14"/>
    <w:rsid w:val="00A04B5D"/>
    <w:rsid w:val="00A04BDB"/>
    <w:rsid w:val="00A04E73"/>
    <w:rsid w:val="00A0508E"/>
    <w:rsid w:val="00A05464"/>
    <w:rsid w:val="00A05503"/>
    <w:rsid w:val="00A05705"/>
    <w:rsid w:val="00A0586A"/>
    <w:rsid w:val="00A058D4"/>
    <w:rsid w:val="00A05D0A"/>
    <w:rsid w:val="00A05D30"/>
    <w:rsid w:val="00A05F3F"/>
    <w:rsid w:val="00A060F7"/>
    <w:rsid w:val="00A062CC"/>
    <w:rsid w:val="00A063B2"/>
    <w:rsid w:val="00A066D9"/>
    <w:rsid w:val="00A067D4"/>
    <w:rsid w:val="00A068A2"/>
    <w:rsid w:val="00A068C9"/>
    <w:rsid w:val="00A06907"/>
    <w:rsid w:val="00A06921"/>
    <w:rsid w:val="00A06B87"/>
    <w:rsid w:val="00A06C48"/>
    <w:rsid w:val="00A06D35"/>
    <w:rsid w:val="00A06D49"/>
    <w:rsid w:val="00A0742F"/>
    <w:rsid w:val="00A0764D"/>
    <w:rsid w:val="00A07763"/>
    <w:rsid w:val="00A077FD"/>
    <w:rsid w:val="00A07837"/>
    <w:rsid w:val="00A07A7E"/>
    <w:rsid w:val="00A07D5D"/>
    <w:rsid w:val="00A07E07"/>
    <w:rsid w:val="00A101A0"/>
    <w:rsid w:val="00A102C6"/>
    <w:rsid w:val="00A10304"/>
    <w:rsid w:val="00A10637"/>
    <w:rsid w:val="00A107E1"/>
    <w:rsid w:val="00A1084A"/>
    <w:rsid w:val="00A10917"/>
    <w:rsid w:val="00A10C7F"/>
    <w:rsid w:val="00A10CD6"/>
    <w:rsid w:val="00A10E1A"/>
    <w:rsid w:val="00A1109B"/>
    <w:rsid w:val="00A111A6"/>
    <w:rsid w:val="00A11299"/>
    <w:rsid w:val="00A113E4"/>
    <w:rsid w:val="00A1164E"/>
    <w:rsid w:val="00A11A30"/>
    <w:rsid w:val="00A11A6E"/>
    <w:rsid w:val="00A11ACE"/>
    <w:rsid w:val="00A11AD8"/>
    <w:rsid w:val="00A11AF0"/>
    <w:rsid w:val="00A11B24"/>
    <w:rsid w:val="00A11C0A"/>
    <w:rsid w:val="00A11E9C"/>
    <w:rsid w:val="00A124D4"/>
    <w:rsid w:val="00A127EE"/>
    <w:rsid w:val="00A12AF7"/>
    <w:rsid w:val="00A12C9A"/>
    <w:rsid w:val="00A12CB5"/>
    <w:rsid w:val="00A12D29"/>
    <w:rsid w:val="00A12E49"/>
    <w:rsid w:val="00A12E9D"/>
    <w:rsid w:val="00A13220"/>
    <w:rsid w:val="00A13747"/>
    <w:rsid w:val="00A13784"/>
    <w:rsid w:val="00A13890"/>
    <w:rsid w:val="00A139ED"/>
    <w:rsid w:val="00A13B02"/>
    <w:rsid w:val="00A13B3B"/>
    <w:rsid w:val="00A146A1"/>
    <w:rsid w:val="00A14761"/>
    <w:rsid w:val="00A147AD"/>
    <w:rsid w:val="00A147CD"/>
    <w:rsid w:val="00A14A4E"/>
    <w:rsid w:val="00A14A89"/>
    <w:rsid w:val="00A14F58"/>
    <w:rsid w:val="00A1532F"/>
    <w:rsid w:val="00A1544E"/>
    <w:rsid w:val="00A154E9"/>
    <w:rsid w:val="00A15565"/>
    <w:rsid w:val="00A1559A"/>
    <w:rsid w:val="00A156CD"/>
    <w:rsid w:val="00A156DC"/>
    <w:rsid w:val="00A15705"/>
    <w:rsid w:val="00A1579D"/>
    <w:rsid w:val="00A15803"/>
    <w:rsid w:val="00A15885"/>
    <w:rsid w:val="00A1595A"/>
    <w:rsid w:val="00A15A39"/>
    <w:rsid w:val="00A15E04"/>
    <w:rsid w:val="00A16123"/>
    <w:rsid w:val="00A16578"/>
    <w:rsid w:val="00A16821"/>
    <w:rsid w:val="00A16A61"/>
    <w:rsid w:val="00A16B41"/>
    <w:rsid w:val="00A16DD9"/>
    <w:rsid w:val="00A16EAC"/>
    <w:rsid w:val="00A17201"/>
    <w:rsid w:val="00A172BB"/>
    <w:rsid w:val="00A1733E"/>
    <w:rsid w:val="00A17450"/>
    <w:rsid w:val="00A17580"/>
    <w:rsid w:val="00A17652"/>
    <w:rsid w:val="00A178DA"/>
    <w:rsid w:val="00A17918"/>
    <w:rsid w:val="00A17BE6"/>
    <w:rsid w:val="00A17C56"/>
    <w:rsid w:val="00A17D63"/>
    <w:rsid w:val="00A17EDE"/>
    <w:rsid w:val="00A201D0"/>
    <w:rsid w:val="00A202A9"/>
    <w:rsid w:val="00A20810"/>
    <w:rsid w:val="00A20865"/>
    <w:rsid w:val="00A209E5"/>
    <w:rsid w:val="00A20A36"/>
    <w:rsid w:val="00A20BFF"/>
    <w:rsid w:val="00A20ECB"/>
    <w:rsid w:val="00A20F3D"/>
    <w:rsid w:val="00A213FE"/>
    <w:rsid w:val="00A21491"/>
    <w:rsid w:val="00A215A5"/>
    <w:rsid w:val="00A21633"/>
    <w:rsid w:val="00A21736"/>
    <w:rsid w:val="00A21AD2"/>
    <w:rsid w:val="00A21CA3"/>
    <w:rsid w:val="00A21CCB"/>
    <w:rsid w:val="00A21DE6"/>
    <w:rsid w:val="00A21EED"/>
    <w:rsid w:val="00A222A7"/>
    <w:rsid w:val="00A223D7"/>
    <w:rsid w:val="00A2241F"/>
    <w:rsid w:val="00A22442"/>
    <w:rsid w:val="00A2249E"/>
    <w:rsid w:val="00A2251D"/>
    <w:rsid w:val="00A22806"/>
    <w:rsid w:val="00A22BBF"/>
    <w:rsid w:val="00A22C6D"/>
    <w:rsid w:val="00A22CA0"/>
    <w:rsid w:val="00A22DF8"/>
    <w:rsid w:val="00A23041"/>
    <w:rsid w:val="00A2327E"/>
    <w:rsid w:val="00A23601"/>
    <w:rsid w:val="00A2363C"/>
    <w:rsid w:val="00A236BA"/>
    <w:rsid w:val="00A239FB"/>
    <w:rsid w:val="00A23DC0"/>
    <w:rsid w:val="00A23E19"/>
    <w:rsid w:val="00A23EA1"/>
    <w:rsid w:val="00A23F6B"/>
    <w:rsid w:val="00A240D4"/>
    <w:rsid w:val="00A24165"/>
    <w:rsid w:val="00A245BD"/>
    <w:rsid w:val="00A246F9"/>
    <w:rsid w:val="00A247CD"/>
    <w:rsid w:val="00A24C3A"/>
    <w:rsid w:val="00A24C4F"/>
    <w:rsid w:val="00A24E07"/>
    <w:rsid w:val="00A24F4A"/>
    <w:rsid w:val="00A2508B"/>
    <w:rsid w:val="00A25392"/>
    <w:rsid w:val="00A253E1"/>
    <w:rsid w:val="00A253F0"/>
    <w:rsid w:val="00A254A8"/>
    <w:rsid w:val="00A25852"/>
    <w:rsid w:val="00A25854"/>
    <w:rsid w:val="00A258CE"/>
    <w:rsid w:val="00A25EE3"/>
    <w:rsid w:val="00A2602E"/>
    <w:rsid w:val="00A261BE"/>
    <w:rsid w:val="00A26200"/>
    <w:rsid w:val="00A2629B"/>
    <w:rsid w:val="00A262AF"/>
    <w:rsid w:val="00A2635C"/>
    <w:rsid w:val="00A265A1"/>
    <w:rsid w:val="00A26634"/>
    <w:rsid w:val="00A2669F"/>
    <w:rsid w:val="00A26722"/>
    <w:rsid w:val="00A269E4"/>
    <w:rsid w:val="00A26AC6"/>
    <w:rsid w:val="00A26BBB"/>
    <w:rsid w:val="00A26F10"/>
    <w:rsid w:val="00A26F67"/>
    <w:rsid w:val="00A27073"/>
    <w:rsid w:val="00A273DD"/>
    <w:rsid w:val="00A273E9"/>
    <w:rsid w:val="00A2747F"/>
    <w:rsid w:val="00A276EC"/>
    <w:rsid w:val="00A27800"/>
    <w:rsid w:val="00A27965"/>
    <w:rsid w:val="00A27A41"/>
    <w:rsid w:val="00A27A99"/>
    <w:rsid w:val="00A27AB0"/>
    <w:rsid w:val="00A27CA1"/>
    <w:rsid w:val="00A27D06"/>
    <w:rsid w:val="00A27D7D"/>
    <w:rsid w:val="00A27EF2"/>
    <w:rsid w:val="00A30186"/>
    <w:rsid w:val="00A3043B"/>
    <w:rsid w:val="00A30660"/>
    <w:rsid w:val="00A3094F"/>
    <w:rsid w:val="00A30CB9"/>
    <w:rsid w:val="00A30D94"/>
    <w:rsid w:val="00A312C0"/>
    <w:rsid w:val="00A312C6"/>
    <w:rsid w:val="00A3148B"/>
    <w:rsid w:val="00A31567"/>
    <w:rsid w:val="00A3161C"/>
    <w:rsid w:val="00A31748"/>
    <w:rsid w:val="00A31891"/>
    <w:rsid w:val="00A31973"/>
    <w:rsid w:val="00A31A7F"/>
    <w:rsid w:val="00A31CFC"/>
    <w:rsid w:val="00A31D45"/>
    <w:rsid w:val="00A31E8E"/>
    <w:rsid w:val="00A320D9"/>
    <w:rsid w:val="00A322A7"/>
    <w:rsid w:val="00A322F8"/>
    <w:rsid w:val="00A32596"/>
    <w:rsid w:val="00A3265A"/>
    <w:rsid w:val="00A326D5"/>
    <w:rsid w:val="00A32A8A"/>
    <w:rsid w:val="00A32A9D"/>
    <w:rsid w:val="00A32B0A"/>
    <w:rsid w:val="00A32BB9"/>
    <w:rsid w:val="00A32D29"/>
    <w:rsid w:val="00A332F9"/>
    <w:rsid w:val="00A33807"/>
    <w:rsid w:val="00A33849"/>
    <w:rsid w:val="00A338FD"/>
    <w:rsid w:val="00A339C8"/>
    <w:rsid w:val="00A339D1"/>
    <w:rsid w:val="00A33AF8"/>
    <w:rsid w:val="00A33C68"/>
    <w:rsid w:val="00A33E6D"/>
    <w:rsid w:val="00A33EAB"/>
    <w:rsid w:val="00A33FE1"/>
    <w:rsid w:val="00A34071"/>
    <w:rsid w:val="00A340E0"/>
    <w:rsid w:val="00A341DD"/>
    <w:rsid w:val="00A3439D"/>
    <w:rsid w:val="00A344AD"/>
    <w:rsid w:val="00A34873"/>
    <w:rsid w:val="00A34E01"/>
    <w:rsid w:val="00A354CF"/>
    <w:rsid w:val="00A359EB"/>
    <w:rsid w:val="00A35BDA"/>
    <w:rsid w:val="00A35EFB"/>
    <w:rsid w:val="00A361EF"/>
    <w:rsid w:val="00A362A1"/>
    <w:rsid w:val="00A362DE"/>
    <w:rsid w:val="00A362EF"/>
    <w:rsid w:val="00A3633B"/>
    <w:rsid w:val="00A3641F"/>
    <w:rsid w:val="00A36652"/>
    <w:rsid w:val="00A3668A"/>
    <w:rsid w:val="00A36A7D"/>
    <w:rsid w:val="00A36B6E"/>
    <w:rsid w:val="00A370C3"/>
    <w:rsid w:val="00A37367"/>
    <w:rsid w:val="00A373B6"/>
    <w:rsid w:val="00A37423"/>
    <w:rsid w:val="00A375A4"/>
    <w:rsid w:val="00A3788B"/>
    <w:rsid w:val="00A379C5"/>
    <w:rsid w:val="00A37B09"/>
    <w:rsid w:val="00A37BD2"/>
    <w:rsid w:val="00A37E1A"/>
    <w:rsid w:val="00A37EDD"/>
    <w:rsid w:val="00A40583"/>
    <w:rsid w:val="00A4083C"/>
    <w:rsid w:val="00A40A8E"/>
    <w:rsid w:val="00A40B21"/>
    <w:rsid w:val="00A40B51"/>
    <w:rsid w:val="00A40E32"/>
    <w:rsid w:val="00A40F8C"/>
    <w:rsid w:val="00A410FC"/>
    <w:rsid w:val="00A41118"/>
    <w:rsid w:val="00A412B1"/>
    <w:rsid w:val="00A4138D"/>
    <w:rsid w:val="00A413CD"/>
    <w:rsid w:val="00A41418"/>
    <w:rsid w:val="00A4148C"/>
    <w:rsid w:val="00A414F8"/>
    <w:rsid w:val="00A4150A"/>
    <w:rsid w:val="00A416C6"/>
    <w:rsid w:val="00A418C3"/>
    <w:rsid w:val="00A41AAC"/>
    <w:rsid w:val="00A41CB6"/>
    <w:rsid w:val="00A42017"/>
    <w:rsid w:val="00A420D4"/>
    <w:rsid w:val="00A424AC"/>
    <w:rsid w:val="00A4258D"/>
    <w:rsid w:val="00A42800"/>
    <w:rsid w:val="00A42919"/>
    <w:rsid w:val="00A429EE"/>
    <w:rsid w:val="00A42A73"/>
    <w:rsid w:val="00A42BD9"/>
    <w:rsid w:val="00A43398"/>
    <w:rsid w:val="00A43412"/>
    <w:rsid w:val="00A434D4"/>
    <w:rsid w:val="00A434E2"/>
    <w:rsid w:val="00A4353A"/>
    <w:rsid w:val="00A4384C"/>
    <w:rsid w:val="00A438D8"/>
    <w:rsid w:val="00A439FD"/>
    <w:rsid w:val="00A43A3D"/>
    <w:rsid w:val="00A43BE3"/>
    <w:rsid w:val="00A43D7F"/>
    <w:rsid w:val="00A4402D"/>
    <w:rsid w:val="00A44285"/>
    <w:rsid w:val="00A4432C"/>
    <w:rsid w:val="00A44512"/>
    <w:rsid w:val="00A44610"/>
    <w:rsid w:val="00A44667"/>
    <w:rsid w:val="00A447A9"/>
    <w:rsid w:val="00A448CA"/>
    <w:rsid w:val="00A44EB3"/>
    <w:rsid w:val="00A44F4D"/>
    <w:rsid w:val="00A44F61"/>
    <w:rsid w:val="00A44FC7"/>
    <w:rsid w:val="00A453DB"/>
    <w:rsid w:val="00A456D7"/>
    <w:rsid w:val="00A456FC"/>
    <w:rsid w:val="00A457DB"/>
    <w:rsid w:val="00A45DBE"/>
    <w:rsid w:val="00A45DC7"/>
    <w:rsid w:val="00A45E4E"/>
    <w:rsid w:val="00A45ED1"/>
    <w:rsid w:val="00A46011"/>
    <w:rsid w:val="00A46075"/>
    <w:rsid w:val="00A460FB"/>
    <w:rsid w:val="00A4624F"/>
    <w:rsid w:val="00A4637B"/>
    <w:rsid w:val="00A464E5"/>
    <w:rsid w:val="00A4654E"/>
    <w:rsid w:val="00A46670"/>
    <w:rsid w:val="00A467B6"/>
    <w:rsid w:val="00A4693D"/>
    <w:rsid w:val="00A469B9"/>
    <w:rsid w:val="00A469BA"/>
    <w:rsid w:val="00A46A07"/>
    <w:rsid w:val="00A46B72"/>
    <w:rsid w:val="00A46BBC"/>
    <w:rsid w:val="00A46D4D"/>
    <w:rsid w:val="00A46F17"/>
    <w:rsid w:val="00A46F3C"/>
    <w:rsid w:val="00A471CE"/>
    <w:rsid w:val="00A47215"/>
    <w:rsid w:val="00A47370"/>
    <w:rsid w:val="00A4738E"/>
    <w:rsid w:val="00A4758B"/>
    <w:rsid w:val="00A477FC"/>
    <w:rsid w:val="00A4792B"/>
    <w:rsid w:val="00A47E0B"/>
    <w:rsid w:val="00A47E3D"/>
    <w:rsid w:val="00A47E40"/>
    <w:rsid w:val="00A47E74"/>
    <w:rsid w:val="00A47F3F"/>
    <w:rsid w:val="00A502B6"/>
    <w:rsid w:val="00A505FC"/>
    <w:rsid w:val="00A50681"/>
    <w:rsid w:val="00A506D1"/>
    <w:rsid w:val="00A507AA"/>
    <w:rsid w:val="00A50883"/>
    <w:rsid w:val="00A5089F"/>
    <w:rsid w:val="00A50AE6"/>
    <w:rsid w:val="00A50AF8"/>
    <w:rsid w:val="00A50B97"/>
    <w:rsid w:val="00A50D0B"/>
    <w:rsid w:val="00A50D68"/>
    <w:rsid w:val="00A50EAE"/>
    <w:rsid w:val="00A50EB0"/>
    <w:rsid w:val="00A50FA1"/>
    <w:rsid w:val="00A51031"/>
    <w:rsid w:val="00A515EB"/>
    <w:rsid w:val="00A515EE"/>
    <w:rsid w:val="00A5179A"/>
    <w:rsid w:val="00A5195D"/>
    <w:rsid w:val="00A5197F"/>
    <w:rsid w:val="00A519EF"/>
    <w:rsid w:val="00A51AD7"/>
    <w:rsid w:val="00A51BAB"/>
    <w:rsid w:val="00A51E13"/>
    <w:rsid w:val="00A51EFD"/>
    <w:rsid w:val="00A51F9A"/>
    <w:rsid w:val="00A52026"/>
    <w:rsid w:val="00A52347"/>
    <w:rsid w:val="00A5245B"/>
    <w:rsid w:val="00A52727"/>
    <w:rsid w:val="00A5275F"/>
    <w:rsid w:val="00A52A85"/>
    <w:rsid w:val="00A52F8E"/>
    <w:rsid w:val="00A53433"/>
    <w:rsid w:val="00A535EE"/>
    <w:rsid w:val="00A53724"/>
    <w:rsid w:val="00A537D2"/>
    <w:rsid w:val="00A538E2"/>
    <w:rsid w:val="00A53944"/>
    <w:rsid w:val="00A53B4B"/>
    <w:rsid w:val="00A53BCD"/>
    <w:rsid w:val="00A53BE2"/>
    <w:rsid w:val="00A54201"/>
    <w:rsid w:val="00A542D6"/>
    <w:rsid w:val="00A543AD"/>
    <w:rsid w:val="00A547DE"/>
    <w:rsid w:val="00A5493C"/>
    <w:rsid w:val="00A54984"/>
    <w:rsid w:val="00A549FF"/>
    <w:rsid w:val="00A54B57"/>
    <w:rsid w:val="00A54F7E"/>
    <w:rsid w:val="00A55324"/>
    <w:rsid w:val="00A554EA"/>
    <w:rsid w:val="00A55581"/>
    <w:rsid w:val="00A55705"/>
    <w:rsid w:val="00A558DA"/>
    <w:rsid w:val="00A55DEF"/>
    <w:rsid w:val="00A55F25"/>
    <w:rsid w:val="00A55F48"/>
    <w:rsid w:val="00A56099"/>
    <w:rsid w:val="00A561A4"/>
    <w:rsid w:val="00A5622C"/>
    <w:rsid w:val="00A562F4"/>
    <w:rsid w:val="00A5640B"/>
    <w:rsid w:val="00A56716"/>
    <w:rsid w:val="00A56783"/>
    <w:rsid w:val="00A56832"/>
    <w:rsid w:val="00A56A39"/>
    <w:rsid w:val="00A56D06"/>
    <w:rsid w:val="00A56F5A"/>
    <w:rsid w:val="00A56F5F"/>
    <w:rsid w:val="00A56FD0"/>
    <w:rsid w:val="00A570F3"/>
    <w:rsid w:val="00A571D5"/>
    <w:rsid w:val="00A572F7"/>
    <w:rsid w:val="00A573BF"/>
    <w:rsid w:val="00A57486"/>
    <w:rsid w:val="00A574A7"/>
    <w:rsid w:val="00A5775E"/>
    <w:rsid w:val="00A57943"/>
    <w:rsid w:val="00A57B65"/>
    <w:rsid w:val="00A57C5B"/>
    <w:rsid w:val="00A60246"/>
    <w:rsid w:val="00A60352"/>
    <w:rsid w:val="00A603D0"/>
    <w:rsid w:val="00A60580"/>
    <w:rsid w:val="00A609B5"/>
    <w:rsid w:val="00A60AD8"/>
    <w:rsid w:val="00A60D40"/>
    <w:rsid w:val="00A60E16"/>
    <w:rsid w:val="00A60EF9"/>
    <w:rsid w:val="00A61083"/>
    <w:rsid w:val="00A61106"/>
    <w:rsid w:val="00A611CE"/>
    <w:rsid w:val="00A61207"/>
    <w:rsid w:val="00A61368"/>
    <w:rsid w:val="00A61418"/>
    <w:rsid w:val="00A6162B"/>
    <w:rsid w:val="00A6196A"/>
    <w:rsid w:val="00A61CA7"/>
    <w:rsid w:val="00A61CFC"/>
    <w:rsid w:val="00A61D44"/>
    <w:rsid w:val="00A61DF6"/>
    <w:rsid w:val="00A61DFA"/>
    <w:rsid w:val="00A61F4E"/>
    <w:rsid w:val="00A61F61"/>
    <w:rsid w:val="00A620BD"/>
    <w:rsid w:val="00A62481"/>
    <w:rsid w:val="00A625CB"/>
    <w:rsid w:val="00A6268C"/>
    <w:rsid w:val="00A626E3"/>
    <w:rsid w:val="00A6277F"/>
    <w:rsid w:val="00A627A9"/>
    <w:rsid w:val="00A62B09"/>
    <w:rsid w:val="00A62C88"/>
    <w:rsid w:val="00A62D10"/>
    <w:rsid w:val="00A62D5D"/>
    <w:rsid w:val="00A62EA5"/>
    <w:rsid w:val="00A62F47"/>
    <w:rsid w:val="00A630FF"/>
    <w:rsid w:val="00A63130"/>
    <w:rsid w:val="00A63229"/>
    <w:rsid w:val="00A6391B"/>
    <w:rsid w:val="00A63AE1"/>
    <w:rsid w:val="00A63D13"/>
    <w:rsid w:val="00A63DD9"/>
    <w:rsid w:val="00A63ECE"/>
    <w:rsid w:val="00A641DD"/>
    <w:rsid w:val="00A643F5"/>
    <w:rsid w:val="00A64441"/>
    <w:rsid w:val="00A64652"/>
    <w:rsid w:val="00A646D0"/>
    <w:rsid w:val="00A64718"/>
    <w:rsid w:val="00A6481A"/>
    <w:rsid w:val="00A64AF2"/>
    <w:rsid w:val="00A64CB6"/>
    <w:rsid w:val="00A64FDD"/>
    <w:rsid w:val="00A651C0"/>
    <w:rsid w:val="00A65383"/>
    <w:rsid w:val="00A653FA"/>
    <w:rsid w:val="00A65601"/>
    <w:rsid w:val="00A658C2"/>
    <w:rsid w:val="00A65A3A"/>
    <w:rsid w:val="00A65C67"/>
    <w:rsid w:val="00A65CE2"/>
    <w:rsid w:val="00A65E9D"/>
    <w:rsid w:val="00A65FF8"/>
    <w:rsid w:val="00A66133"/>
    <w:rsid w:val="00A6631C"/>
    <w:rsid w:val="00A66409"/>
    <w:rsid w:val="00A66689"/>
    <w:rsid w:val="00A666A8"/>
    <w:rsid w:val="00A667A0"/>
    <w:rsid w:val="00A6695F"/>
    <w:rsid w:val="00A66A6D"/>
    <w:rsid w:val="00A66A6F"/>
    <w:rsid w:val="00A66CB0"/>
    <w:rsid w:val="00A66F26"/>
    <w:rsid w:val="00A66FA6"/>
    <w:rsid w:val="00A67005"/>
    <w:rsid w:val="00A67065"/>
    <w:rsid w:val="00A671B0"/>
    <w:rsid w:val="00A67278"/>
    <w:rsid w:val="00A672E4"/>
    <w:rsid w:val="00A6758C"/>
    <w:rsid w:val="00A675C3"/>
    <w:rsid w:val="00A6766B"/>
    <w:rsid w:val="00A67809"/>
    <w:rsid w:val="00A678B5"/>
    <w:rsid w:val="00A67EC9"/>
    <w:rsid w:val="00A67EFB"/>
    <w:rsid w:val="00A70036"/>
    <w:rsid w:val="00A7012C"/>
    <w:rsid w:val="00A701C7"/>
    <w:rsid w:val="00A702DC"/>
    <w:rsid w:val="00A703CC"/>
    <w:rsid w:val="00A704A2"/>
    <w:rsid w:val="00A7051B"/>
    <w:rsid w:val="00A70525"/>
    <w:rsid w:val="00A7052A"/>
    <w:rsid w:val="00A7052D"/>
    <w:rsid w:val="00A70A1A"/>
    <w:rsid w:val="00A70C55"/>
    <w:rsid w:val="00A70FF3"/>
    <w:rsid w:val="00A714BE"/>
    <w:rsid w:val="00A71621"/>
    <w:rsid w:val="00A716AB"/>
    <w:rsid w:val="00A71B3F"/>
    <w:rsid w:val="00A71BD7"/>
    <w:rsid w:val="00A71C9D"/>
    <w:rsid w:val="00A71DFD"/>
    <w:rsid w:val="00A71F76"/>
    <w:rsid w:val="00A72009"/>
    <w:rsid w:val="00A720C2"/>
    <w:rsid w:val="00A7210F"/>
    <w:rsid w:val="00A7214E"/>
    <w:rsid w:val="00A7220D"/>
    <w:rsid w:val="00A722B0"/>
    <w:rsid w:val="00A72363"/>
    <w:rsid w:val="00A727FC"/>
    <w:rsid w:val="00A72816"/>
    <w:rsid w:val="00A72839"/>
    <w:rsid w:val="00A72A51"/>
    <w:rsid w:val="00A72A99"/>
    <w:rsid w:val="00A73063"/>
    <w:rsid w:val="00A73077"/>
    <w:rsid w:val="00A73136"/>
    <w:rsid w:val="00A73763"/>
    <w:rsid w:val="00A739E8"/>
    <w:rsid w:val="00A739FF"/>
    <w:rsid w:val="00A73FBA"/>
    <w:rsid w:val="00A7408C"/>
    <w:rsid w:val="00A74426"/>
    <w:rsid w:val="00A74440"/>
    <w:rsid w:val="00A74562"/>
    <w:rsid w:val="00A746DB"/>
    <w:rsid w:val="00A74A49"/>
    <w:rsid w:val="00A74ABC"/>
    <w:rsid w:val="00A74B26"/>
    <w:rsid w:val="00A74BDB"/>
    <w:rsid w:val="00A74C43"/>
    <w:rsid w:val="00A74C88"/>
    <w:rsid w:val="00A74CC2"/>
    <w:rsid w:val="00A74E3D"/>
    <w:rsid w:val="00A74E41"/>
    <w:rsid w:val="00A751CC"/>
    <w:rsid w:val="00A75210"/>
    <w:rsid w:val="00A753EB"/>
    <w:rsid w:val="00A75406"/>
    <w:rsid w:val="00A75601"/>
    <w:rsid w:val="00A756D1"/>
    <w:rsid w:val="00A75791"/>
    <w:rsid w:val="00A75880"/>
    <w:rsid w:val="00A75EEC"/>
    <w:rsid w:val="00A7610C"/>
    <w:rsid w:val="00A762ED"/>
    <w:rsid w:val="00A7664B"/>
    <w:rsid w:val="00A7670B"/>
    <w:rsid w:val="00A7681C"/>
    <w:rsid w:val="00A76E61"/>
    <w:rsid w:val="00A77109"/>
    <w:rsid w:val="00A772A4"/>
    <w:rsid w:val="00A7736B"/>
    <w:rsid w:val="00A77524"/>
    <w:rsid w:val="00A77855"/>
    <w:rsid w:val="00A7798C"/>
    <w:rsid w:val="00A77B2E"/>
    <w:rsid w:val="00A77E94"/>
    <w:rsid w:val="00A77EC3"/>
    <w:rsid w:val="00A80172"/>
    <w:rsid w:val="00A805C1"/>
    <w:rsid w:val="00A8082B"/>
    <w:rsid w:val="00A808B8"/>
    <w:rsid w:val="00A80918"/>
    <w:rsid w:val="00A80BFE"/>
    <w:rsid w:val="00A80CB0"/>
    <w:rsid w:val="00A80CF1"/>
    <w:rsid w:val="00A80D4A"/>
    <w:rsid w:val="00A80D4F"/>
    <w:rsid w:val="00A80F6A"/>
    <w:rsid w:val="00A8106D"/>
    <w:rsid w:val="00A81243"/>
    <w:rsid w:val="00A81386"/>
    <w:rsid w:val="00A813E4"/>
    <w:rsid w:val="00A816F0"/>
    <w:rsid w:val="00A819CC"/>
    <w:rsid w:val="00A81B39"/>
    <w:rsid w:val="00A81B62"/>
    <w:rsid w:val="00A81B7B"/>
    <w:rsid w:val="00A81BB1"/>
    <w:rsid w:val="00A81C27"/>
    <w:rsid w:val="00A81DC6"/>
    <w:rsid w:val="00A81DF9"/>
    <w:rsid w:val="00A81E0F"/>
    <w:rsid w:val="00A81E2B"/>
    <w:rsid w:val="00A81E89"/>
    <w:rsid w:val="00A81F09"/>
    <w:rsid w:val="00A81F8B"/>
    <w:rsid w:val="00A82048"/>
    <w:rsid w:val="00A821F7"/>
    <w:rsid w:val="00A825E7"/>
    <w:rsid w:val="00A82604"/>
    <w:rsid w:val="00A8296E"/>
    <w:rsid w:val="00A82C14"/>
    <w:rsid w:val="00A82FC3"/>
    <w:rsid w:val="00A8320B"/>
    <w:rsid w:val="00A8340D"/>
    <w:rsid w:val="00A83779"/>
    <w:rsid w:val="00A8380D"/>
    <w:rsid w:val="00A838DD"/>
    <w:rsid w:val="00A838F0"/>
    <w:rsid w:val="00A83A40"/>
    <w:rsid w:val="00A83C04"/>
    <w:rsid w:val="00A83C53"/>
    <w:rsid w:val="00A83F05"/>
    <w:rsid w:val="00A83F7E"/>
    <w:rsid w:val="00A84073"/>
    <w:rsid w:val="00A841AE"/>
    <w:rsid w:val="00A84390"/>
    <w:rsid w:val="00A84765"/>
    <w:rsid w:val="00A84877"/>
    <w:rsid w:val="00A84B21"/>
    <w:rsid w:val="00A84C9B"/>
    <w:rsid w:val="00A84E60"/>
    <w:rsid w:val="00A84E7D"/>
    <w:rsid w:val="00A85268"/>
    <w:rsid w:val="00A853D9"/>
    <w:rsid w:val="00A853DC"/>
    <w:rsid w:val="00A8587B"/>
    <w:rsid w:val="00A85AB5"/>
    <w:rsid w:val="00A85BFC"/>
    <w:rsid w:val="00A85CA3"/>
    <w:rsid w:val="00A85CCD"/>
    <w:rsid w:val="00A85D91"/>
    <w:rsid w:val="00A85EDE"/>
    <w:rsid w:val="00A86006"/>
    <w:rsid w:val="00A861A5"/>
    <w:rsid w:val="00A86247"/>
    <w:rsid w:val="00A862CF"/>
    <w:rsid w:val="00A8637D"/>
    <w:rsid w:val="00A864C3"/>
    <w:rsid w:val="00A86692"/>
    <w:rsid w:val="00A86A4C"/>
    <w:rsid w:val="00A86C48"/>
    <w:rsid w:val="00A86E37"/>
    <w:rsid w:val="00A86E5C"/>
    <w:rsid w:val="00A871A0"/>
    <w:rsid w:val="00A872B0"/>
    <w:rsid w:val="00A87643"/>
    <w:rsid w:val="00A87697"/>
    <w:rsid w:val="00A87BEA"/>
    <w:rsid w:val="00A87C48"/>
    <w:rsid w:val="00A87E2C"/>
    <w:rsid w:val="00A87E59"/>
    <w:rsid w:val="00A9032B"/>
    <w:rsid w:val="00A90377"/>
    <w:rsid w:val="00A90535"/>
    <w:rsid w:val="00A905E5"/>
    <w:rsid w:val="00A90761"/>
    <w:rsid w:val="00A90B87"/>
    <w:rsid w:val="00A90D4D"/>
    <w:rsid w:val="00A90F06"/>
    <w:rsid w:val="00A90F44"/>
    <w:rsid w:val="00A90F8B"/>
    <w:rsid w:val="00A90F97"/>
    <w:rsid w:val="00A91211"/>
    <w:rsid w:val="00A91479"/>
    <w:rsid w:val="00A914F6"/>
    <w:rsid w:val="00A918F8"/>
    <w:rsid w:val="00A91A25"/>
    <w:rsid w:val="00A91A72"/>
    <w:rsid w:val="00A91ACB"/>
    <w:rsid w:val="00A91C35"/>
    <w:rsid w:val="00A91DF0"/>
    <w:rsid w:val="00A91F42"/>
    <w:rsid w:val="00A91FDF"/>
    <w:rsid w:val="00A9236E"/>
    <w:rsid w:val="00A92B27"/>
    <w:rsid w:val="00A92B5C"/>
    <w:rsid w:val="00A92BBE"/>
    <w:rsid w:val="00A92DAA"/>
    <w:rsid w:val="00A92E2D"/>
    <w:rsid w:val="00A9308C"/>
    <w:rsid w:val="00A930A6"/>
    <w:rsid w:val="00A931B0"/>
    <w:rsid w:val="00A93256"/>
    <w:rsid w:val="00A9325B"/>
    <w:rsid w:val="00A9347C"/>
    <w:rsid w:val="00A9362C"/>
    <w:rsid w:val="00A936E0"/>
    <w:rsid w:val="00A9393D"/>
    <w:rsid w:val="00A93C59"/>
    <w:rsid w:val="00A93D92"/>
    <w:rsid w:val="00A93EDD"/>
    <w:rsid w:val="00A93EFE"/>
    <w:rsid w:val="00A93F34"/>
    <w:rsid w:val="00A942AC"/>
    <w:rsid w:val="00A9455A"/>
    <w:rsid w:val="00A94565"/>
    <w:rsid w:val="00A94626"/>
    <w:rsid w:val="00A9483C"/>
    <w:rsid w:val="00A948AF"/>
    <w:rsid w:val="00A9497B"/>
    <w:rsid w:val="00A94B9F"/>
    <w:rsid w:val="00A9502B"/>
    <w:rsid w:val="00A95282"/>
    <w:rsid w:val="00A953B0"/>
    <w:rsid w:val="00A95517"/>
    <w:rsid w:val="00A955BC"/>
    <w:rsid w:val="00A955CF"/>
    <w:rsid w:val="00A955F4"/>
    <w:rsid w:val="00A957F9"/>
    <w:rsid w:val="00A95BEF"/>
    <w:rsid w:val="00A95EA6"/>
    <w:rsid w:val="00A95F00"/>
    <w:rsid w:val="00A96049"/>
    <w:rsid w:val="00A9621A"/>
    <w:rsid w:val="00A962BD"/>
    <w:rsid w:val="00A963E9"/>
    <w:rsid w:val="00A965CF"/>
    <w:rsid w:val="00A967C4"/>
    <w:rsid w:val="00A96BD3"/>
    <w:rsid w:val="00A96D15"/>
    <w:rsid w:val="00A96FAE"/>
    <w:rsid w:val="00A97058"/>
    <w:rsid w:val="00A97268"/>
    <w:rsid w:val="00A9732B"/>
    <w:rsid w:val="00A97C8D"/>
    <w:rsid w:val="00A97DDE"/>
    <w:rsid w:val="00AA0119"/>
    <w:rsid w:val="00AA0366"/>
    <w:rsid w:val="00AA04A8"/>
    <w:rsid w:val="00AA084A"/>
    <w:rsid w:val="00AA0A83"/>
    <w:rsid w:val="00AA0CB5"/>
    <w:rsid w:val="00AA0DE6"/>
    <w:rsid w:val="00AA0E8E"/>
    <w:rsid w:val="00AA10A1"/>
    <w:rsid w:val="00AA10FF"/>
    <w:rsid w:val="00AA114E"/>
    <w:rsid w:val="00AA150B"/>
    <w:rsid w:val="00AA1A3F"/>
    <w:rsid w:val="00AA1B7C"/>
    <w:rsid w:val="00AA1C61"/>
    <w:rsid w:val="00AA1CD9"/>
    <w:rsid w:val="00AA2055"/>
    <w:rsid w:val="00AA21BE"/>
    <w:rsid w:val="00AA2344"/>
    <w:rsid w:val="00AA2482"/>
    <w:rsid w:val="00AA252B"/>
    <w:rsid w:val="00AA252E"/>
    <w:rsid w:val="00AA2560"/>
    <w:rsid w:val="00AA28ED"/>
    <w:rsid w:val="00AA2978"/>
    <w:rsid w:val="00AA2A11"/>
    <w:rsid w:val="00AA2C10"/>
    <w:rsid w:val="00AA2D81"/>
    <w:rsid w:val="00AA2E57"/>
    <w:rsid w:val="00AA308F"/>
    <w:rsid w:val="00AA3150"/>
    <w:rsid w:val="00AA365D"/>
    <w:rsid w:val="00AA3711"/>
    <w:rsid w:val="00AA39BA"/>
    <w:rsid w:val="00AA3AC4"/>
    <w:rsid w:val="00AA3BC4"/>
    <w:rsid w:val="00AA3D01"/>
    <w:rsid w:val="00AA3D31"/>
    <w:rsid w:val="00AA406E"/>
    <w:rsid w:val="00AA432F"/>
    <w:rsid w:val="00AA4361"/>
    <w:rsid w:val="00AA43A8"/>
    <w:rsid w:val="00AA47F1"/>
    <w:rsid w:val="00AA48B8"/>
    <w:rsid w:val="00AA499C"/>
    <w:rsid w:val="00AA4D2D"/>
    <w:rsid w:val="00AA4D56"/>
    <w:rsid w:val="00AA4D9E"/>
    <w:rsid w:val="00AA522A"/>
    <w:rsid w:val="00AA53B4"/>
    <w:rsid w:val="00AA5807"/>
    <w:rsid w:val="00AA5A34"/>
    <w:rsid w:val="00AA5D24"/>
    <w:rsid w:val="00AA5FCA"/>
    <w:rsid w:val="00AA5FD3"/>
    <w:rsid w:val="00AA601C"/>
    <w:rsid w:val="00AA617D"/>
    <w:rsid w:val="00AA63F5"/>
    <w:rsid w:val="00AA6447"/>
    <w:rsid w:val="00AA64AD"/>
    <w:rsid w:val="00AA67BA"/>
    <w:rsid w:val="00AA6BFB"/>
    <w:rsid w:val="00AA6DB6"/>
    <w:rsid w:val="00AA6FDD"/>
    <w:rsid w:val="00AA70EB"/>
    <w:rsid w:val="00AA731F"/>
    <w:rsid w:val="00AA737B"/>
    <w:rsid w:val="00AA739D"/>
    <w:rsid w:val="00AA73EF"/>
    <w:rsid w:val="00AA7469"/>
    <w:rsid w:val="00AA77BF"/>
    <w:rsid w:val="00AA7BF2"/>
    <w:rsid w:val="00AA7DB9"/>
    <w:rsid w:val="00AA7E39"/>
    <w:rsid w:val="00AB036D"/>
    <w:rsid w:val="00AB08A5"/>
    <w:rsid w:val="00AB0969"/>
    <w:rsid w:val="00AB0B4F"/>
    <w:rsid w:val="00AB0C85"/>
    <w:rsid w:val="00AB118C"/>
    <w:rsid w:val="00AB1376"/>
    <w:rsid w:val="00AB14E4"/>
    <w:rsid w:val="00AB16BE"/>
    <w:rsid w:val="00AB191C"/>
    <w:rsid w:val="00AB1A09"/>
    <w:rsid w:val="00AB1B6D"/>
    <w:rsid w:val="00AB1C6D"/>
    <w:rsid w:val="00AB1CAA"/>
    <w:rsid w:val="00AB1FBD"/>
    <w:rsid w:val="00AB2065"/>
    <w:rsid w:val="00AB2110"/>
    <w:rsid w:val="00AB212B"/>
    <w:rsid w:val="00AB22AF"/>
    <w:rsid w:val="00AB2594"/>
    <w:rsid w:val="00AB25E7"/>
    <w:rsid w:val="00AB261C"/>
    <w:rsid w:val="00AB2753"/>
    <w:rsid w:val="00AB2B29"/>
    <w:rsid w:val="00AB2C99"/>
    <w:rsid w:val="00AB3206"/>
    <w:rsid w:val="00AB32C7"/>
    <w:rsid w:val="00AB352C"/>
    <w:rsid w:val="00AB37A3"/>
    <w:rsid w:val="00AB3850"/>
    <w:rsid w:val="00AB3918"/>
    <w:rsid w:val="00AB3949"/>
    <w:rsid w:val="00AB3CBC"/>
    <w:rsid w:val="00AB3D03"/>
    <w:rsid w:val="00AB3D70"/>
    <w:rsid w:val="00AB3EA8"/>
    <w:rsid w:val="00AB3F95"/>
    <w:rsid w:val="00AB40DC"/>
    <w:rsid w:val="00AB4392"/>
    <w:rsid w:val="00AB47D2"/>
    <w:rsid w:val="00AB47DE"/>
    <w:rsid w:val="00AB48DA"/>
    <w:rsid w:val="00AB4AE1"/>
    <w:rsid w:val="00AB4B62"/>
    <w:rsid w:val="00AB4DFB"/>
    <w:rsid w:val="00AB4FFE"/>
    <w:rsid w:val="00AB5087"/>
    <w:rsid w:val="00AB516E"/>
    <w:rsid w:val="00AB5254"/>
    <w:rsid w:val="00AB54BA"/>
    <w:rsid w:val="00AB55C1"/>
    <w:rsid w:val="00AB55E3"/>
    <w:rsid w:val="00AB562D"/>
    <w:rsid w:val="00AB56CE"/>
    <w:rsid w:val="00AB5ABC"/>
    <w:rsid w:val="00AB5CB1"/>
    <w:rsid w:val="00AB5D40"/>
    <w:rsid w:val="00AB605B"/>
    <w:rsid w:val="00AB627C"/>
    <w:rsid w:val="00AB62EE"/>
    <w:rsid w:val="00AB646B"/>
    <w:rsid w:val="00AB64BE"/>
    <w:rsid w:val="00AB69FA"/>
    <w:rsid w:val="00AB6C59"/>
    <w:rsid w:val="00AB6F99"/>
    <w:rsid w:val="00AB7000"/>
    <w:rsid w:val="00AB7227"/>
    <w:rsid w:val="00AB724C"/>
    <w:rsid w:val="00AB73DB"/>
    <w:rsid w:val="00AB7416"/>
    <w:rsid w:val="00AB7465"/>
    <w:rsid w:val="00AB74AB"/>
    <w:rsid w:val="00AB74B0"/>
    <w:rsid w:val="00AB7761"/>
    <w:rsid w:val="00AB7984"/>
    <w:rsid w:val="00AB79E5"/>
    <w:rsid w:val="00AB7A8A"/>
    <w:rsid w:val="00AB7D1F"/>
    <w:rsid w:val="00AC001A"/>
    <w:rsid w:val="00AC010D"/>
    <w:rsid w:val="00AC0323"/>
    <w:rsid w:val="00AC085A"/>
    <w:rsid w:val="00AC08A3"/>
    <w:rsid w:val="00AC091D"/>
    <w:rsid w:val="00AC0ACC"/>
    <w:rsid w:val="00AC0BAC"/>
    <w:rsid w:val="00AC0C74"/>
    <w:rsid w:val="00AC0E5B"/>
    <w:rsid w:val="00AC11C8"/>
    <w:rsid w:val="00AC157F"/>
    <w:rsid w:val="00AC171E"/>
    <w:rsid w:val="00AC192A"/>
    <w:rsid w:val="00AC193E"/>
    <w:rsid w:val="00AC1AA7"/>
    <w:rsid w:val="00AC1B58"/>
    <w:rsid w:val="00AC1C45"/>
    <w:rsid w:val="00AC1D21"/>
    <w:rsid w:val="00AC1DA5"/>
    <w:rsid w:val="00AC1F31"/>
    <w:rsid w:val="00AC1FF9"/>
    <w:rsid w:val="00AC20B2"/>
    <w:rsid w:val="00AC215C"/>
    <w:rsid w:val="00AC2484"/>
    <w:rsid w:val="00AC2590"/>
    <w:rsid w:val="00AC2760"/>
    <w:rsid w:val="00AC2A8F"/>
    <w:rsid w:val="00AC2B5A"/>
    <w:rsid w:val="00AC2D17"/>
    <w:rsid w:val="00AC2DEC"/>
    <w:rsid w:val="00AC2F04"/>
    <w:rsid w:val="00AC2FA6"/>
    <w:rsid w:val="00AC308B"/>
    <w:rsid w:val="00AC314A"/>
    <w:rsid w:val="00AC359F"/>
    <w:rsid w:val="00AC36DE"/>
    <w:rsid w:val="00AC3A41"/>
    <w:rsid w:val="00AC406A"/>
    <w:rsid w:val="00AC4177"/>
    <w:rsid w:val="00AC41D1"/>
    <w:rsid w:val="00AC4235"/>
    <w:rsid w:val="00AC4242"/>
    <w:rsid w:val="00AC42B5"/>
    <w:rsid w:val="00AC43FB"/>
    <w:rsid w:val="00AC459F"/>
    <w:rsid w:val="00AC472E"/>
    <w:rsid w:val="00AC49F4"/>
    <w:rsid w:val="00AC4DF9"/>
    <w:rsid w:val="00AC4FB1"/>
    <w:rsid w:val="00AC4FCA"/>
    <w:rsid w:val="00AC5042"/>
    <w:rsid w:val="00AC508C"/>
    <w:rsid w:val="00AC514F"/>
    <w:rsid w:val="00AC516B"/>
    <w:rsid w:val="00AC5217"/>
    <w:rsid w:val="00AC52C7"/>
    <w:rsid w:val="00AC53F0"/>
    <w:rsid w:val="00AC5565"/>
    <w:rsid w:val="00AC559C"/>
    <w:rsid w:val="00AC55B9"/>
    <w:rsid w:val="00AC56BA"/>
    <w:rsid w:val="00AC5945"/>
    <w:rsid w:val="00AC5CD4"/>
    <w:rsid w:val="00AC5FD6"/>
    <w:rsid w:val="00AC6056"/>
    <w:rsid w:val="00AC6394"/>
    <w:rsid w:val="00AC6642"/>
    <w:rsid w:val="00AC6808"/>
    <w:rsid w:val="00AC690D"/>
    <w:rsid w:val="00AC6E87"/>
    <w:rsid w:val="00AC6F69"/>
    <w:rsid w:val="00AC70C4"/>
    <w:rsid w:val="00AC73A1"/>
    <w:rsid w:val="00AC755B"/>
    <w:rsid w:val="00AC764A"/>
    <w:rsid w:val="00AC7697"/>
    <w:rsid w:val="00AC7AE6"/>
    <w:rsid w:val="00AC7C81"/>
    <w:rsid w:val="00AC7D5F"/>
    <w:rsid w:val="00AC7F42"/>
    <w:rsid w:val="00AD0175"/>
    <w:rsid w:val="00AD0192"/>
    <w:rsid w:val="00AD0205"/>
    <w:rsid w:val="00AD02CF"/>
    <w:rsid w:val="00AD0869"/>
    <w:rsid w:val="00AD0994"/>
    <w:rsid w:val="00AD0B12"/>
    <w:rsid w:val="00AD0B3C"/>
    <w:rsid w:val="00AD0C03"/>
    <w:rsid w:val="00AD0C5A"/>
    <w:rsid w:val="00AD0F0D"/>
    <w:rsid w:val="00AD0F4E"/>
    <w:rsid w:val="00AD120C"/>
    <w:rsid w:val="00AD1264"/>
    <w:rsid w:val="00AD12A4"/>
    <w:rsid w:val="00AD1405"/>
    <w:rsid w:val="00AD164C"/>
    <w:rsid w:val="00AD16E4"/>
    <w:rsid w:val="00AD173D"/>
    <w:rsid w:val="00AD1792"/>
    <w:rsid w:val="00AD1A2C"/>
    <w:rsid w:val="00AD1B81"/>
    <w:rsid w:val="00AD1BE5"/>
    <w:rsid w:val="00AD1E60"/>
    <w:rsid w:val="00AD1E8D"/>
    <w:rsid w:val="00AD1FC2"/>
    <w:rsid w:val="00AD2008"/>
    <w:rsid w:val="00AD2078"/>
    <w:rsid w:val="00AD20E2"/>
    <w:rsid w:val="00AD21AA"/>
    <w:rsid w:val="00AD242D"/>
    <w:rsid w:val="00AD25DF"/>
    <w:rsid w:val="00AD2660"/>
    <w:rsid w:val="00AD286E"/>
    <w:rsid w:val="00AD2AC0"/>
    <w:rsid w:val="00AD2BA4"/>
    <w:rsid w:val="00AD2BAD"/>
    <w:rsid w:val="00AD2D48"/>
    <w:rsid w:val="00AD2E60"/>
    <w:rsid w:val="00AD31D3"/>
    <w:rsid w:val="00AD321A"/>
    <w:rsid w:val="00AD3346"/>
    <w:rsid w:val="00AD34CB"/>
    <w:rsid w:val="00AD35A5"/>
    <w:rsid w:val="00AD35FC"/>
    <w:rsid w:val="00AD3870"/>
    <w:rsid w:val="00AD38B3"/>
    <w:rsid w:val="00AD3987"/>
    <w:rsid w:val="00AD3AF2"/>
    <w:rsid w:val="00AD3B8A"/>
    <w:rsid w:val="00AD3BCD"/>
    <w:rsid w:val="00AD3C09"/>
    <w:rsid w:val="00AD3E6E"/>
    <w:rsid w:val="00AD3F39"/>
    <w:rsid w:val="00AD3FD5"/>
    <w:rsid w:val="00AD4255"/>
    <w:rsid w:val="00AD49C8"/>
    <w:rsid w:val="00AD4CDF"/>
    <w:rsid w:val="00AD4E35"/>
    <w:rsid w:val="00AD4EB3"/>
    <w:rsid w:val="00AD4FEC"/>
    <w:rsid w:val="00AD5225"/>
    <w:rsid w:val="00AD524E"/>
    <w:rsid w:val="00AD52D9"/>
    <w:rsid w:val="00AD53B2"/>
    <w:rsid w:val="00AD53FD"/>
    <w:rsid w:val="00AD56FD"/>
    <w:rsid w:val="00AD5741"/>
    <w:rsid w:val="00AD57D8"/>
    <w:rsid w:val="00AD598F"/>
    <w:rsid w:val="00AD5C62"/>
    <w:rsid w:val="00AD5EF3"/>
    <w:rsid w:val="00AD6106"/>
    <w:rsid w:val="00AD6168"/>
    <w:rsid w:val="00AD61BB"/>
    <w:rsid w:val="00AD63A9"/>
    <w:rsid w:val="00AD6646"/>
    <w:rsid w:val="00AD6684"/>
    <w:rsid w:val="00AD67E1"/>
    <w:rsid w:val="00AD6946"/>
    <w:rsid w:val="00AD6B79"/>
    <w:rsid w:val="00AD6BE3"/>
    <w:rsid w:val="00AD6E59"/>
    <w:rsid w:val="00AD7019"/>
    <w:rsid w:val="00AD7032"/>
    <w:rsid w:val="00AD70AE"/>
    <w:rsid w:val="00AD72C1"/>
    <w:rsid w:val="00AD744F"/>
    <w:rsid w:val="00AD7547"/>
    <w:rsid w:val="00AD7581"/>
    <w:rsid w:val="00AD7708"/>
    <w:rsid w:val="00AD7738"/>
    <w:rsid w:val="00AD7823"/>
    <w:rsid w:val="00AD7894"/>
    <w:rsid w:val="00AD790F"/>
    <w:rsid w:val="00AD7B27"/>
    <w:rsid w:val="00AD7B62"/>
    <w:rsid w:val="00AD7DD5"/>
    <w:rsid w:val="00AE03A5"/>
    <w:rsid w:val="00AE0421"/>
    <w:rsid w:val="00AE0A7F"/>
    <w:rsid w:val="00AE0C50"/>
    <w:rsid w:val="00AE0CC4"/>
    <w:rsid w:val="00AE0F75"/>
    <w:rsid w:val="00AE107E"/>
    <w:rsid w:val="00AE10EC"/>
    <w:rsid w:val="00AE110D"/>
    <w:rsid w:val="00AE1128"/>
    <w:rsid w:val="00AE12D1"/>
    <w:rsid w:val="00AE1895"/>
    <w:rsid w:val="00AE1B14"/>
    <w:rsid w:val="00AE1C07"/>
    <w:rsid w:val="00AE1DB6"/>
    <w:rsid w:val="00AE1E37"/>
    <w:rsid w:val="00AE1FA6"/>
    <w:rsid w:val="00AE217E"/>
    <w:rsid w:val="00AE2923"/>
    <w:rsid w:val="00AE296B"/>
    <w:rsid w:val="00AE297D"/>
    <w:rsid w:val="00AE2990"/>
    <w:rsid w:val="00AE29B1"/>
    <w:rsid w:val="00AE2B99"/>
    <w:rsid w:val="00AE3016"/>
    <w:rsid w:val="00AE3231"/>
    <w:rsid w:val="00AE3650"/>
    <w:rsid w:val="00AE38A3"/>
    <w:rsid w:val="00AE39A6"/>
    <w:rsid w:val="00AE3A87"/>
    <w:rsid w:val="00AE3AFA"/>
    <w:rsid w:val="00AE3D99"/>
    <w:rsid w:val="00AE41FF"/>
    <w:rsid w:val="00AE4400"/>
    <w:rsid w:val="00AE46E8"/>
    <w:rsid w:val="00AE48A3"/>
    <w:rsid w:val="00AE49D7"/>
    <w:rsid w:val="00AE4C2A"/>
    <w:rsid w:val="00AE4CDD"/>
    <w:rsid w:val="00AE4F01"/>
    <w:rsid w:val="00AE4F82"/>
    <w:rsid w:val="00AE4FF3"/>
    <w:rsid w:val="00AE527A"/>
    <w:rsid w:val="00AE548C"/>
    <w:rsid w:val="00AE5A4D"/>
    <w:rsid w:val="00AE5BF0"/>
    <w:rsid w:val="00AE6251"/>
    <w:rsid w:val="00AE62FA"/>
    <w:rsid w:val="00AE631E"/>
    <w:rsid w:val="00AE636E"/>
    <w:rsid w:val="00AE6531"/>
    <w:rsid w:val="00AE6572"/>
    <w:rsid w:val="00AE6A2C"/>
    <w:rsid w:val="00AE6BF3"/>
    <w:rsid w:val="00AE6CB4"/>
    <w:rsid w:val="00AE6D26"/>
    <w:rsid w:val="00AE6D3F"/>
    <w:rsid w:val="00AE70D9"/>
    <w:rsid w:val="00AE718C"/>
    <w:rsid w:val="00AE7228"/>
    <w:rsid w:val="00AE7293"/>
    <w:rsid w:val="00AE72DD"/>
    <w:rsid w:val="00AE7530"/>
    <w:rsid w:val="00AE7683"/>
    <w:rsid w:val="00AE77FF"/>
    <w:rsid w:val="00AE78E9"/>
    <w:rsid w:val="00AE793A"/>
    <w:rsid w:val="00AE7A12"/>
    <w:rsid w:val="00AE7AF3"/>
    <w:rsid w:val="00AE7E09"/>
    <w:rsid w:val="00AF01A6"/>
    <w:rsid w:val="00AF0215"/>
    <w:rsid w:val="00AF051E"/>
    <w:rsid w:val="00AF068D"/>
    <w:rsid w:val="00AF06F0"/>
    <w:rsid w:val="00AF092F"/>
    <w:rsid w:val="00AF0A0A"/>
    <w:rsid w:val="00AF0B84"/>
    <w:rsid w:val="00AF0C98"/>
    <w:rsid w:val="00AF0D6F"/>
    <w:rsid w:val="00AF110F"/>
    <w:rsid w:val="00AF11F0"/>
    <w:rsid w:val="00AF15C7"/>
    <w:rsid w:val="00AF179F"/>
    <w:rsid w:val="00AF17F3"/>
    <w:rsid w:val="00AF20E7"/>
    <w:rsid w:val="00AF2336"/>
    <w:rsid w:val="00AF24EE"/>
    <w:rsid w:val="00AF272F"/>
    <w:rsid w:val="00AF2AAC"/>
    <w:rsid w:val="00AF2D7F"/>
    <w:rsid w:val="00AF3668"/>
    <w:rsid w:val="00AF3773"/>
    <w:rsid w:val="00AF3894"/>
    <w:rsid w:val="00AF39B9"/>
    <w:rsid w:val="00AF3D50"/>
    <w:rsid w:val="00AF3DC1"/>
    <w:rsid w:val="00AF3E80"/>
    <w:rsid w:val="00AF3F6A"/>
    <w:rsid w:val="00AF449D"/>
    <w:rsid w:val="00AF44F6"/>
    <w:rsid w:val="00AF47AA"/>
    <w:rsid w:val="00AF4907"/>
    <w:rsid w:val="00AF4C9E"/>
    <w:rsid w:val="00AF4E28"/>
    <w:rsid w:val="00AF518C"/>
    <w:rsid w:val="00AF5219"/>
    <w:rsid w:val="00AF5934"/>
    <w:rsid w:val="00AF600E"/>
    <w:rsid w:val="00AF6088"/>
    <w:rsid w:val="00AF608A"/>
    <w:rsid w:val="00AF6260"/>
    <w:rsid w:val="00AF6433"/>
    <w:rsid w:val="00AF64A3"/>
    <w:rsid w:val="00AF65A7"/>
    <w:rsid w:val="00AF65C5"/>
    <w:rsid w:val="00AF69D2"/>
    <w:rsid w:val="00AF6BB5"/>
    <w:rsid w:val="00AF6C51"/>
    <w:rsid w:val="00AF6D89"/>
    <w:rsid w:val="00AF6E61"/>
    <w:rsid w:val="00AF73FD"/>
    <w:rsid w:val="00AF767F"/>
    <w:rsid w:val="00AF76DF"/>
    <w:rsid w:val="00AF77A0"/>
    <w:rsid w:val="00AF7978"/>
    <w:rsid w:val="00AF7ACC"/>
    <w:rsid w:val="00AF7B11"/>
    <w:rsid w:val="00AF7D00"/>
    <w:rsid w:val="00AF7D25"/>
    <w:rsid w:val="00B004ED"/>
    <w:rsid w:val="00B0053C"/>
    <w:rsid w:val="00B005C0"/>
    <w:rsid w:val="00B00802"/>
    <w:rsid w:val="00B008A9"/>
    <w:rsid w:val="00B00B1D"/>
    <w:rsid w:val="00B00B81"/>
    <w:rsid w:val="00B00E70"/>
    <w:rsid w:val="00B010A6"/>
    <w:rsid w:val="00B010AB"/>
    <w:rsid w:val="00B01199"/>
    <w:rsid w:val="00B01275"/>
    <w:rsid w:val="00B01287"/>
    <w:rsid w:val="00B013E8"/>
    <w:rsid w:val="00B01491"/>
    <w:rsid w:val="00B01865"/>
    <w:rsid w:val="00B019D2"/>
    <w:rsid w:val="00B01B29"/>
    <w:rsid w:val="00B01B7D"/>
    <w:rsid w:val="00B01C3F"/>
    <w:rsid w:val="00B01FE2"/>
    <w:rsid w:val="00B0226F"/>
    <w:rsid w:val="00B02322"/>
    <w:rsid w:val="00B0235F"/>
    <w:rsid w:val="00B02669"/>
    <w:rsid w:val="00B02B0D"/>
    <w:rsid w:val="00B02C04"/>
    <w:rsid w:val="00B02CE4"/>
    <w:rsid w:val="00B02E04"/>
    <w:rsid w:val="00B02E39"/>
    <w:rsid w:val="00B02FBB"/>
    <w:rsid w:val="00B03122"/>
    <w:rsid w:val="00B034D1"/>
    <w:rsid w:val="00B03592"/>
    <w:rsid w:val="00B0359D"/>
    <w:rsid w:val="00B036E5"/>
    <w:rsid w:val="00B03729"/>
    <w:rsid w:val="00B03877"/>
    <w:rsid w:val="00B03947"/>
    <w:rsid w:val="00B03C06"/>
    <w:rsid w:val="00B03F5B"/>
    <w:rsid w:val="00B03F6C"/>
    <w:rsid w:val="00B03FEB"/>
    <w:rsid w:val="00B043C8"/>
    <w:rsid w:val="00B0483C"/>
    <w:rsid w:val="00B04A46"/>
    <w:rsid w:val="00B04BE8"/>
    <w:rsid w:val="00B04C30"/>
    <w:rsid w:val="00B0500D"/>
    <w:rsid w:val="00B051BE"/>
    <w:rsid w:val="00B0525C"/>
    <w:rsid w:val="00B0531D"/>
    <w:rsid w:val="00B05431"/>
    <w:rsid w:val="00B05609"/>
    <w:rsid w:val="00B0562F"/>
    <w:rsid w:val="00B057C0"/>
    <w:rsid w:val="00B05967"/>
    <w:rsid w:val="00B05A1C"/>
    <w:rsid w:val="00B05A9F"/>
    <w:rsid w:val="00B05AFA"/>
    <w:rsid w:val="00B05CC6"/>
    <w:rsid w:val="00B05CF9"/>
    <w:rsid w:val="00B05D3D"/>
    <w:rsid w:val="00B05DBA"/>
    <w:rsid w:val="00B05F35"/>
    <w:rsid w:val="00B06025"/>
    <w:rsid w:val="00B060F2"/>
    <w:rsid w:val="00B061ED"/>
    <w:rsid w:val="00B0630E"/>
    <w:rsid w:val="00B06732"/>
    <w:rsid w:val="00B06782"/>
    <w:rsid w:val="00B06967"/>
    <w:rsid w:val="00B06A82"/>
    <w:rsid w:val="00B06D80"/>
    <w:rsid w:val="00B06E9B"/>
    <w:rsid w:val="00B074B0"/>
    <w:rsid w:val="00B075AC"/>
    <w:rsid w:val="00B0764C"/>
    <w:rsid w:val="00B0768B"/>
    <w:rsid w:val="00B07705"/>
    <w:rsid w:val="00B0778E"/>
    <w:rsid w:val="00B07A5D"/>
    <w:rsid w:val="00B07CD7"/>
    <w:rsid w:val="00B07D01"/>
    <w:rsid w:val="00B07ECA"/>
    <w:rsid w:val="00B07FE5"/>
    <w:rsid w:val="00B10141"/>
    <w:rsid w:val="00B10465"/>
    <w:rsid w:val="00B1080B"/>
    <w:rsid w:val="00B109B9"/>
    <w:rsid w:val="00B10AA8"/>
    <w:rsid w:val="00B10AFD"/>
    <w:rsid w:val="00B10BFA"/>
    <w:rsid w:val="00B10D38"/>
    <w:rsid w:val="00B111A3"/>
    <w:rsid w:val="00B111C9"/>
    <w:rsid w:val="00B11390"/>
    <w:rsid w:val="00B11CEE"/>
    <w:rsid w:val="00B11D05"/>
    <w:rsid w:val="00B11E90"/>
    <w:rsid w:val="00B11EFE"/>
    <w:rsid w:val="00B11FE5"/>
    <w:rsid w:val="00B12264"/>
    <w:rsid w:val="00B123B7"/>
    <w:rsid w:val="00B12477"/>
    <w:rsid w:val="00B12546"/>
    <w:rsid w:val="00B12561"/>
    <w:rsid w:val="00B125BF"/>
    <w:rsid w:val="00B125E3"/>
    <w:rsid w:val="00B12BB9"/>
    <w:rsid w:val="00B12E13"/>
    <w:rsid w:val="00B12FC6"/>
    <w:rsid w:val="00B1312B"/>
    <w:rsid w:val="00B13286"/>
    <w:rsid w:val="00B133D8"/>
    <w:rsid w:val="00B1346E"/>
    <w:rsid w:val="00B135EA"/>
    <w:rsid w:val="00B1360E"/>
    <w:rsid w:val="00B13810"/>
    <w:rsid w:val="00B13841"/>
    <w:rsid w:val="00B139AD"/>
    <w:rsid w:val="00B13C64"/>
    <w:rsid w:val="00B13E06"/>
    <w:rsid w:val="00B14334"/>
    <w:rsid w:val="00B14389"/>
    <w:rsid w:val="00B14518"/>
    <w:rsid w:val="00B1458F"/>
    <w:rsid w:val="00B147BD"/>
    <w:rsid w:val="00B1481B"/>
    <w:rsid w:val="00B148B0"/>
    <w:rsid w:val="00B14B6C"/>
    <w:rsid w:val="00B14BB8"/>
    <w:rsid w:val="00B1580B"/>
    <w:rsid w:val="00B15B0F"/>
    <w:rsid w:val="00B15BA3"/>
    <w:rsid w:val="00B15D0C"/>
    <w:rsid w:val="00B15F0B"/>
    <w:rsid w:val="00B16031"/>
    <w:rsid w:val="00B160A2"/>
    <w:rsid w:val="00B16250"/>
    <w:rsid w:val="00B165E3"/>
    <w:rsid w:val="00B16748"/>
    <w:rsid w:val="00B16802"/>
    <w:rsid w:val="00B16810"/>
    <w:rsid w:val="00B168F1"/>
    <w:rsid w:val="00B169A6"/>
    <w:rsid w:val="00B16CD3"/>
    <w:rsid w:val="00B16D76"/>
    <w:rsid w:val="00B16D95"/>
    <w:rsid w:val="00B16E18"/>
    <w:rsid w:val="00B16F45"/>
    <w:rsid w:val="00B170C2"/>
    <w:rsid w:val="00B171A4"/>
    <w:rsid w:val="00B1736B"/>
    <w:rsid w:val="00B174AE"/>
    <w:rsid w:val="00B174BA"/>
    <w:rsid w:val="00B177FC"/>
    <w:rsid w:val="00B17B33"/>
    <w:rsid w:val="00B17F72"/>
    <w:rsid w:val="00B20398"/>
    <w:rsid w:val="00B203DE"/>
    <w:rsid w:val="00B2044B"/>
    <w:rsid w:val="00B205B8"/>
    <w:rsid w:val="00B2065A"/>
    <w:rsid w:val="00B209BA"/>
    <w:rsid w:val="00B20A66"/>
    <w:rsid w:val="00B21502"/>
    <w:rsid w:val="00B215E9"/>
    <w:rsid w:val="00B21642"/>
    <w:rsid w:val="00B21666"/>
    <w:rsid w:val="00B21833"/>
    <w:rsid w:val="00B2186A"/>
    <w:rsid w:val="00B2196A"/>
    <w:rsid w:val="00B21B58"/>
    <w:rsid w:val="00B21E12"/>
    <w:rsid w:val="00B220A3"/>
    <w:rsid w:val="00B22103"/>
    <w:rsid w:val="00B2230E"/>
    <w:rsid w:val="00B22315"/>
    <w:rsid w:val="00B22411"/>
    <w:rsid w:val="00B224A2"/>
    <w:rsid w:val="00B2277C"/>
    <w:rsid w:val="00B227D9"/>
    <w:rsid w:val="00B228E5"/>
    <w:rsid w:val="00B22A6D"/>
    <w:rsid w:val="00B22B26"/>
    <w:rsid w:val="00B22B84"/>
    <w:rsid w:val="00B22BC7"/>
    <w:rsid w:val="00B22E8C"/>
    <w:rsid w:val="00B23069"/>
    <w:rsid w:val="00B23373"/>
    <w:rsid w:val="00B23FA1"/>
    <w:rsid w:val="00B23FD1"/>
    <w:rsid w:val="00B2405B"/>
    <w:rsid w:val="00B24107"/>
    <w:rsid w:val="00B243C8"/>
    <w:rsid w:val="00B24C0D"/>
    <w:rsid w:val="00B24C8F"/>
    <w:rsid w:val="00B24D5C"/>
    <w:rsid w:val="00B24F10"/>
    <w:rsid w:val="00B24F99"/>
    <w:rsid w:val="00B24FC5"/>
    <w:rsid w:val="00B25211"/>
    <w:rsid w:val="00B2539E"/>
    <w:rsid w:val="00B253DA"/>
    <w:rsid w:val="00B25774"/>
    <w:rsid w:val="00B2585F"/>
    <w:rsid w:val="00B25A8E"/>
    <w:rsid w:val="00B25AFD"/>
    <w:rsid w:val="00B25DA6"/>
    <w:rsid w:val="00B260F8"/>
    <w:rsid w:val="00B26118"/>
    <w:rsid w:val="00B263FE"/>
    <w:rsid w:val="00B2665E"/>
    <w:rsid w:val="00B26693"/>
    <w:rsid w:val="00B266E9"/>
    <w:rsid w:val="00B26742"/>
    <w:rsid w:val="00B2690D"/>
    <w:rsid w:val="00B2699B"/>
    <w:rsid w:val="00B26A92"/>
    <w:rsid w:val="00B26B46"/>
    <w:rsid w:val="00B26D5C"/>
    <w:rsid w:val="00B26DF6"/>
    <w:rsid w:val="00B2727F"/>
    <w:rsid w:val="00B2730C"/>
    <w:rsid w:val="00B2734A"/>
    <w:rsid w:val="00B274F9"/>
    <w:rsid w:val="00B27955"/>
    <w:rsid w:val="00B27AFA"/>
    <w:rsid w:val="00B27B74"/>
    <w:rsid w:val="00B27CB0"/>
    <w:rsid w:val="00B27CDD"/>
    <w:rsid w:val="00B27DD3"/>
    <w:rsid w:val="00B3019A"/>
    <w:rsid w:val="00B302C2"/>
    <w:rsid w:val="00B30523"/>
    <w:rsid w:val="00B305FE"/>
    <w:rsid w:val="00B3064E"/>
    <w:rsid w:val="00B30766"/>
    <w:rsid w:val="00B308DA"/>
    <w:rsid w:val="00B309D0"/>
    <w:rsid w:val="00B30C70"/>
    <w:rsid w:val="00B30DDC"/>
    <w:rsid w:val="00B31616"/>
    <w:rsid w:val="00B318D2"/>
    <w:rsid w:val="00B31AF4"/>
    <w:rsid w:val="00B31E2E"/>
    <w:rsid w:val="00B31E63"/>
    <w:rsid w:val="00B31E8D"/>
    <w:rsid w:val="00B31FDD"/>
    <w:rsid w:val="00B32092"/>
    <w:rsid w:val="00B321CE"/>
    <w:rsid w:val="00B3236D"/>
    <w:rsid w:val="00B32478"/>
    <w:rsid w:val="00B325C8"/>
    <w:rsid w:val="00B329BE"/>
    <w:rsid w:val="00B32A95"/>
    <w:rsid w:val="00B32C88"/>
    <w:rsid w:val="00B32F5C"/>
    <w:rsid w:val="00B3319E"/>
    <w:rsid w:val="00B33316"/>
    <w:rsid w:val="00B33397"/>
    <w:rsid w:val="00B33566"/>
    <w:rsid w:val="00B33678"/>
    <w:rsid w:val="00B33930"/>
    <w:rsid w:val="00B33F4E"/>
    <w:rsid w:val="00B33FBE"/>
    <w:rsid w:val="00B344E9"/>
    <w:rsid w:val="00B3451D"/>
    <w:rsid w:val="00B34775"/>
    <w:rsid w:val="00B347BB"/>
    <w:rsid w:val="00B34808"/>
    <w:rsid w:val="00B34BBB"/>
    <w:rsid w:val="00B34D9A"/>
    <w:rsid w:val="00B35107"/>
    <w:rsid w:val="00B35123"/>
    <w:rsid w:val="00B35198"/>
    <w:rsid w:val="00B352B5"/>
    <w:rsid w:val="00B3539C"/>
    <w:rsid w:val="00B3549A"/>
    <w:rsid w:val="00B354C8"/>
    <w:rsid w:val="00B35635"/>
    <w:rsid w:val="00B35655"/>
    <w:rsid w:val="00B35732"/>
    <w:rsid w:val="00B35781"/>
    <w:rsid w:val="00B35833"/>
    <w:rsid w:val="00B35AE6"/>
    <w:rsid w:val="00B35B56"/>
    <w:rsid w:val="00B35D6B"/>
    <w:rsid w:val="00B360F3"/>
    <w:rsid w:val="00B36126"/>
    <w:rsid w:val="00B3630C"/>
    <w:rsid w:val="00B3641A"/>
    <w:rsid w:val="00B36464"/>
    <w:rsid w:val="00B364D5"/>
    <w:rsid w:val="00B3677D"/>
    <w:rsid w:val="00B36814"/>
    <w:rsid w:val="00B36A0A"/>
    <w:rsid w:val="00B36BAB"/>
    <w:rsid w:val="00B36C04"/>
    <w:rsid w:val="00B36F47"/>
    <w:rsid w:val="00B37072"/>
    <w:rsid w:val="00B371EC"/>
    <w:rsid w:val="00B3722D"/>
    <w:rsid w:val="00B372A3"/>
    <w:rsid w:val="00B3742D"/>
    <w:rsid w:val="00B374DD"/>
    <w:rsid w:val="00B376F5"/>
    <w:rsid w:val="00B37794"/>
    <w:rsid w:val="00B37807"/>
    <w:rsid w:val="00B379A3"/>
    <w:rsid w:val="00B37A8A"/>
    <w:rsid w:val="00B37C23"/>
    <w:rsid w:val="00B37DD9"/>
    <w:rsid w:val="00B37E5D"/>
    <w:rsid w:val="00B37EC6"/>
    <w:rsid w:val="00B37F20"/>
    <w:rsid w:val="00B4003C"/>
    <w:rsid w:val="00B400F1"/>
    <w:rsid w:val="00B4022F"/>
    <w:rsid w:val="00B40369"/>
    <w:rsid w:val="00B40452"/>
    <w:rsid w:val="00B404DA"/>
    <w:rsid w:val="00B40599"/>
    <w:rsid w:val="00B40642"/>
    <w:rsid w:val="00B40677"/>
    <w:rsid w:val="00B40909"/>
    <w:rsid w:val="00B40996"/>
    <w:rsid w:val="00B40B95"/>
    <w:rsid w:val="00B40E8C"/>
    <w:rsid w:val="00B4117F"/>
    <w:rsid w:val="00B411DD"/>
    <w:rsid w:val="00B41254"/>
    <w:rsid w:val="00B412F9"/>
    <w:rsid w:val="00B4136D"/>
    <w:rsid w:val="00B41375"/>
    <w:rsid w:val="00B41394"/>
    <w:rsid w:val="00B414AD"/>
    <w:rsid w:val="00B41820"/>
    <w:rsid w:val="00B41925"/>
    <w:rsid w:val="00B41CD2"/>
    <w:rsid w:val="00B41D16"/>
    <w:rsid w:val="00B41D7A"/>
    <w:rsid w:val="00B41DB2"/>
    <w:rsid w:val="00B421D6"/>
    <w:rsid w:val="00B42229"/>
    <w:rsid w:val="00B4227C"/>
    <w:rsid w:val="00B423D1"/>
    <w:rsid w:val="00B4247C"/>
    <w:rsid w:val="00B42640"/>
    <w:rsid w:val="00B42CBF"/>
    <w:rsid w:val="00B42D88"/>
    <w:rsid w:val="00B4306D"/>
    <w:rsid w:val="00B43244"/>
    <w:rsid w:val="00B437EB"/>
    <w:rsid w:val="00B43DE1"/>
    <w:rsid w:val="00B43F3D"/>
    <w:rsid w:val="00B44285"/>
    <w:rsid w:val="00B44340"/>
    <w:rsid w:val="00B44422"/>
    <w:rsid w:val="00B444AE"/>
    <w:rsid w:val="00B444CC"/>
    <w:rsid w:val="00B4476D"/>
    <w:rsid w:val="00B44969"/>
    <w:rsid w:val="00B44985"/>
    <w:rsid w:val="00B44AE8"/>
    <w:rsid w:val="00B44AFE"/>
    <w:rsid w:val="00B44B79"/>
    <w:rsid w:val="00B44CF4"/>
    <w:rsid w:val="00B44ED1"/>
    <w:rsid w:val="00B44F18"/>
    <w:rsid w:val="00B4519D"/>
    <w:rsid w:val="00B456BA"/>
    <w:rsid w:val="00B45783"/>
    <w:rsid w:val="00B45C07"/>
    <w:rsid w:val="00B45CE5"/>
    <w:rsid w:val="00B45FE6"/>
    <w:rsid w:val="00B46004"/>
    <w:rsid w:val="00B46241"/>
    <w:rsid w:val="00B4627F"/>
    <w:rsid w:val="00B4631D"/>
    <w:rsid w:val="00B4646E"/>
    <w:rsid w:val="00B46691"/>
    <w:rsid w:val="00B4671F"/>
    <w:rsid w:val="00B46759"/>
    <w:rsid w:val="00B46BAB"/>
    <w:rsid w:val="00B46C47"/>
    <w:rsid w:val="00B47164"/>
    <w:rsid w:val="00B47374"/>
    <w:rsid w:val="00B474D7"/>
    <w:rsid w:val="00B475BA"/>
    <w:rsid w:val="00B47650"/>
    <w:rsid w:val="00B47ACA"/>
    <w:rsid w:val="00B47C07"/>
    <w:rsid w:val="00B47E5E"/>
    <w:rsid w:val="00B47E96"/>
    <w:rsid w:val="00B47F59"/>
    <w:rsid w:val="00B50146"/>
    <w:rsid w:val="00B505EB"/>
    <w:rsid w:val="00B50680"/>
    <w:rsid w:val="00B506E3"/>
    <w:rsid w:val="00B50762"/>
    <w:rsid w:val="00B509A2"/>
    <w:rsid w:val="00B50D89"/>
    <w:rsid w:val="00B50DC7"/>
    <w:rsid w:val="00B50F25"/>
    <w:rsid w:val="00B5145E"/>
    <w:rsid w:val="00B514C8"/>
    <w:rsid w:val="00B5159B"/>
    <w:rsid w:val="00B516A9"/>
    <w:rsid w:val="00B516DE"/>
    <w:rsid w:val="00B51857"/>
    <w:rsid w:val="00B51D59"/>
    <w:rsid w:val="00B52005"/>
    <w:rsid w:val="00B523D1"/>
    <w:rsid w:val="00B5250A"/>
    <w:rsid w:val="00B5259D"/>
    <w:rsid w:val="00B52628"/>
    <w:rsid w:val="00B52656"/>
    <w:rsid w:val="00B527EF"/>
    <w:rsid w:val="00B52CBC"/>
    <w:rsid w:val="00B52CFB"/>
    <w:rsid w:val="00B52FFB"/>
    <w:rsid w:val="00B532A3"/>
    <w:rsid w:val="00B533EA"/>
    <w:rsid w:val="00B53500"/>
    <w:rsid w:val="00B535A3"/>
    <w:rsid w:val="00B53C8F"/>
    <w:rsid w:val="00B53D2F"/>
    <w:rsid w:val="00B53DDC"/>
    <w:rsid w:val="00B53ED5"/>
    <w:rsid w:val="00B54010"/>
    <w:rsid w:val="00B54017"/>
    <w:rsid w:val="00B542CD"/>
    <w:rsid w:val="00B545AB"/>
    <w:rsid w:val="00B547ED"/>
    <w:rsid w:val="00B548EE"/>
    <w:rsid w:val="00B54931"/>
    <w:rsid w:val="00B54CF6"/>
    <w:rsid w:val="00B54D7E"/>
    <w:rsid w:val="00B54E4A"/>
    <w:rsid w:val="00B54F33"/>
    <w:rsid w:val="00B54F91"/>
    <w:rsid w:val="00B550AD"/>
    <w:rsid w:val="00B550E6"/>
    <w:rsid w:val="00B550F0"/>
    <w:rsid w:val="00B5518C"/>
    <w:rsid w:val="00B551DD"/>
    <w:rsid w:val="00B554B5"/>
    <w:rsid w:val="00B55721"/>
    <w:rsid w:val="00B55B82"/>
    <w:rsid w:val="00B55DB0"/>
    <w:rsid w:val="00B55FC1"/>
    <w:rsid w:val="00B56080"/>
    <w:rsid w:val="00B56167"/>
    <w:rsid w:val="00B562EC"/>
    <w:rsid w:val="00B56664"/>
    <w:rsid w:val="00B567F1"/>
    <w:rsid w:val="00B56861"/>
    <w:rsid w:val="00B56943"/>
    <w:rsid w:val="00B56A8A"/>
    <w:rsid w:val="00B56ADA"/>
    <w:rsid w:val="00B56E32"/>
    <w:rsid w:val="00B56F42"/>
    <w:rsid w:val="00B57373"/>
    <w:rsid w:val="00B5765A"/>
    <w:rsid w:val="00B57683"/>
    <w:rsid w:val="00B57911"/>
    <w:rsid w:val="00B57A10"/>
    <w:rsid w:val="00B57B8D"/>
    <w:rsid w:val="00B57C54"/>
    <w:rsid w:val="00B57EC3"/>
    <w:rsid w:val="00B600CF"/>
    <w:rsid w:val="00B600DA"/>
    <w:rsid w:val="00B602AD"/>
    <w:rsid w:val="00B605D5"/>
    <w:rsid w:val="00B605DA"/>
    <w:rsid w:val="00B6075B"/>
    <w:rsid w:val="00B60B85"/>
    <w:rsid w:val="00B60BE8"/>
    <w:rsid w:val="00B610A4"/>
    <w:rsid w:val="00B612E9"/>
    <w:rsid w:val="00B612EA"/>
    <w:rsid w:val="00B6130F"/>
    <w:rsid w:val="00B61338"/>
    <w:rsid w:val="00B61719"/>
    <w:rsid w:val="00B61798"/>
    <w:rsid w:val="00B6187F"/>
    <w:rsid w:val="00B618B1"/>
    <w:rsid w:val="00B61938"/>
    <w:rsid w:val="00B619B2"/>
    <w:rsid w:val="00B61C49"/>
    <w:rsid w:val="00B61CA3"/>
    <w:rsid w:val="00B61DC9"/>
    <w:rsid w:val="00B61ED3"/>
    <w:rsid w:val="00B61F92"/>
    <w:rsid w:val="00B624C7"/>
    <w:rsid w:val="00B624E9"/>
    <w:rsid w:val="00B6252B"/>
    <w:rsid w:val="00B62543"/>
    <w:rsid w:val="00B626F2"/>
    <w:rsid w:val="00B627DF"/>
    <w:rsid w:val="00B62813"/>
    <w:rsid w:val="00B628BB"/>
    <w:rsid w:val="00B62A0E"/>
    <w:rsid w:val="00B62B80"/>
    <w:rsid w:val="00B62DB3"/>
    <w:rsid w:val="00B63030"/>
    <w:rsid w:val="00B6335F"/>
    <w:rsid w:val="00B63373"/>
    <w:rsid w:val="00B633CA"/>
    <w:rsid w:val="00B635D3"/>
    <w:rsid w:val="00B63876"/>
    <w:rsid w:val="00B63961"/>
    <w:rsid w:val="00B63BD1"/>
    <w:rsid w:val="00B63C41"/>
    <w:rsid w:val="00B63C68"/>
    <w:rsid w:val="00B63D4F"/>
    <w:rsid w:val="00B63E76"/>
    <w:rsid w:val="00B63F35"/>
    <w:rsid w:val="00B642C2"/>
    <w:rsid w:val="00B64327"/>
    <w:rsid w:val="00B645C7"/>
    <w:rsid w:val="00B648EE"/>
    <w:rsid w:val="00B64B06"/>
    <w:rsid w:val="00B64C0D"/>
    <w:rsid w:val="00B64D92"/>
    <w:rsid w:val="00B65172"/>
    <w:rsid w:val="00B6538A"/>
    <w:rsid w:val="00B65505"/>
    <w:rsid w:val="00B65A7D"/>
    <w:rsid w:val="00B65AF6"/>
    <w:rsid w:val="00B65CE7"/>
    <w:rsid w:val="00B65F2A"/>
    <w:rsid w:val="00B6603D"/>
    <w:rsid w:val="00B662D7"/>
    <w:rsid w:val="00B6641C"/>
    <w:rsid w:val="00B664DF"/>
    <w:rsid w:val="00B665CA"/>
    <w:rsid w:val="00B666F0"/>
    <w:rsid w:val="00B66898"/>
    <w:rsid w:val="00B66CEC"/>
    <w:rsid w:val="00B66D90"/>
    <w:rsid w:val="00B66E8E"/>
    <w:rsid w:val="00B66F94"/>
    <w:rsid w:val="00B67007"/>
    <w:rsid w:val="00B67044"/>
    <w:rsid w:val="00B6784C"/>
    <w:rsid w:val="00B67A7D"/>
    <w:rsid w:val="00B67AB7"/>
    <w:rsid w:val="00B67AEB"/>
    <w:rsid w:val="00B67C11"/>
    <w:rsid w:val="00B67CBE"/>
    <w:rsid w:val="00B67D0A"/>
    <w:rsid w:val="00B67DA4"/>
    <w:rsid w:val="00B67DFE"/>
    <w:rsid w:val="00B7002D"/>
    <w:rsid w:val="00B700A0"/>
    <w:rsid w:val="00B7015B"/>
    <w:rsid w:val="00B7044E"/>
    <w:rsid w:val="00B70612"/>
    <w:rsid w:val="00B706B7"/>
    <w:rsid w:val="00B7093E"/>
    <w:rsid w:val="00B70AAC"/>
    <w:rsid w:val="00B70ACC"/>
    <w:rsid w:val="00B70D8E"/>
    <w:rsid w:val="00B70DF5"/>
    <w:rsid w:val="00B71259"/>
    <w:rsid w:val="00B71343"/>
    <w:rsid w:val="00B71509"/>
    <w:rsid w:val="00B7179B"/>
    <w:rsid w:val="00B717EC"/>
    <w:rsid w:val="00B71A8C"/>
    <w:rsid w:val="00B71CF8"/>
    <w:rsid w:val="00B71DDC"/>
    <w:rsid w:val="00B71E05"/>
    <w:rsid w:val="00B71F2D"/>
    <w:rsid w:val="00B72095"/>
    <w:rsid w:val="00B723B2"/>
    <w:rsid w:val="00B72483"/>
    <w:rsid w:val="00B725D1"/>
    <w:rsid w:val="00B727D0"/>
    <w:rsid w:val="00B72F80"/>
    <w:rsid w:val="00B731D8"/>
    <w:rsid w:val="00B7321A"/>
    <w:rsid w:val="00B735D1"/>
    <w:rsid w:val="00B736DE"/>
    <w:rsid w:val="00B73A86"/>
    <w:rsid w:val="00B73B0F"/>
    <w:rsid w:val="00B73DA9"/>
    <w:rsid w:val="00B73EDF"/>
    <w:rsid w:val="00B73F36"/>
    <w:rsid w:val="00B73F6E"/>
    <w:rsid w:val="00B73F72"/>
    <w:rsid w:val="00B74477"/>
    <w:rsid w:val="00B746FF"/>
    <w:rsid w:val="00B748B2"/>
    <w:rsid w:val="00B74B03"/>
    <w:rsid w:val="00B74B92"/>
    <w:rsid w:val="00B74C1B"/>
    <w:rsid w:val="00B74D9F"/>
    <w:rsid w:val="00B751ED"/>
    <w:rsid w:val="00B7520D"/>
    <w:rsid w:val="00B754F7"/>
    <w:rsid w:val="00B755E9"/>
    <w:rsid w:val="00B75663"/>
    <w:rsid w:val="00B7581C"/>
    <w:rsid w:val="00B75ABE"/>
    <w:rsid w:val="00B763AB"/>
    <w:rsid w:val="00B76412"/>
    <w:rsid w:val="00B76498"/>
    <w:rsid w:val="00B76587"/>
    <w:rsid w:val="00B76651"/>
    <w:rsid w:val="00B76750"/>
    <w:rsid w:val="00B76822"/>
    <w:rsid w:val="00B7697A"/>
    <w:rsid w:val="00B76C95"/>
    <w:rsid w:val="00B76CE9"/>
    <w:rsid w:val="00B76FED"/>
    <w:rsid w:val="00B77000"/>
    <w:rsid w:val="00B77080"/>
    <w:rsid w:val="00B77187"/>
    <w:rsid w:val="00B7729E"/>
    <w:rsid w:val="00B77305"/>
    <w:rsid w:val="00B7734E"/>
    <w:rsid w:val="00B775A2"/>
    <w:rsid w:val="00B776EA"/>
    <w:rsid w:val="00B777CE"/>
    <w:rsid w:val="00B77811"/>
    <w:rsid w:val="00B77ABC"/>
    <w:rsid w:val="00B77D19"/>
    <w:rsid w:val="00B77D34"/>
    <w:rsid w:val="00B77E8B"/>
    <w:rsid w:val="00B77EBB"/>
    <w:rsid w:val="00B77EBE"/>
    <w:rsid w:val="00B77F8F"/>
    <w:rsid w:val="00B77F97"/>
    <w:rsid w:val="00B80619"/>
    <w:rsid w:val="00B80644"/>
    <w:rsid w:val="00B80C3B"/>
    <w:rsid w:val="00B80DCC"/>
    <w:rsid w:val="00B81477"/>
    <w:rsid w:val="00B8155B"/>
    <w:rsid w:val="00B8158F"/>
    <w:rsid w:val="00B816DF"/>
    <w:rsid w:val="00B81862"/>
    <w:rsid w:val="00B8190A"/>
    <w:rsid w:val="00B8196E"/>
    <w:rsid w:val="00B819B3"/>
    <w:rsid w:val="00B819D6"/>
    <w:rsid w:val="00B81A59"/>
    <w:rsid w:val="00B81B5C"/>
    <w:rsid w:val="00B81C9C"/>
    <w:rsid w:val="00B81D36"/>
    <w:rsid w:val="00B81F8F"/>
    <w:rsid w:val="00B820A6"/>
    <w:rsid w:val="00B82102"/>
    <w:rsid w:val="00B8216B"/>
    <w:rsid w:val="00B82333"/>
    <w:rsid w:val="00B825FC"/>
    <w:rsid w:val="00B82C85"/>
    <w:rsid w:val="00B82DC5"/>
    <w:rsid w:val="00B82E7D"/>
    <w:rsid w:val="00B82EAB"/>
    <w:rsid w:val="00B82F23"/>
    <w:rsid w:val="00B83016"/>
    <w:rsid w:val="00B83169"/>
    <w:rsid w:val="00B83348"/>
    <w:rsid w:val="00B8339B"/>
    <w:rsid w:val="00B833D0"/>
    <w:rsid w:val="00B83480"/>
    <w:rsid w:val="00B8348E"/>
    <w:rsid w:val="00B834BE"/>
    <w:rsid w:val="00B835DC"/>
    <w:rsid w:val="00B837D7"/>
    <w:rsid w:val="00B8381D"/>
    <w:rsid w:val="00B8383B"/>
    <w:rsid w:val="00B83963"/>
    <w:rsid w:val="00B83AA8"/>
    <w:rsid w:val="00B83D2B"/>
    <w:rsid w:val="00B84015"/>
    <w:rsid w:val="00B84287"/>
    <w:rsid w:val="00B8451A"/>
    <w:rsid w:val="00B846C8"/>
    <w:rsid w:val="00B8479C"/>
    <w:rsid w:val="00B84935"/>
    <w:rsid w:val="00B84A6A"/>
    <w:rsid w:val="00B85211"/>
    <w:rsid w:val="00B85630"/>
    <w:rsid w:val="00B858D4"/>
    <w:rsid w:val="00B85B5C"/>
    <w:rsid w:val="00B85C2C"/>
    <w:rsid w:val="00B85C85"/>
    <w:rsid w:val="00B85DAE"/>
    <w:rsid w:val="00B85E31"/>
    <w:rsid w:val="00B860B9"/>
    <w:rsid w:val="00B86368"/>
    <w:rsid w:val="00B864C0"/>
    <w:rsid w:val="00B864C3"/>
    <w:rsid w:val="00B86730"/>
    <w:rsid w:val="00B867D1"/>
    <w:rsid w:val="00B867FD"/>
    <w:rsid w:val="00B86BFD"/>
    <w:rsid w:val="00B86C5E"/>
    <w:rsid w:val="00B86EDF"/>
    <w:rsid w:val="00B86FDF"/>
    <w:rsid w:val="00B874DF"/>
    <w:rsid w:val="00B875EA"/>
    <w:rsid w:val="00B877BC"/>
    <w:rsid w:val="00B8780B"/>
    <w:rsid w:val="00B8785E"/>
    <w:rsid w:val="00B878EE"/>
    <w:rsid w:val="00B87903"/>
    <w:rsid w:val="00B87B2A"/>
    <w:rsid w:val="00B87DB6"/>
    <w:rsid w:val="00B87E84"/>
    <w:rsid w:val="00B90262"/>
    <w:rsid w:val="00B90675"/>
    <w:rsid w:val="00B9085B"/>
    <w:rsid w:val="00B90DBC"/>
    <w:rsid w:val="00B90DE3"/>
    <w:rsid w:val="00B90E2D"/>
    <w:rsid w:val="00B90EBE"/>
    <w:rsid w:val="00B91090"/>
    <w:rsid w:val="00B91123"/>
    <w:rsid w:val="00B9142E"/>
    <w:rsid w:val="00B91703"/>
    <w:rsid w:val="00B917BC"/>
    <w:rsid w:val="00B9189E"/>
    <w:rsid w:val="00B91C77"/>
    <w:rsid w:val="00B92188"/>
    <w:rsid w:val="00B9231C"/>
    <w:rsid w:val="00B92514"/>
    <w:rsid w:val="00B92531"/>
    <w:rsid w:val="00B92535"/>
    <w:rsid w:val="00B9257A"/>
    <w:rsid w:val="00B925D4"/>
    <w:rsid w:val="00B92715"/>
    <w:rsid w:val="00B9282F"/>
    <w:rsid w:val="00B92C51"/>
    <w:rsid w:val="00B92CBE"/>
    <w:rsid w:val="00B92D84"/>
    <w:rsid w:val="00B92DD4"/>
    <w:rsid w:val="00B92F7A"/>
    <w:rsid w:val="00B93041"/>
    <w:rsid w:val="00B9318E"/>
    <w:rsid w:val="00B93623"/>
    <w:rsid w:val="00B937D4"/>
    <w:rsid w:val="00B937E8"/>
    <w:rsid w:val="00B939DF"/>
    <w:rsid w:val="00B93ADC"/>
    <w:rsid w:val="00B93B65"/>
    <w:rsid w:val="00B93D1C"/>
    <w:rsid w:val="00B9408F"/>
    <w:rsid w:val="00B940F4"/>
    <w:rsid w:val="00B94107"/>
    <w:rsid w:val="00B9431C"/>
    <w:rsid w:val="00B943B3"/>
    <w:rsid w:val="00B94604"/>
    <w:rsid w:val="00B9475F"/>
    <w:rsid w:val="00B94B24"/>
    <w:rsid w:val="00B94CB2"/>
    <w:rsid w:val="00B94ECF"/>
    <w:rsid w:val="00B94EFB"/>
    <w:rsid w:val="00B95451"/>
    <w:rsid w:val="00B955BF"/>
    <w:rsid w:val="00B95703"/>
    <w:rsid w:val="00B959D1"/>
    <w:rsid w:val="00B95A7F"/>
    <w:rsid w:val="00B95A9F"/>
    <w:rsid w:val="00B95D99"/>
    <w:rsid w:val="00B961CB"/>
    <w:rsid w:val="00B962E2"/>
    <w:rsid w:val="00B96499"/>
    <w:rsid w:val="00B96818"/>
    <w:rsid w:val="00B96881"/>
    <w:rsid w:val="00B96BCB"/>
    <w:rsid w:val="00B96DF8"/>
    <w:rsid w:val="00B96EE6"/>
    <w:rsid w:val="00B96F5E"/>
    <w:rsid w:val="00B9702D"/>
    <w:rsid w:val="00B970F5"/>
    <w:rsid w:val="00B971FB"/>
    <w:rsid w:val="00B9720B"/>
    <w:rsid w:val="00B9781E"/>
    <w:rsid w:val="00B9791D"/>
    <w:rsid w:val="00B97AE5"/>
    <w:rsid w:val="00B97F9A"/>
    <w:rsid w:val="00BA0044"/>
    <w:rsid w:val="00BA0312"/>
    <w:rsid w:val="00BA043C"/>
    <w:rsid w:val="00BA0807"/>
    <w:rsid w:val="00BA0897"/>
    <w:rsid w:val="00BA0C18"/>
    <w:rsid w:val="00BA0C6F"/>
    <w:rsid w:val="00BA0D4D"/>
    <w:rsid w:val="00BA1002"/>
    <w:rsid w:val="00BA1210"/>
    <w:rsid w:val="00BA1349"/>
    <w:rsid w:val="00BA1544"/>
    <w:rsid w:val="00BA15C8"/>
    <w:rsid w:val="00BA16CA"/>
    <w:rsid w:val="00BA16F6"/>
    <w:rsid w:val="00BA1734"/>
    <w:rsid w:val="00BA1865"/>
    <w:rsid w:val="00BA19BC"/>
    <w:rsid w:val="00BA19C2"/>
    <w:rsid w:val="00BA1B97"/>
    <w:rsid w:val="00BA1C46"/>
    <w:rsid w:val="00BA1D0B"/>
    <w:rsid w:val="00BA1E10"/>
    <w:rsid w:val="00BA1F58"/>
    <w:rsid w:val="00BA2135"/>
    <w:rsid w:val="00BA2227"/>
    <w:rsid w:val="00BA2457"/>
    <w:rsid w:val="00BA247A"/>
    <w:rsid w:val="00BA254F"/>
    <w:rsid w:val="00BA257E"/>
    <w:rsid w:val="00BA2730"/>
    <w:rsid w:val="00BA28DF"/>
    <w:rsid w:val="00BA2BEB"/>
    <w:rsid w:val="00BA2C90"/>
    <w:rsid w:val="00BA2D1C"/>
    <w:rsid w:val="00BA2F9C"/>
    <w:rsid w:val="00BA31E6"/>
    <w:rsid w:val="00BA3268"/>
    <w:rsid w:val="00BA3299"/>
    <w:rsid w:val="00BA339E"/>
    <w:rsid w:val="00BA3572"/>
    <w:rsid w:val="00BA3588"/>
    <w:rsid w:val="00BA3AB1"/>
    <w:rsid w:val="00BA3AC0"/>
    <w:rsid w:val="00BA3B18"/>
    <w:rsid w:val="00BA3CF3"/>
    <w:rsid w:val="00BA3D21"/>
    <w:rsid w:val="00BA3D96"/>
    <w:rsid w:val="00BA3DBE"/>
    <w:rsid w:val="00BA4055"/>
    <w:rsid w:val="00BA41D4"/>
    <w:rsid w:val="00BA429D"/>
    <w:rsid w:val="00BA46C8"/>
    <w:rsid w:val="00BA4A85"/>
    <w:rsid w:val="00BA4AD8"/>
    <w:rsid w:val="00BA4F29"/>
    <w:rsid w:val="00BA5068"/>
    <w:rsid w:val="00BA50D8"/>
    <w:rsid w:val="00BA533F"/>
    <w:rsid w:val="00BA53F8"/>
    <w:rsid w:val="00BA55A2"/>
    <w:rsid w:val="00BA593B"/>
    <w:rsid w:val="00BA5B29"/>
    <w:rsid w:val="00BA5EB1"/>
    <w:rsid w:val="00BA5FB6"/>
    <w:rsid w:val="00BA621A"/>
    <w:rsid w:val="00BA6276"/>
    <w:rsid w:val="00BA63E1"/>
    <w:rsid w:val="00BA64BB"/>
    <w:rsid w:val="00BA668F"/>
    <w:rsid w:val="00BA672D"/>
    <w:rsid w:val="00BA673E"/>
    <w:rsid w:val="00BA6893"/>
    <w:rsid w:val="00BA691B"/>
    <w:rsid w:val="00BA69E3"/>
    <w:rsid w:val="00BA6C55"/>
    <w:rsid w:val="00BA6DC3"/>
    <w:rsid w:val="00BA6E0B"/>
    <w:rsid w:val="00BA71DF"/>
    <w:rsid w:val="00BA7337"/>
    <w:rsid w:val="00BA74FB"/>
    <w:rsid w:val="00BA7593"/>
    <w:rsid w:val="00BA7744"/>
    <w:rsid w:val="00BA7758"/>
    <w:rsid w:val="00BA7858"/>
    <w:rsid w:val="00BA7863"/>
    <w:rsid w:val="00BA7A56"/>
    <w:rsid w:val="00BA7AE5"/>
    <w:rsid w:val="00BA7D0F"/>
    <w:rsid w:val="00BA7E07"/>
    <w:rsid w:val="00BA7F1E"/>
    <w:rsid w:val="00BB00E6"/>
    <w:rsid w:val="00BB0296"/>
    <w:rsid w:val="00BB03E5"/>
    <w:rsid w:val="00BB064D"/>
    <w:rsid w:val="00BB0670"/>
    <w:rsid w:val="00BB07A0"/>
    <w:rsid w:val="00BB0845"/>
    <w:rsid w:val="00BB087B"/>
    <w:rsid w:val="00BB09F7"/>
    <w:rsid w:val="00BB0A66"/>
    <w:rsid w:val="00BB0B0E"/>
    <w:rsid w:val="00BB0B5A"/>
    <w:rsid w:val="00BB0B7B"/>
    <w:rsid w:val="00BB0B7C"/>
    <w:rsid w:val="00BB0C93"/>
    <w:rsid w:val="00BB0E0F"/>
    <w:rsid w:val="00BB0E74"/>
    <w:rsid w:val="00BB0FAA"/>
    <w:rsid w:val="00BB11B3"/>
    <w:rsid w:val="00BB12DD"/>
    <w:rsid w:val="00BB1304"/>
    <w:rsid w:val="00BB1410"/>
    <w:rsid w:val="00BB1447"/>
    <w:rsid w:val="00BB1479"/>
    <w:rsid w:val="00BB16B0"/>
    <w:rsid w:val="00BB16D1"/>
    <w:rsid w:val="00BB17A9"/>
    <w:rsid w:val="00BB1A62"/>
    <w:rsid w:val="00BB1A82"/>
    <w:rsid w:val="00BB1C27"/>
    <w:rsid w:val="00BB1D48"/>
    <w:rsid w:val="00BB1E4C"/>
    <w:rsid w:val="00BB1EAD"/>
    <w:rsid w:val="00BB2059"/>
    <w:rsid w:val="00BB2087"/>
    <w:rsid w:val="00BB237F"/>
    <w:rsid w:val="00BB2599"/>
    <w:rsid w:val="00BB27F1"/>
    <w:rsid w:val="00BB2895"/>
    <w:rsid w:val="00BB29B4"/>
    <w:rsid w:val="00BB2A57"/>
    <w:rsid w:val="00BB2B12"/>
    <w:rsid w:val="00BB2B38"/>
    <w:rsid w:val="00BB2B71"/>
    <w:rsid w:val="00BB2CAD"/>
    <w:rsid w:val="00BB2D65"/>
    <w:rsid w:val="00BB2F4F"/>
    <w:rsid w:val="00BB2FAC"/>
    <w:rsid w:val="00BB3414"/>
    <w:rsid w:val="00BB397D"/>
    <w:rsid w:val="00BB3A4A"/>
    <w:rsid w:val="00BB3BFA"/>
    <w:rsid w:val="00BB3C22"/>
    <w:rsid w:val="00BB3C8F"/>
    <w:rsid w:val="00BB3F8C"/>
    <w:rsid w:val="00BB431C"/>
    <w:rsid w:val="00BB44F4"/>
    <w:rsid w:val="00BB4619"/>
    <w:rsid w:val="00BB4699"/>
    <w:rsid w:val="00BB478E"/>
    <w:rsid w:val="00BB4A6D"/>
    <w:rsid w:val="00BB4A73"/>
    <w:rsid w:val="00BB4B06"/>
    <w:rsid w:val="00BB4C39"/>
    <w:rsid w:val="00BB4D27"/>
    <w:rsid w:val="00BB5179"/>
    <w:rsid w:val="00BB5190"/>
    <w:rsid w:val="00BB5312"/>
    <w:rsid w:val="00BB537C"/>
    <w:rsid w:val="00BB54CC"/>
    <w:rsid w:val="00BB55A8"/>
    <w:rsid w:val="00BB5A52"/>
    <w:rsid w:val="00BB5C19"/>
    <w:rsid w:val="00BB5F1B"/>
    <w:rsid w:val="00BB5FFB"/>
    <w:rsid w:val="00BB611F"/>
    <w:rsid w:val="00BB61CB"/>
    <w:rsid w:val="00BB648A"/>
    <w:rsid w:val="00BB66CD"/>
    <w:rsid w:val="00BB66D9"/>
    <w:rsid w:val="00BB68D0"/>
    <w:rsid w:val="00BB6AA2"/>
    <w:rsid w:val="00BB6B97"/>
    <w:rsid w:val="00BB6CFE"/>
    <w:rsid w:val="00BB6D87"/>
    <w:rsid w:val="00BB6E9E"/>
    <w:rsid w:val="00BB70AD"/>
    <w:rsid w:val="00BB7152"/>
    <w:rsid w:val="00BB7295"/>
    <w:rsid w:val="00BB73D7"/>
    <w:rsid w:val="00BB76A6"/>
    <w:rsid w:val="00BB76D4"/>
    <w:rsid w:val="00BB7724"/>
    <w:rsid w:val="00BB77B8"/>
    <w:rsid w:val="00BB78BF"/>
    <w:rsid w:val="00BB791D"/>
    <w:rsid w:val="00BB792D"/>
    <w:rsid w:val="00BB7A4D"/>
    <w:rsid w:val="00BB7B2F"/>
    <w:rsid w:val="00BB7D3A"/>
    <w:rsid w:val="00BB7F31"/>
    <w:rsid w:val="00BC0198"/>
    <w:rsid w:val="00BC02ED"/>
    <w:rsid w:val="00BC05D3"/>
    <w:rsid w:val="00BC06FC"/>
    <w:rsid w:val="00BC07AD"/>
    <w:rsid w:val="00BC07E1"/>
    <w:rsid w:val="00BC0959"/>
    <w:rsid w:val="00BC0B50"/>
    <w:rsid w:val="00BC13EE"/>
    <w:rsid w:val="00BC179D"/>
    <w:rsid w:val="00BC18EF"/>
    <w:rsid w:val="00BC1914"/>
    <w:rsid w:val="00BC19BF"/>
    <w:rsid w:val="00BC19D8"/>
    <w:rsid w:val="00BC1BC9"/>
    <w:rsid w:val="00BC223E"/>
    <w:rsid w:val="00BC22E9"/>
    <w:rsid w:val="00BC2353"/>
    <w:rsid w:val="00BC25FA"/>
    <w:rsid w:val="00BC268C"/>
    <w:rsid w:val="00BC2907"/>
    <w:rsid w:val="00BC2A83"/>
    <w:rsid w:val="00BC2F1D"/>
    <w:rsid w:val="00BC307F"/>
    <w:rsid w:val="00BC30CA"/>
    <w:rsid w:val="00BC3416"/>
    <w:rsid w:val="00BC34FF"/>
    <w:rsid w:val="00BC3878"/>
    <w:rsid w:val="00BC3912"/>
    <w:rsid w:val="00BC3C38"/>
    <w:rsid w:val="00BC3CEC"/>
    <w:rsid w:val="00BC3E8A"/>
    <w:rsid w:val="00BC3F65"/>
    <w:rsid w:val="00BC41F4"/>
    <w:rsid w:val="00BC4321"/>
    <w:rsid w:val="00BC4391"/>
    <w:rsid w:val="00BC43B7"/>
    <w:rsid w:val="00BC4472"/>
    <w:rsid w:val="00BC4640"/>
    <w:rsid w:val="00BC464A"/>
    <w:rsid w:val="00BC47ED"/>
    <w:rsid w:val="00BC4BBF"/>
    <w:rsid w:val="00BC4DBB"/>
    <w:rsid w:val="00BC4E98"/>
    <w:rsid w:val="00BC5192"/>
    <w:rsid w:val="00BC5333"/>
    <w:rsid w:val="00BC5426"/>
    <w:rsid w:val="00BC5435"/>
    <w:rsid w:val="00BC54DF"/>
    <w:rsid w:val="00BC5510"/>
    <w:rsid w:val="00BC5642"/>
    <w:rsid w:val="00BC58A2"/>
    <w:rsid w:val="00BC5AE8"/>
    <w:rsid w:val="00BC5C01"/>
    <w:rsid w:val="00BC5E5D"/>
    <w:rsid w:val="00BC5ECF"/>
    <w:rsid w:val="00BC61A8"/>
    <w:rsid w:val="00BC6208"/>
    <w:rsid w:val="00BC62EC"/>
    <w:rsid w:val="00BC64DB"/>
    <w:rsid w:val="00BC694A"/>
    <w:rsid w:val="00BC6A97"/>
    <w:rsid w:val="00BC6BF4"/>
    <w:rsid w:val="00BC6C59"/>
    <w:rsid w:val="00BC6CCC"/>
    <w:rsid w:val="00BC6F4D"/>
    <w:rsid w:val="00BC6F88"/>
    <w:rsid w:val="00BC6FB0"/>
    <w:rsid w:val="00BC6FC0"/>
    <w:rsid w:val="00BC6FD4"/>
    <w:rsid w:val="00BC70E2"/>
    <w:rsid w:val="00BC7165"/>
    <w:rsid w:val="00BC717A"/>
    <w:rsid w:val="00BC748F"/>
    <w:rsid w:val="00BC781A"/>
    <w:rsid w:val="00BC78C6"/>
    <w:rsid w:val="00BC7C0E"/>
    <w:rsid w:val="00BD00AE"/>
    <w:rsid w:val="00BD012E"/>
    <w:rsid w:val="00BD02C5"/>
    <w:rsid w:val="00BD02EA"/>
    <w:rsid w:val="00BD050C"/>
    <w:rsid w:val="00BD083F"/>
    <w:rsid w:val="00BD0A1F"/>
    <w:rsid w:val="00BD0DD7"/>
    <w:rsid w:val="00BD0DF0"/>
    <w:rsid w:val="00BD0F48"/>
    <w:rsid w:val="00BD0F6F"/>
    <w:rsid w:val="00BD1227"/>
    <w:rsid w:val="00BD12D1"/>
    <w:rsid w:val="00BD19AB"/>
    <w:rsid w:val="00BD1A4D"/>
    <w:rsid w:val="00BD1D6B"/>
    <w:rsid w:val="00BD1E3E"/>
    <w:rsid w:val="00BD1F6B"/>
    <w:rsid w:val="00BD1F73"/>
    <w:rsid w:val="00BD20D1"/>
    <w:rsid w:val="00BD2155"/>
    <w:rsid w:val="00BD22B9"/>
    <w:rsid w:val="00BD255D"/>
    <w:rsid w:val="00BD2598"/>
    <w:rsid w:val="00BD262D"/>
    <w:rsid w:val="00BD279C"/>
    <w:rsid w:val="00BD2A58"/>
    <w:rsid w:val="00BD2D7B"/>
    <w:rsid w:val="00BD30B9"/>
    <w:rsid w:val="00BD32B3"/>
    <w:rsid w:val="00BD3445"/>
    <w:rsid w:val="00BD3448"/>
    <w:rsid w:val="00BD360C"/>
    <w:rsid w:val="00BD3670"/>
    <w:rsid w:val="00BD36F6"/>
    <w:rsid w:val="00BD380A"/>
    <w:rsid w:val="00BD3A5A"/>
    <w:rsid w:val="00BD3E71"/>
    <w:rsid w:val="00BD3F21"/>
    <w:rsid w:val="00BD40D2"/>
    <w:rsid w:val="00BD4176"/>
    <w:rsid w:val="00BD43F0"/>
    <w:rsid w:val="00BD4673"/>
    <w:rsid w:val="00BD4778"/>
    <w:rsid w:val="00BD49C7"/>
    <w:rsid w:val="00BD4A3E"/>
    <w:rsid w:val="00BD4D5B"/>
    <w:rsid w:val="00BD4DC8"/>
    <w:rsid w:val="00BD4E3E"/>
    <w:rsid w:val="00BD4FB1"/>
    <w:rsid w:val="00BD504A"/>
    <w:rsid w:val="00BD50C9"/>
    <w:rsid w:val="00BD514A"/>
    <w:rsid w:val="00BD51FA"/>
    <w:rsid w:val="00BD5350"/>
    <w:rsid w:val="00BD5369"/>
    <w:rsid w:val="00BD536C"/>
    <w:rsid w:val="00BD5377"/>
    <w:rsid w:val="00BD53CC"/>
    <w:rsid w:val="00BD5B0F"/>
    <w:rsid w:val="00BD5B13"/>
    <w:rsid w:val="00BD5E2E"/>
    <w:rsid w:val="00BD5E44"/>
    <w:rsid w:val="00BD605F"/>
    <w:rsid w:val="00BD6078"/>
    <w:rsid w:val="00BD64DB"/>
    <w:rsid w:val="00BD66DC"/>
    <w:rsid w:val="00BD6702"/>
    <w:rsid w:val="00BD6807"/>
    <w:rsid w:val="00BD6879"/>
    <w:rsid w:val="00BD69EF"/>
    <w:rsid w:val="00BD7007"/>
    <w:rsid w:val="00BD70E3"/>
    <w:rsid w:val="00BD7172"/>
    <w:rsid w:val="00BD7399"/>
    <w:rsid w:val="00BD73CF"/>
    <w:rsid w:val="00BD754C"/>
    <w:rsid w:val="00BD77F6"/>
    <w:rsid w:val="00BD7C77"/>
    <w:rsid w:val="00BD7ED2"/>
    <w:rsid w:val="00BD7F0A"/>
    <w:rsid w:val="00BD7F62"/>
    <w:rsid w:val="00BE000D"/>
    <w:rsid w:val="00BE01FB"/>
    <w:rsid w:val="00BE0455"/>
    <w:rsid w:val="00BE047A"/>
    <w:rsid w:val="00BE0490"/>
    <w:rsid w:val="00BE049E"/>
    <w:rsid w:val="00BE04F4"/>
    <w:rsid w:val="00BE059B"/>
    <w:rsid w:val="00BE05EA"/>
    <w:rsid w:val="00BE06A4"/>
    <w:rsid w:val="00BE072E"/>
    <w:rsid w:val="00BE0794"/>
    <w:rsid w:val="00BE0A68"/>
    <w:rsid w:val="00BE0B09"/>
    <w:rsid w:val="00BE0CD9"/>
    <w:rsid w:val="00BE0E5A"/>
    <w:rsid w:val="00BE1022"/>
    <w:rsid w:val="00BE134B"/>
    <w:rsid w:val="00BE1451"/>
    <w:rsid w:val="00BE1642"/>
    <w:rsid w:val="00BE17CD"/>
    <w:rsid w:val="00BE1D34"/>
    <w:rsid w:val="00BE1F60"/>
    <w:rsid w:val="00BE20C1"/>
    <w:rsid w:val="00BE25D4"/>
    <w:rsid w:val="00BE265E"/>
    <w:rsid w:val="00BE2817"/>
    <w:rsid w:val="00BE2C02"/>
    <w:rsid w:val="00BE2C78"/>
    <w:rsid w:val="00BE2E5E"/>
    <w:rsid w:val="00BE2EDA"/>
    <w:rsid w:val="00BE2EF7"/>
    <w:rsid w:val="00BE2F2E"/>
    <w:rsid w:val="00BE2F57"/>
    <w:rsid w:val="00BE33C8"/>
    <w:rsid w:val="00BE342B"/>
    <w:rsid w:val="00BE36AA"/>
    <w:rsid w:val="00BE39E0"/>
    <w:rsid w:val="00BE3A0A"/>
    <w:rsid w:val="00BE3E61"/>
    <w:rsid w:val="00BE40DB"/>
    <w:rsid w:val="00BE41BF"/>
    <w:rsid w:val="00BE41D6"/>
    <w:rsid w:val="00BE427D"/>
    <w:rsid w:val="00BE4851"/>
    <w:rsid w:val="00BE49C6"/>
    <w:rsid w:val="00BE49FA"/>
    <w:rsid w:val="00BE4AA5"/>
    <w:rsid w:val="00BE4B6A"/>
    <w:rsid w:val="00BE4D04"/>
    <w:rsid w:val="00BE4D40"/>
    <w:rsid w:val="00BE4E4C"/>
    <w:rsid w:val="00BE4E7C"/>
    <w:rsid w:val="00BE4ECF"/>
    <w:rsid w:val="00BE4F59"/>
    <w:rsid w:val="00BE4F77"/>
    <w:rsid w:val="00BE502E"/>
    <w:rsid w:val="00BE505C"/>
    <w:rsid w:val="00BE5070"/>
    <w:rsid w:val="00BE50C2"/>
    <w:rsid w:val="00BE50FC"/>
    <w:rsid w:val="00BE52EE"/>
    <w:rsid w:val="00BE54B3"/>
    <w:rsid w:val="00BE54E0"/>
    <w:rsid w:val="00BE5794"/>
    <w:rsid w:val="00BE5AD7"/>
    <w:rsid w:val="00BE5B35"/>
    <w:rsid w:val="00BE5B44"/>
    <w:rsid w:val="00BE5C1E"/>
    <w:rsid w:val="00BE5D89"/>
    <w:rsid w:val="00BE5D98"/>
    <w:rsid w:val="00BE5F8E"/>
    <w:rsid w:val="00BE60EF"/>
    <w:rsid w:val="00BE6125"/>
    <w:rsid w:val="00BE69E9"/>
    <w:rsid w:val="00BE6F8C"/>
    <w:rsid w:val="00BE75F5"/>
    <w:rsid w:val="00BE769B"/>
    <w:rsid w:val="00BE76F9"/>
    <w:rsid w:val="00BE7817"/>
    <w:rsid w:val="00BE783E"/>
    <w:rsid w:val="00BE79DB"/>
    <w:rsid w:val="00BE7CCA"/>
    <w:rsid w:val="00BE7F29"/>
    <w:rsid w:val="00BF0000"/>
    <w:rsid w:val="00BF00D4"/>
    <w:rsid w:val="00BF040A"/>
    <w:rsid w:val="00BF07E3"/>
    <w:rsid w:val="00BF09DE"/>
    <w:rsid w:val="00BF0A09"/>
    <w:rsid w:val="00BF0A87"/>
    <w:rsid w:val="00BF0BDD"/>
    <w:rsid w:val="00BF0C07"/>
    <w:rsid w:val="00BF0CE2"/>
    <w:rsid w:val="00BF0EE4"/>
    <w:rsid w:val="00BF0F4B"/>
    <w:rsid w:val="00BF1052"/>
    <w:rsid w:val="00BF10F2"/>
    <w:rsid w:val="00BF113F"/>
    <w:rsid w:val="00BF1279"/>
    <w:rsid w:val="00BF1626"/>
    <w:rsid w:val="00BF181F"/>
    <w:rsid w:val="00BF1983"/>
    <w:rsid w:val="00BF1A73"/>
    <w:rsid w:val="00BF1BAC"/>
    <w:rsid w:val="00BF1D87"/>
    <w:rsid w:val="00BF1DB1"/>
    <w:rsid w:val="00BF1EB9"/>
    <w:rsid w:val="00BF2240"/>
    <w:rsid w:val="00BF2266"/>
    <w:rsid w:val="00BF22D3"/>
    <w:rsid w:val="00BF25D3"/>
    <w:rsid w:val="00BF2846"/>
    <w:rsid w:val="00BF2883"/>
    <w:rsid w:val="00BF29AA"/>
    <w:rsid w:val="00BF2A6A"/>
    <w:rsid w:val="00BF2BAC"/>
    <w:rsid w:val="00BF2D1F"/>
    <w:rsid w:val="00BF2E75"/>
    <w:rsid w:val="00BF2E9D"/>
    <w:rsid w:val="00BF2FBE"/>
    <w:rsid w:val="00BF3010"/>
    <w:rsid w:val="00BF3180"/>
    <w:rsid w:val="00BF3478"/>
    <w:rsid w:val="00BF38B1"/>
    <w:rsid w:val="00BF399B"/>
    <w:rsid w:val="00BF3A53"/>
    <w:rsid w:val="00BF3DC1"/>
    <w:rsid w:val="00BF3F18"/>
    <w:rsid w:val="00BF4024"/>
    <w:rsid w:val="00BF4119"/>
    <w:rsid w:val="00BF41EA"/>
    <w:rsid w:val="00BF45E5"/>
    <w:rsid w:val="00BF4772"/>
    <w:rsid w:val="00BF492C"/>
    <w:rsid w:val="00BF493E"/>
    <w:rsid w:val="00BF49D7"/>
    <w:rsid w:val="00BF4AF1"/>
    <w:rsid w:val="00BF4CE8"/>
    <w:rsid w:val="00BF4D5B"/>
    <w:rsid w:val="00BF5329"/>
    <w:rsid w:val="00BF56B5"/>
    <w:rsid w:val="00BF58B2"/>
    <w:rsid w:val="00BF5998"/>
    <w:rsid w:val="00BF59A1"/>
    <w:rsid w:val="00BF59EE"/>
    <w:rsid w:val="00BF5A15"/>
    <w:rsid w:val="00BF5B9D"/>
    <w:rsid w:val="00BF5CCB"/>
    <w:rsid w:val="00BF5D64"/>
    <w:rsid w:val="00BF5F53"/>
    <w:rsid w:val="00BF61C0"/>
    <w:rsid w:val="00BF61DA"/>
    <w:rsid w:val="00BF61FD"/>
    <w:rsid w:val="00BF63DB"/>
    <w:rsid w:val="00BF6766"/>
    <w:rsid w:val="00BF69A3"/>
    <w:rsid w:val="00BF6B00"/>
    <w:rsid w:val="00BF6C8C"/>
    <w:rsid w:val="00BF6C8F"/>
    <w:rsid w:val="00BF6D93"/>
    <w:rsid w:val="00BF6E0C"/>
    <w:rsid w:val="00BF6F1D"/>
    <w:rsid w:val="00BF71A7"/>
    <w:rsid w:val="00BF71FA"/>
    <w:rsid w:val="00BF722B"/>
    <w:rsid w:val="00BF7404"/>
    <w:rsid w:val="00BF74A7"/>
    <w:rsid w:val="00BF767C"/>
    <w:rsid w:val="00BF787E"/>
    <w:rsid w:val="00BF78A6"/>
    <w:rsid w:val="00BF79D3"/>
    <w:rsid w:val="00BF7A28"/>
    <w:rsid w:val="00BF7DEA"/>
    <w:rsid w:val="00BF7E65"/>
    <w:rsid w:val="00BF7F9B"/>
    <w:rsid w:val="00C00413"/>
    <w:rsid w:val="00C004B9"/>
    <w:rsid w:val="00C007C0"/>
    <w:rsid w:val="00C00A67"/>
    <w:rsid w:val="00C00AFB"/>
    <w:rsid w:val="00C00DE9"/>
    <w:rsid w:val="00C00F0B"/>
    <w:rsid w:val="00C00F78"/>
    <w:rsid w:val="00C00FA1"/>
    <w:rsid w:val="00C0109B"/>
    <w:rsid w:val="00C010D0"/>
    <w:rsid w:val="00C0123B"/>
    <w:rsid w:val="00C013C7"/>
    <w:rsid w:val="00C01957"/>
    <w:rsid w:val="00C019CC"/>
    <w:rsid w:val="00C01A8D"/>
    <w:rsid w:val="00C01CC9"/>
    <w:rsid w:val="00C01CCB"/>
    <w:rsid w:val="00C01F62"/>
    <w:rsid w:val="00C01F78"/>
    <w:rsid w:val="00C01F99"/>
    <w:rsid w:val="00C020F2"/>
    <w:rsid w:val="00C0224D"/>
    <w:rsid w:val="00C0235A"/>
    <w:rsid w:val="00C024B8"/>
    <w:rsid w:val="00C02660"/>
    <w:rsid w:val="00C0269A"/>
    <w:rsid w:val="00C02D2C"/>
    <w:rsid w:val="00C02DBF"/>
    <w:rsid w:val="00C02F97"/>
    <w:rsid w:val="00C0321F"/>
    <w:rsid w:val="00C032B9"/>
    <w:rsid w:val="00C036BC"/>
    <w:rsid w:val="00C0382C"/>
    <w:rsid w:val="00C03896"/>
    <w:rsid w:val="00C03B09"/>
    <w:rsid w:val="00C03E94"/>
    <w:rsid w:val="00C040F0"/>
    <w:rsid w:val="00C042BB"/>
    <w:rsid w:val="00C042FD"/>
    <w:rsid w:val="00C042FE"/>
    <w:rsid w:val="00C04B3C"/>
    <w:rsid w:val="00C04F10"/>
    <w:rsid w:val="00C04F23"/>
    <w:rsid w:val="00C051C4"/>
    <w:rsid w:val="00C051E4"/>
    <w:rsid w:val="00C05240"/>
    <w:rsid w:val="00C053C1"/>
    <w:rsid w:val="00C05405"/>
    <w:rsid w:val="00C055C6"/>
    <w:rsid w:val="00C05662"/>
    <w:rsid w:val="00C05982"/>
    <w:rsid w:val="00C0599F"/>
    <w:rsid w:val="00C05A8B"/>
    <w:rsid w:val="00C05D30"/>
    <w:rsid w:val="00C05D37"/>
    <w:rsid w:val="00C05D61"/>
    <w:rsid w:val="00C05DB1"/>
    <w:rsid w:val="00C05EBF"/>
    <w:rsid w:val="00C05ECF"/>
    <w:rsid w:val="00C05F69"/>
    <w:rsid w:val="00C0617C"/>
    <w:rsid w:val="00C063A4"/>
    <w:rsid w:val="00C064A1"/>
    <w:rsid w:val="00C064BB"/>
    <w:rsid w:val="00C067FE"/>
    <w:rsid w:val="00C068CE"/>
    <w:rsid w:val="00C06CDE"/>
    <w:rsid w:val="00C06D50"/>
    <w:rsid w:val="00C06D68"/>
    <w:rsid w:val="00C06ECB"/>
    <w:rsid w:val="00C06F8E"/>
    <w:rsid w:val="00C07131"/>
    <w:rsid w:val="00C076C4"/>
    <w:rsid w:val="00C078D5"/>
    <w:rsid w:val="00C07A8B"/>
    <w:rsid w:val="00C07D2B"/>
    <w:rsid w:val="00C07E81"/>
    <w:rsid w:val="00C07EF7"/>
    <w:rsid w:val="00C07F99"/>
    <w:rsid w:val="00C07FE2"/>
    <w:rsid w:val="00C10093"/>
    <w:rsid w:val="00C100AB"/>
    <w:rsid w:val="00C102E7"/>
    <w:rsid w:val="00C105B9"/>
    <w:rsid w:val="00C1068D"/>
    <w:rsid w:val="00C10726"/>
    <w:rsid w:val="00C10825"/>
    <w:rsid w:val="00C1087B"/>
    <w:rsid w:val="00C108BC"/>
    <w:rsid w:val="00C10A07"/>
    <w:rsid w:val="00C10A4A"/>
    <w:rsid w:val="00C10AA0"/>
    <w:rsid w:val="00C10BFB"/>
    <w:rsid w:val="00C10D8A"/>
    <w:rsid w:val="00C10F09"/>
    <w:rsid w:val="00C11181"/>
    <w:rsid w:val="00C113CD"/>
    <w:rsid w:val="00C1143A"/>
    <w:rsid w:val="00C1148E"/>
    <w:rsid w:val="00C11515"/>
    <w:rsid w:val="00C11573"/>
    <w:rsid w:val="00C1169E"/>
    <w:rsid w:val="00C11779"/>
    <w:rsid w:val="00C118BD"/>
    <w:rsid w:val="00C11CA9"/>
    <w:rsid w:val="00C1209A"/>
    <w:rsid w:val="00C12130"/>
    <w:rsid w:val="00C1220C"/>
    <w:rsid w:val="00C1222F"/>
    <w:rsid w:val="00C1249C"/>
    <w:rsid w:val="00C1256B"/>
    <w:rsid w:val="00C1263D"/>
    <w:rsid w:val="00C12BB2"/>
    <w:rsid w:val="00C12F17"/>
    <w:rsid w:val="00C132C9"/>
    <w:rsid w:val="00C133F3"/>
    <w:rsid w:val="00C133F9"/>
    <w:rsid w:val="00C13453"/>
    <w:rsid w:val="00C1349A"/>
    <w:rsid w:val="00C134C2"/>
    <w:rsid w:val="00C13A48"/>
    <w:rsid w:val="00C13B81"/>
    <w:rsid w:val="00C13C6E"/>
    <w:rsid w:val="00C13CBA"/>
    <w:rsid w:val="00C13DA4"/>
    <w:rsid w:val="00C13FA0"/>
    <w:rsid w:val="00C14263"/>
    <w:rsid w:val="00C14264"/>
    <w:rsid w:val="00C143C9"/>
    <w:rsid w:val="00C1446D"/>
    <w:rsid w:val="00C145FC"/>
    <w:rsid w:val="00C14722"/>
    <w:rsid w:val="00C148DB"/>
    <w:rsid w:val="00C14B26"/>
    <w:rsid w:val="00C14B80"/>
    <w:rsid w:val="00C14D8E"/>
    <w:rsid w:val="00C153C4"/>
    <w:rsid w:val="00C1547F"/>
    <w:rsid w:val="00C15510"/>
    <w:rsid w:val="00C157E0"/>
    <w:rsid w:val="00C15CF7"/>
    <w:rsid w:val="00C15EBD"/>
    <w:rsid w:val="00C15FE3"/>
    <w:rsid w:val="00C160BD"/>
    <w:rsid w:val="00C16332"/>
    <w:rsid w:val="00C164D4"/>
    <w:rsid w:val="00C16565"/>
    <w:rsid w:val="00C16A46"/>
    <w:rsid w:val="00C16A68"/>
    <w:rsid w:val="00C16CAA"/>
    <w:rsid w:val="00C16D0E"/>
    <w:rsid w:val="00C16E63"/>
    <w:rsid w:val="00C172F8"/>
    <w:rsid w:val="00C17319"/>
    <w:rsid w:val="00C175BE"/>
    <w:rsid w:val="00C17623"/>
    <w:rsid w:val="00C177AB"/>
    <w:rsid w:val="00C177BA"/>
    <w:rsid w:val="00C178A9"/>
    <w:rsid w:val="00C178B0"/>
    <w:rsid w:val="00C178DB"/>
    <w:rsid w:val="00C17B77"/>
    <w:rsid w:val="00C17BBF"/>
    <w:rsid w:val="00C17C0D"/>
    <w:rsid w:val="00C20052"/>
    <w:rsid w:val="00C20219"/>
    <w:rsid w:val="00C2040D"/>
    <w:rsid w:val="00C20789"/>
    <w:rsid w:val="00C207F1"/>
    <w:rsid w:val="00C2090E"/>
    <w:rsid w:val="00C20A3C"/>
    <w:rsid w:val="00C20B68"/>
    <w:rsid w:val="00C20D8A"/>
    <w:rsid w:val="00C20E0A"/>
    <w:rsid w:val="00C20E1F"/>
    <w:rsid w:val="00C20FA7"/>
    <w:rsid w:val="00C210FA"/>
    <w:rsid w:val="00C21181"/>
    <w:rsid w:val="00C2139D"/>
    <w:rsid w:val="00C2147C"/>
    <w:rsid w:val="00C21508"/>
    <w:rsid w:val="00C2153E"/>
    <w:rsid w:val="00C2159D"/>
    <w:rsid w:val="00C21AE8"/>
    <w:rsid w:val="00C21BF0"/>
    <w:rsid w:val="00C21EEE"/>
    <w:rsid w:val="00C22257"/>
    <w:rsid w:val="00C22292"/>
    <w:rsid w:val="00C22401"/>
    <w:rsid w:val="00C2244A"/>
    <w:rsid w:val="00C22586"/>
    <w:rsid w:val="00C22634"/>
    <w:rsid w:val="00C226F6"/>
    <w:rsid w:val="00C22EE9"/>
    <w:rsid w:val="00C22F9B"/>
    <w:rsid w:val="00C232B6"/>
    <w:rsid w:val="00C23437"/>
    <w:rsid w:val="00C23AA9"/>
    <w:rsid w:val="00C23D15"/>
    <w:rsid w:val="00C24297"/>
    <w:rsid w:val="00C2431C"/>
    <w:rsid w:val="00C2445D"/>
    <w:rsid w:val="00C24638"/>
    <w:rsid w:val="00C246BB"/>
    <w:rsid w:val="00C2484C"/>
    <w:rsid w:val="00C24953"/>
    <w:rsid w:val="00C24CB2"/>
    <w:rsid w:val="00C24E44"/>
    <w:rsid w:val="00C24EF2"/>
    <w:rsid w:val="00C25305"/>
    <w:rsid w:val="00C253F5"/>
    <w:rsid w:val="00C25430"/>
    <w:rsid w:val="00C25464"/>
    <w:rsid w:val="00C25853"/>
    <w:rsid w:val="00C259DF"/>
    <w:rsid w:val="00C259EC"/>
    <w:rsid w:val="00C25B7D"/>
    <w:rsid w:val="00C25BA1"/>
    <w:rsid w:val="00C25BDB"/>
    <w:rsid w:val="00C25FCA"/>
    <w:rsid w:val="00C25FD8"/>
    <w:rsid w:val="00C261C3"/>
    <w:rsid w:val="00C26261"/>
    <w:rsid w:val="00C262AE"/>
    <w:rsid w:val="00C26616"/>
    <w:rsid w:val="00C266D7"/>
    <w:rsid w:val="00C26C4F"/>
    <w:rsid w:val="00C26D1D"/>
    <w:rsid w:val="00C26D5D"/>
    <w:rsid w:val="00C26F5F"/>
    <w:rsid w:val="00C27193"/>
    <w:rsid w:val="00C275EC"/>
    <w:rsid w:val="00C27689"/>
    <w:rsid w:val="00C276A8"/>
    <w:rsid w:val="00C27A6F"/>
    <w:rsid w:val="00C27EF6"/>
    <w:rsid w:val="00C302A5"/>
    <w:rsid w:val="00C30545"/>
    <w:rsid w:val="00C30642"/>
    <w:rsid w:val="00C308AE"/>
    <w:rsid w:val="00C30AC2"/>
    <w:rsid w:val="00C30B8F"/>
    <w:rsid w:val="00C30BC1"/>
    <w:rsid w:val="00C30BFA"/>
    <w:rsid w:val="00C30DA0"/>
    <w:rsid w:val="00C30ECE"/>
    <w:rsid w:val="00C30F3B"/>
    <w:rsid w:val="00C31079"/>
    <w:rsid w:val="00C310CA"/>
    <w:rsid w:val="00C31143"/>
    <w:rsid w:val="00C31647"/>
    <w:rsid w:val="00C31B42"/>
    <w:rsid w:val="00C31BC7"/>
    <w:rsid w:val="00C31CE8"/>
    <w:rsid w:val="00C31D6F"/>
    <w:rsid w:val="00C31D95"/>
    <w:rsid w:val="00C31F98"/>
    <w:rsid w:val="00C32022"/>
    <w:rsid w:val="00C32280"/>
    <w:rsid w:val="00C3242E"/>
    <w:rsid w:val="00C325B0"/>
    <w:rsid w:val="00C32A48"/>
    <w:rsid w:val="00C32DB3"/>
    <w:rsid w:val="00C32F16"/>
    <w:rsid w:val="00C32FFA"/>
    <w:rsid w:val="00C3354F"/>
    <w:rsid w:val="00C33693"/>
    <w:rsid w:val="00C33BE6"/>
    <w:rsid w:val="00C33D66"/>
    <w:rsid w:val="00C3403E"/>
    <w:rsid w:val="00C341AE"/>
    <w:rsid w:val="00C3436C"/>
    <w:rsid w:val="00C3442B"/>
    <w:rsid w:val="00C34591"/>
    <w:rsid w:val="00C346DE"/>
    <w:rsid w:val="00C3475A"/>
    <w:rsid w:val="00C34809"/>
    <w:rsid w:val="00C3487A"/>
    <w:rsid w:val="00C349BB"/>
    <w:rsid w:val="00C34A05"/>
    <w:rsid w:val="00C34B2B"/>
    <w:rsid w:val="00C34FF1"/>
    <w:rsid w:val="00C35110"/>
    <w:rsid w:val="00C352CA"/>
    <w:rsid w:val="00C35303"/>
    <w:rsid w:val="00C353D6"/>
    <w:rsid w:val="00C35551"/>
    <w:rsid w:val="00C356EF"/>
    <w:rsid w:val="00C3572C"/>
    <w:rsid w:val="00C35781"/>
    <w:rsid w:val="00C357C3"/>
    <w:rsid w:val="00C35886"/>
    <w:rsid w:val="00C35A91"/>
    <w:rsid w:val="00C35ABB"/>
    <w:rsid w:val="00C35B15"/>
    <w:rsid w:val="00C35C37"/>
    <w:rsid w:val="00C35D05"/>
    <w:rsid w:val="00C35DB4"/>
    <w:rsid w:val="00C35F91"/>
    <w:rsid w:val="00C3604A"/>
    <w:rsid w:val="00C3607E"/>
    <w:rsid w:val="00C361DE"/>
    <w:rsid w:val="00C36229"/>
    <w:rsid w:val="00C36277"/>
    <w:rsid w:val="00C3631B"/>
    <w:rsid w:val="00C36366"/>
    <w:rsid w:val="00C36374"/>
    <w:rsid w:val="00C363F6"/>
    <w:rsid w:val="00C3654C"/>
    <w:rsid w:val="00C36845"/>
    <w:rsid w:val="00C36E68"/>
    <w:rsid w:val="00C370AC"/>
    <w:rsid w:val="00C37123"/>
    <w:rsid w:val="00C3737D"/>
    <w:rsid w:val="00C37480"/>
    <w:rsid w:val="00C375AB"/>
    <w:rsid w:val="00C375B0"/>
    <w:rsid w:val="00C37732"/>
    <w:rsid w:val="00C37744"/>
    <w:rsid w:val="00C378B5"/>
    <w:rsid w:val="00C379E8"/>
    <w:rsid w:val="00C37B3D"/>
    <w:rsid w:val="00C37C05"/>
    <w:rsid w:val="00C37CB8"/>
    <w:rsid w:val="00C37DE0"/>
    <w:rsid w:val="00C37EFB"/>
    <w:rsid w:val="00C4003C"/>
    <w:rsid w:val="00C40044"/>
    <w:rsid w:val="00C4009D"/>
    <w:rsid w:val="00C406D9"/>
    <w:rsid w:val="00C40875"/>
    <w:rsid w:val="00C4092D"/>
    <w:rsid w:val="00C409FB"/>
    <w:rsid w:val="00C40B5A"/>
    <w:rsid w:val="00C40BE0"/>
    <w:rsid w:val="00C40C6D"/>
    <w:rsid w:val="00C412C6"/>
    <w:rsid w:val="00C414F5"/>
    <w:rsid w:val="00C417AF"/>
    <w:rsid w:val="00C41B38"/>
    <w:rsid w:val="00C41D98"/>
    <w:rsid w:val="00C420B5"/>
    <w:rsid w:val="00C421CC"/>
    <w:rsid w:val="00C421F3"/>
    <w:rsid w:val="00C4238F"/>
    <w:rsid w:val="00C42959"/>
    <w:rsid w:val="00C42A46"/>
    <w:rsid w:val="00C42B14"/>
    <w:rsid w:val="00C42D3C"/>
    <w:rsid w:val="00C42F0E"/>
    <w:rsid w:val="00C431E6"/>
    <w:rsid w:val="00C4328E"/>
    <w:rsid w:val="00C4372C"/>
    <w:rsid w:val="00C44038"/>
    <w:rsid w:val="00C441B7"/>
    <w:rsid w:val="00C4420F"/>
    <w:rsid w:val="00C444EB"/>
    <w:rsid w:val="00C4470B"/>
    <w:rsid w:val="00C44735"/>
    <w:rsid w:val="00C448FE"/>
    <w:rsid w:val="00C44931"/>
    <w:rsid w:val="00C449CD"/>
    <w:rsid w:val="00C44D94"/>
    <w:rsid w:val="00C45258"/>
    <w:rsid w:val="00C452B3"/>
    <w:rsid w:val="00C45330"/>
    <w:rsid w:val="00C45405"/>
    <w:rsid w:val="00C454B0"/>
    <w:rsid w:val="00C45A10"/>
    <w:rsid w:val="00C45AAF"/>
    <w:rsid w:val="00C45B88"/>
    <w:rsid w:val="00C45C20"/>
    <w:rsid w:val="00C46210"/>
    <w:rsid w:val="00C464D1"/>
    <w:rsid w:val="00C4693B"/>
    <w:rsid w:val="00C46D97"/>
    <w:rsid w:val="00C46FC2"/>
    <w:rsid w:val="00C470CB"/>
    <w:rsid w:val="00C47215"/>
    <w:rsid w:val="00C47275"/>
    <w:rsid w:val="00C473A1"/>
    <w:rsid w:val="00C47728"/>
    <w:rsid w:val="00C47759"/>
    <w:rsid w:val="00C47798"/>
    <w:rsid w:val="00C47C22"/>
    <w:rsid w:val="00C47ED4"/>
    <w:rsid w:val="00C47F16"/>
    <w:rsid w:val="00C501EA"/>
    <w:rsid w:val="00C502FC"/>
    <w:rsid w:val="00C50394"/>
    <w:rsid w:val="00C50620"/>
    <w:rsid w:val="00C5062E"/>
    <w:rsid w:val="00C5074C"/>
    <w:rsid w:val="00C50BF9"/>
    <w:rsid w:val="00C50CE0"/>
    <w:rsid w:val="00C50D29"/>
    <w:rsid w:val="00C50E43"/>
    <w:rsid w:val="00C50ECA"/>
    <w:rsid w:val="00C50F89"/>
    <w:rsid w:val="00C51276"/>
    <w:rsid w:val="00C514DE"/>
    <w:rsid w:val="00C51532"/>
    <w:rsid w:val="00C5156C"/>
    <w:rsid w:val="00C51699"/>
    <w:rsid w:val="00C518AE"/>
    <w:rsid w:val="00C518AF"/>
    <w:rsid w:val="00C518FA"/>
    <w:rsid w:val="00C51918"/>
    <w:rsid w:val="00C519F2"/>
    <w:rsid w:val="00C51A2D"/>
    <w:rsid w:val="00C51B81"/>
    <w:rsid w:val="00C52229"/>
    <w:rsid w:val="00C5226C"/>
    <w:rsid w:val="00C52554"/>
    <w:rsid w:val="00C525CB"/>
    <w:rsid w:val="00C527F7"/>
    <w:rsid w:val="00C528EC"/>
    <w:rsid w:val="00C52A32"/>
    <w:rsid w:val="00C52A65"/>
    <w:rsid w:val="00C52CBF"/>
    <w:rsid w:val="00C52E92"/>
    <w:rsid w:val="00C52F08"/>
    <w:rsid w:val="00C52F15"/>
    <w:rsid w:val="00C53167"/>
    <w:rsid w:val="00C5328F"/>
    <w:rsid w:val="00C53297"/>
    <w:rsid w:val="00C5335B"/>
    <w:rsid w:val="00C534AA"/>
    <w:rsid w:val="00C53748"/>
    <w:rsid w:val="00C537A3"/>
    <w:rsid w:val="00C53A1A"/>
    <w:rsid w:val="00C53A45"/>
    <w:rsid w:val="00C53A83"/>
    <w:rsid w:val="00C53D25"/>
    <w:rsid w:val="00C53D78"/>
    <w:rsid w:val="00C53FF1"/>
    <w:rsid w:val="00C54325"/>
    <w:rsid w:val="00C54524"/>
    <w:rsid w:val="00C545E1"/>
    <w:rsid w:val="00C545E4"/>
    <w:rsid w:val="00C548D3"/>
    <w:rsid w:val="00C54B17"/>
    <w:rsid w:val="00C54B93"/>
    <w:rsid w:val="00C54F70"/>
    <w:rsid w:val="00C5502D"/>
    <w:rsid w:val="00C550D6"/>
    <w:rsid w:val="00C55314"/>
    <w:rsid w:val="00C55575"/>
    <w:rsid w:val="00C5557F"/>
    <w:rsid w:val="00C55613"/>
    <w:rsid w:val="00C5599E"/>
    <w:rsid w:val="00C55FCF"/>
    <w:rsid w:val="00C563EB"/>
    <w:rsid w:val="00C564A4"/>
    <w:rsid w:val="00C564D8"/>
    <w:rsid w:val="00C5652F"/>
    <w:rsid w:val="00C56927"/>
    <w:rsid w:val="00C56982"/>
    <w:rsid w:val="00C56AAB"/>
    <w:rsid w:val="00C56AD6"/>
    <w:rsid w:val="00C56AF2"/>
    <w:rsid w:val="00C56E10"/>
    <w:rsid w:val="00C56E2C"/>
    <w:rsid w:val="00C56E98"/>
    <w:rsid w:val="00C5717F"/>
    <w:rsid w:val="00C57356"/>
    <w:rsid w:val="00C575E1"/>
    <w:rsid w:val="00C5794D"/>
    <w:rsid w:val="00C57A40"/>
    <w:rsid w:val="00C57B08"/>
    <w:rsid w:val="00C600C5"/>
    <w:rsid w:val="00C60344"/>
    <w:rsid w:val="00C60935"/>
    <w:rsid w:val="00C60F25"/>
    <w:rsid w:val="00C6101B"/>
    <w:rsid w:val="00C6119E"/>
    <w:rsid w:val="00C61327"/>
    <w:rsid w:val="00C6164C"/>
    <w:rsid w:val="00C616AF"/>
    <w:rsid w:val="00C618E0"/>
    <w:rsid w:val="00C61A25"/>
    <w:rsid w:val="00C61B4B"/>
    <w:rsid w:val="00C61CDC"/>
    <w:rsid w:val="00C61FC0"/>
    <w:rsid w:val="00C620D7"/>
    <w:rsid w:val="00C6214C"/>
    <w:rsid w:val="00C62169"/>
    <w:rsid w:val="00C626F6"/>
    <w:rsid w:val="00C627BB"/>
    <w:rsid w:val="00C62879"/>
    <w:rsid w:val="00C62C24"/>
    <w:rsid w:val="00C62C45"/>
    <w:rsid w:val="00C62C57"/>
    <w:rsid w:val="00C62E8F"/>
    <w:rsid w:val="00C62F2B"/>
    <w:rsid w:val="00C62FFA"/>
    <w:rsid w:val="00C63345"/>
    <w:rsid w:val="00C63446"/>
    <w:rsid w:val="00C6365B"/>
    <w:rsid w:val="00C63795"/>
    <w:rsid w:val="00C638AA"/>
    <w:rsid w:val="00C63968"/>
    <w:rsid w:val="00C63A25"/>
    <w:rsid w:val="00C63D6F"/>
    <w:rsid w:val="00C63E0F"/>
    <w:rsid w:val="00C63E9F"/>
    <w:rsid w:val="00C64316"/>
    <w:rsid w:val="00C64542"/>
    <w:rsid w:val="00C646A2"/>
    <w:rsid w:val="00C64774"/>
    <w:rsid w:val="00C649EC"/>
    <w:rsid w:val="00C64A44"/>
    <w:rsid w:val="00C64D32"/>
    <w:rsid w:val="00C64E8C"/>
    <w:rsid w:val="00C64F31"/>
    <w:rsid w:val="00C650DE"/>
    <w:rsid w:val="00C65123"/>
    <w:rsid w:val="00C6527F"/>
    <w:rsid w:val="00C654CD"/>
    <w:rsid w:val="00C65851"/>
    <w:rsid w:val="00C65970"/>
    <w:rsid w:val="00C659A9"/>
    <w:rsid w:val="00C65A7E"/>
    <w:rsid w:val="00C65BDF"/>
    <w:rsid w:val="00C65E95"/>
    <w:rsid w:val="00C65F14"/>
    <w:rsid w:val="00C66443"/>
    <w:rsid w:val="00C665E0"/>
    <w:rsid w:val="00C66BCE"/>
    <w:rsid w:val="00C66C5B"/>
    <w:rsid w:val="00C66CFF"/>
    <w:rsid w:val="00C66DB3"/>
    <w:rsid w:val="00C66DC5"/>
    <w:rsid w:val="00C66E05"/>
    <w:rsid w:val="00C67067"/>
    <w:rsid w:val="00C67116"/>
    <w:rsid w:val="00C672F8"/>
    <w:rsid w:val="00C67761"/>
    <w:rsid w:val="00C678C4"/>
    <w:rsid w:val="00C67B64"/>
    <w:rsid w:val="00C67C8F"/>
    <w:rsid w:val="00C67D00"/>
    <w:rsid w:val="00C67EEF"/>
    <w:rsid w:val="00C67FA8"/>
    <w:rsid w:val="00C700D5"/>
    <w:rsid w:val="00C70109"/>
    <w:rsid w:val="00C70112"/>
    <w:rsid w:val="00C70114"/>
    <w:rsid w:val="00C70341"/>
    <w:rsid w:val="00C70387"/>
    <w:rsid w:val="00C7050C"/>
    <w:rsid w:val="00C70553"/>
    <w:rsid w:val="00C70718"/>
    <w:rsid w:val="00C70756"/>
    <w:rsid w:val="00C70A11"/>
    <w:rsid w:val="00C70A49"/>
    <w:rsid w:val="00C70A6A"/>
    <w:rsid w:val="00C70CC1"/>
    <w:rsid w:val="00C70E51"/>
    <w:rsid w:val="00C70FDF"/>
    <w:rsid w:val="00C7113D"/>
    <w:rsid w:val="00C71352"/>
    <w:rsid w:val="00C71705"/>
    <w:rsid w:val="00C71996"/>
    <w:rsid w:val="00C71C5B"/>
    <w:rsid w:val="00C7210A"/>
    <w:rsid w:val="00C7296C"/>
    <w:rsid w:val="00C72D86"/>
    <w:rsid w:val="00C7322A"/>
    <w:rsid w:val="00C7331A"/>
    <w:rsid w:val="00C73ABA"/>
    <w:rsid w:val="00C73BD4"/>
    <w:rsid w:val="00C73CE7"/>
    <w:rsid w:val="00C73D1B"/>
    <w:rsid w:val="00C73D82"/>
    <w:rsid w:val="00C73F88"/>
    <w:rsid w:val="00C74135"/>
    <w:rsid w:val="00C74243"/>
    <w:rsid w:val="00C742DF"/>
    <w:rsid w:val="00C745D5"/>
    <w:rsid w:val="00C7468C"/>
    <w:rsid w:val="00C74A69"/>
    <w:rsid w:val="00C74B19"/>
    <w:rsid w:val="00C74B79"/>
    <w:rsid w:val="00C74C81"/>
    <w:rsid w:val="00C74C92"/>
    <w:rsid w:val="00C74D17"/>
    <w:rsid w:val="00C74D37"/>
    <w:rsid w:val="00C74D7E"/>
    <w:rsid w:val="00C74E52"/>
    <w:rsid w:val="00C74F8D"/>
    <w:rsid w:val="00C7507C"/>
    <w:rsid w:val="00C75102"/>
    <w:rsid w:val="00C7558E"/>
    <w:rsid w:val="00C7559A"/>
    <w:rsid w:val="00C75B6F"/>
    <w:rsid w:val="00C75BCE"/>
    <w:rsid w:val="00C75E7D"/>
    <w:rsid w:val="00C75FCD"/>
    <w:rsid w:val="00C76328"/>
    <w:rsid w:val="00C7636C"/>
    <w:rsid w:val="00C767DE"/>
    <w:rsid w:val="00C76860"/>
    <w:rsid w:val="00C76995"/>
    <w:rsid w:val="00C76B0E"/>
    <w:rsid w:val="00C76D63"/>
    <w:rsid w:val="00C76E4F"/>
    <w:rsid w:val="00C7737C"/>
    <w:rsid w:val="00C773A5"/>
    <w:rsid w:val="00C774B3"/>
    <w:rsid w:val="00C77534"/>
    <w:rsid w:val="00C775B9"/>
    <w:rsid w:val="00C777EF"/>
    <w:rsid w:val="00C77BE4"/>
    <w:rsid w:val="00C77CE5"/>
    <w:rsid w:val="00C77CEE"/>
    <w:rsid w:val="00C77DFA"/>
    <w:rsid w:val="00C77E67"/>
    <w:rsid w:val="00C77EE2"/>
    <w:rsid w:val="00C77F6E"/>
    <w:rsid w:val="00C80138"/>
    <w:rsid w:val="00C802E4"/>
    <w:rsid w:val="00C8031A"/>
    <w:rsid w:val="00C8033B"/>
    <w:rsid w:val="00C804CC"/>
    <w:rsid w:val="00C8074C"/>
    <w:rsid w:val="00C809CB"/>
    <w:rsid w:val="00C80AB6"/>
    <w:rsid w:val="00C80B79"/>
    <w:rsid w:val="00C80BA4"/>
    <w:rsid w:val="00C80C7A"/>
    <w:rsid w:val="00C80DA7"/>
    <w:rsid w:val="00C80EA7"/>
    <w:rsid w:val="00C80FCC"/>
    <w:rsid w:val="00C80FE9"/>
    <w:rsid w:val="00C81139"/>
    <w:rsid w:val="00C8131B"/>
    <w:rsid w:val="00C81588"/>
    <w:rsid w:val="00C81948"/>
    <w:rsid w:val="00C81A19"/>
    <w:rsid w:val="00C81A64"/>
    <w:rsid w:val="00C81F6F"/>
    <w:rsid w:val="00C81FFD"/>
    <w:rsid w:val="00C8228A"/>
    <w:rsid w:val="00C82592"/>
    <w:rsid w:val="00C827A5"/>
    <w:rsid w:val="00C82A42"/>
    <w:rsid w:val="00C82B28"/>
    <w:rsid w:val="00C82B2C"/>
    <w:rsid w:val="00C82CD9"/>
    <w:rsid w:val="00C82CF1"/>
    <w:rsid w:val="00C82D4F"/>
    <w:rsid w:val="00C82DC3"/>
    <w:rsid w:val="00C82DF9"/>
    <w:rsid w:val="00C82E0E"/>
    <w:rsid w:val="00C82F62"/>
    <w:rsid w:val="00C830C8"/>
    <w:rsid w:val="00C8314C"/>
    <w:rsid w:val="00C83402"/>
    <w:rsid w:val="00C83469"/>
    <w:rsid w:val="00C834B3"/>
    <w:rsid w:val="00C834E4"/>
    <w:rsid w:val="00C835E9"/>
    <w:rsid w:val="00C83704"/>
    <w:rsid w:val="00C83AB6"/>
    <w:rsid w:val="00C83BD2"/>
    <w:rsid w:val="00C83F19"/>
    <w:rsid w:val="00C84071"/>
    <w:rsid w:val="00C8446F"/>
    <w:rsid w:val="00C84620"/>
    <w:rsid w:val="00C846BC"/>
    <w:rsid w:val="00C84A5D"/>
    <w:rsid w:val="00C84A9A"/>
    <w:rsid w:val="00C84D1E"/>
    <w:rsid w:val="00C84D9C"/>
    <w:rsid w:val="00C84EDB"/>
    <w:rsid w:val="00C854E2"/>
    <w:rsid w:val="00C854F5"/>
    <w:rsid w:val="00C856C6"/>
    <w:rsid w:val="00C857F6"/>
    <w:rsid w:val="00C8587A"/>
    <w:rsid w:val="00C858DC"/>
    <w:rsid w:val="00C85BEF"/>
    <w:rsid w:val="00C85C17"/>
    <w:rsid w:val="00C85E01"/>
    <w:rsid w:val="00C85F9D"/>
    <w:rsid w:val="00C860B7"/>
    <w:rsid w:val="00C86180"/>
    <w:rsid w:val="00C86220"/>
    <w:rsid w:val="00C862DB"/>
    <w:rsid w:val="00C86422"/>
    <w:rsid w:val="00C86797"/>
    <w:rsid w:val="00C86A34"/>
    <w:rsid w:val="00C86AAD"/>
    <w:rsid w:val="00C86B17"/>
    <w:rsid w:val="00C86F72"/>
    <w:rsid w:val="00C86FB9"/>
    <w:rsid w:val="00C86FEB"/>
    <w:rsid w:val="00C87366"/>
    <w:rsid w:val="00C8739C"/>
    <w:rsid w:val="00C879AF"/>
    <w:rsid w:val="00C87CAF"/>
    <w:rsid w:val="00C90014"/>
    <w:rsid w:val="00C906D9"/>
    <w:rsid w:val="00C9081E"/>
    <w:rsid w:val="00C908D8"/>
    <w:rsid w:val="00C90BF7"/>
    <w:rsid w:val="00C90EBD"/>
    <w:rsid w:val="00C90FB8"/>
    <w:rsid w:val="00C9100E"/>
    <w:rsid w:val="00C9103A"/>
    <w:rsid w:val="00C91205"/>
    <w:rsid w:val="00C91245"/>
    <w:rsid w:val="00C9138D"/>
    <w:rsid w:val="00C91590"/>
    <w:rsid w:val="00C91765"/>
    <w:rsid w:val="00C9180F"/>
    <w:rsid w:val="00C9191E"/>
    <w:rsid w:val="00C91AB6"/>
    <w:rsid w:val="00C91B33"/>
    <w:rsid w:val="00C91F05"/>
    <w:rsid w:val="00C91FF5"/>
    <w:rsid w:val="00C921BC"/>
    <w:rsid w:val="00C922EC"/>
    <w:rsid w:val="00C928B1"/>
    <w:rsid w:val="00C92942"/>
    <w:rsid w:val="00C92C37"/>
    <w:rsid w:val="00C92D6B"/>
    <w:rsid w:val="00C92E21"/>
    <w:rsid w:val="00C93001"/>
    <w:rsid w:val="00C93102"/>
    <w:rsid w:val="00C9314E"/>
    <w:rsid w:val="00C931BD"/>
    <w:rsid w:val="00C932E7"/>
    <w:rsid w:val="00C93751"/>
    <w:rsid w:val="00C9382F"/>
    <w:rsid w:val="00C93A3A"/>
    <w:rsid w:val="00C93BDE"/>
    <w:rsid w:val="00C93DC3"/>
    <w:rsid w:val="00C93E29"/>
    <w:rsid w:val="00C93E9C"/>
    <w:rsid w:val="00C94181"/>
    <w:rsid w:val="00C9419E"/>
    <w:rsid w:val="00C9421B"/>
    <w:rsid w:val="00C9427D"/>
    <w:rsid w:val="00C94388"/>
    <w:rsid w:val="00C9448C"/>
    <w:rsid w:val="00C94536"/>
    <w:rsid w:val="00C945F1"/>
    <w:rsid w:val="00C946F7"/>
    <w:rsid w:val="00C947DB"/>
    <w:rsid w:val="00C948E8"/>
    <w:rsid w:val="00C94940"/>
    <w:rsid w:val="00C94968"/>
    <w:rsid w:val="00C94C65"/>
    <w:rsid w:val="00C94E39"/>
    <w:rsid w:val="00C94EB0"/>
    <w:rsid w:val="00C95232"/>
    <w:rsid w:val="00C95247"/>
    <w:rsid w:val="00C952EC"/>
    <w:rsid w:val="00C953DD"/>
    <w:rsid w:val="00C9576E"/>
    <w:rsid w:val="00C958A0"/>
    <w:rsid w:val="00C95A9C"/>
    <w:rsid w:val="00C95F13"/>
    <w:rsid w:val="00C96019"/>
    <w:rsid w:val="00C9601F"/>
    <w:rsid w:val="00C96159"/>
    <w:rsid w:val="00C963A3"/>
    <w:rsid w:val="00C96499"/>
    <w:rsid w:val="00C9694C"/>
    <w:rsid w:val="00C969BC"/>
    <w:rsid w:val="00C969E7"/>
    <w:rsid w:val="00C96B2D"/>
    <w:rsid w:val="00C96F47"/>
    <w:rsid w:val="00C970B9"/>
    <w:rsid w:val="00C972AD"/>
    <w:rsid w:val="00C97573"/>
    <w:rsid w:val="00C975EC"/>
    <w:rsid w:val="00C97633"/>
    <w:rsid w:val="00C978C5"/>
    <w:rsid w:val="00C97933"/>
    <w:rsid w:val="00C97A4D"/>
    <w:rsid w:val="00C97A58"/>
    <w:rsid w:val="00C97C4F"/>
    <w:rsid w:val="00C97C67"/>
    <w:rsid w:val="00CA0593"/>
    <w:rsid w:val="00CA0886"/>
    <w:rsid w:val="00CA0A8D"/>
    <w:rsid w:val="00CA0D14"/>
    <w:rsid w:val="00CA10FF"/>
    <w:rsid w:val="00CA11BB"/>
    <w:rsid w:val="00CA1390"/>
    <w:rsid w:val="00CA1538"/>
    <w:rsid w:val="00CA17AF"/>
    <w:rsid w:val="00CA18A9"/>
    <w:rsid w:val="00CA192E"/>
    <w:rsid w:val="00CA19AF"/>
    <w:rsid w:val="00CA1C3F"/>
    <w:rsid w:val="00CA1EEB"/>
    <w:rsid w:val="00CA2099"/>
    <w:rsid w:val="00CA2238"/>
    <w:rsid w:val="00CA2325"/>
    <w:rsid w:val="00CA274F"/>
    <w:rsid w:val="00CA28CB"/>
    <w:rsid w:val="00CA2F19"/>
    <w:rsid w:val="00CA2FA7"/>
    <w:rsid w:val="00CA2FD1"/>
    <w:rsid w:val="00CA336A"/>
    <w:rsid w:val="00CA33A6"/>
    <w:rsid w:val="00CA349F"/>
    <w:rsid w:val="00CA358F"/>
    <w:rsid w:val="00CA3627"/>
    <w:rsid w:val="00CA3789"/>
    <w:rsid w:val="00CA3956"/>
    <w:rsid w:val="00CA3B9A"/>
    <w:rsid w:val="00CA3C47"/>
    <w:rsid w:val="00CA3D00"/>
    <w:rsid w:val="00CA3F20"/>
    <w:rsid w:val="00CA412E"/>
    <w:rsid w:val="00CA4275"/>
    <w:rsid w:val="00CA4568"/>
    <w:rsid w:val="00CA4597"/>
    <w:rsid w:val="00CA45EE"/>
    <w:rsid w:val="00CA46EB"/>
    <w:rsid w:val="00CA473C"/>
    <w:rsid w:val="00CA4ABF"/>
    <w:rsid w:val="00CA4B75"/>
    <w:rsid w:val="00CA4E83"/>
    <w:rsid w:val="00CA4EAE"/>
    <w:rsid w:val="00CA4FD6"/>
    <w:rsid w:val="00CA508E"/>
    <w:rsid w:val="00CA5122"/>
    <w:rsid w:val="00CA52FF"/>
    <w:rsid w:val="00CA533B"/>
    <w:rsid w:val="00CA5513"/>
    <w:rsid w:val="00CA5589"/>
    <w:rsid w:val="00CA5776"/>
    <w:rsid w:val="00CA57CB"/>
    <w:rsid w:val="00CA581E"/>
    <w:rsid w:val="00CA5CF5"/>
    <w:rsid w:val="00CA5FE0"/>
    <w:rsid w:val="00CA6022"/>
    <w:rsid w:val="00CA615F"/>
    <w:rsid w:val="00CA63FE"/>
    <w:rsid w:val="00CA6546"/>
    <w:rsid w:val="00CA684A"/>
    <w:rsid w:val="00CA6939"/>
    <w:rsid w:val="00CA6966"/>
    <w:rsid w:val="00CA6B9E"/>
    <w:rsid w:val="00CA726B"/>
    <w:rsid w:val="00CA730D"/>
    <w:rsid w:val="00CA78F6"/>
    <w:rsid w:val="00CA7A1B"/>
    <w:rsid w:val="00CA7AC5"/>
    <w:rsid w:val="00CA7E88"/>
    <w:rsid w:val="00CA7FD6"/>
    <w:rsid w:val="00CB025E"/>
    <w:rsid w:val="00CB03D2"/>
    <w:rsid w:val="00CB0405"/>
    <w:rsid w:val="00CB062B"/>
    <w:rsid w:val="00CB069C"/>
    <w:rsid w:val="00CB06B0"/>
    <w:rsid w:val="00CB0789"/>
    <w:rsid w:val="00CB0871"/>
    <w:rsid w:val="00CB087C"/>
    <w:rsid w:val="00CB0B14"/>
    <w:rsid w:val="00CB0D33"/>
    <w:rsid w:val="00CB0E59"/>
    <w:rsid w:val="00CB1056"/>
    <w:rsid w:val="00CB105D"/>
    <w:rsid w:val="00CB1610"/>
    <w:rsid w:val="00CB187E"/>
    <w:rsid w:val="00CB19E0"/>
    <w:rsid w:val="00CB1B22"/>
    <w:rsid w:val="00CB1B8A"/>
    <w:rsid w:val="00CB1F15"/>
    <w:rsid w:val="00CB1F5B"/>
    <w:rsid w:val="00CB1F9A"/>
    <w:rsid w:val="00CB2283"/>
    <w:rsid w:val="00CB240D"/>
    <w:rsid w:val="00CB2487"/>
    <w:rsid w:val="00CB2905"/>
    <w:rsid w:val="00CB2CBB"/>
    <w:rsid w:val="00CB2D19"/>
    <w:rsid w:val="00CB3895"/>
    <w:rsid w:val="00CB39D1"/>
    <w:rsid w:val="00CB40F1"/>
    <w:rsid w:val="00CB41CA"/>
    <w:rsid w:val="00CB469A"/>
    <w:rsid w:val="00CB477B"/>
    <w:rsid w:val="00CB498B"/>
    <w:rsid w:val="00CB4A5D"/>
    <w:rsid w:val="00CB4C02"/>
    <w:rsid w:val="00CB4C36"/>
    <w:rsid w:val="00CB4CD6"/>
    <w:rsid w:val="00CB4FB2"/>
    <w:rsid w:val="00CB538C"/>
    <w:rsid w:val="00CB53B4"/>
    <w:rsid w:val="00CB58FE"/>
    <w:rsid w:val="00CB5AE6"/>
    <w:rsid w:val="00CB5BC4"/>
    <w:rsid w:val="00CB5C87"/>
    <w:rsid w:val="00CB5E53"/>
    <w:rsid w:val="00CB6007"/>
    <w:rsid w:val="00CB61AD"/>
    <w:rsid w:val="00CB62F9"/>
    <w:rsid w:val="00CB6589"/>
    <w:rsid w:val="00CB686F"/>
    <w:rsid w:val="00CB6B2F"/>
    <w:rsid w:val="00CB6DB9"/>
    <w:rsid w:val="00CB6F26"/>
    <w:rsid w:val="00CB70FD"/>
    <w:rsid w:val="00CB71A9"/>
    <w:rsid w:val="00CB728A"/>
    <w:rsid w:val="00CB72C3"/>
    <w:rsid w:val="00CB75F2"/>
    <w:rsid w:val="00CB7678"/>
    <w:rsid w:val="00CB769C"/>
    <w:rsid w:val="00CB770D"/>
    <w:rsid w:val="00CB79EA"/>
    <w:rsid w:val="00CB7A7F"/>
    <w:rsid w:val="00CB7CE7"/>
    <w:rsid w:val="00CB7EA5"/>
    <w:rsid w:val="00CB7FCF"/>
    <w:rsid w:val="00CC0013"/>
    <w:rsid w:val="00CC00B4"/>
    <w:rsid w:val="00CC0182"/>
    <w:rsid w:val="00CC01F6"/>
    <w:rsid w:val="00CC03C4"/>
    <w:rsid w:val="00CC0420"/>
    <w:rsid w:val="00CC05A1"/>
    <w:rsid w:val="00CC05A6"/>
    <w:rsid w:val="00CC0703"/>
    <w:rsid w:val="00CC07A2"/>
    <w:rsid w:val="00CC0963"/>
    <w:rsid w:val="00CC0BC6"/>
    <w:rsid w:val="00CC0BDF"/>
    <w:rsid w:val="00CC0C95"/>
    <w:rsid w:val="00CC0D2D"/>
    <w:rsid w:val="00CC0D86"/>
    <w:rsid w:val="00CC0D96"/>
    <w:rsid w:val="00CC0EE6"/>
    <w:rsid w:val="00CC1087"/>
    <w:rsid w:val="00CC144A"/>
    <w:rsid w:val="00CC1472"/>
    <w:rsid w:val="00CC1642"/>
    <w:rsid w:val="00CC16F7"/>
    <w:rsid w:val="00CC180B"/>
    <w:rsid w:val="00CC1A20"/>
    <w:rsid w:val="00CC1A42"/>
    <w:rsid w:val="00CC1B86"/>
    <w:rsid w:val="00CC1DFF"/>
    <w:rsid w:val="00CC1E5F"/>
    <w:rsid w:val="00CC2226"/>
    <w:rsid w:val="00CC230E"/>
    <w:rsid w:val="00CC245B"/>
    <w:rsid w:val="00CC2484"/>
    <w:rsid w:val="00CC26F1"/>
    <w:rsid w:val="00CC2A92"/>
    <w:rsid w:val="00CC2B59"/>
    <w:rsid w:val="00CC2D00"/>
    <w:rsid w:val="00CC3062"/>
    <w:rsid w:val="00CC3185"/>
    <w:rsid w:val="00CC3401"/>
    <w:rsid w:val="00CC35C4"/>
    <w:rsid w:val="00CC38BA"/>
    <w:rsid w:val="00CC3AFC"/>
    <w:rsid w:val="00CC3CBF"/>
    <w:rsid w:val="00CC3DE1"/>
    <w:rsid w:val="00CC3DFC"/>
    <w:rsid w:val="00CC3EF8"/>
    <w:rsid w:val="00CC432E"/>
    <w:rsid w:val="00CC44BA"/>
    <w:rsid w:val="00CC46F6"/>
    <w:rsid w:val="00CC4734"/>
    <w:rsid w:val="00CC47F5"/>
    <w:rsid w:val="00CC4884"/>
    <w:rsid w:val="00CC48BF"/>
    <w:rsid w:val="00CC4919"/>
    <w:rsid w:val="00CC4AF3"/>
    <w:rsid w:val="00CC4C9F"/>
    <w:rsid w:val="00CC4CF2"/>
    <w:rsid w:val="00CC4D39"/>
    <w:rsid w:val="00CC4F10"/>
    <w:rsid w:val="00CC50B7"/>
    <w:rsid w:val="00CC52AF"/>
    <w:rsid w:val="00CC5349"/>
    <w:rsid w:val="00CC5499"/>
    <w:rsid w:val="00CC57B3"/>
    <w:rsid w:val="00CC5E35"/>
    <w:rsid w:val="00CC5F3D"/>
    <w:rsid w:val="00CC60F6"/>
    <w:rsid w:val="00CC610E"/>
    <w:rsid w:val="00CC61CC"/>
    <w:rsid w:val="00CC62EB"/>
    <w:rsid w:val="00CC6549"/>
    <w:rsid w:val="00CC6584"/>
    <w:rsid w:val="00CC66B7"/>
    <w:rsid w:val="00CC66F1"/>
    <w:rsid w:val="00CC6780"/>
    <w:rsid w:val="00CC68FC"/>
    <w:rsid w:val="00CC70E5"/>
    <w:rsid w:val="00CC7318"/>
    <w:rsid w:val="00CC73C8"/>
    <w:rsid w:val="00CC78FB"/>
    <w:rsid w:val="00CC7A19"/>
    <w:rsid w:val="00CC7B87"/>
    <w:rsid w:val="00CC7BC2"/>
    <w:rsid w:val="00CC7C5A"/>
    <w:rsid w:val="00CD0134"/>
    <w:rsid w:val="00CD01CA"/>
    <w:rsid w:val="00CD027C"/>
    <w:rsid w:val="00CD0307"/>
    <w:rsid w:val="00CD032A"/>
    <w:rsid w:val="00CD0617"/>
    <w:rsid w:val="00CD0790"/>
    <w:rsid w:val="00CD09DE"/>
    <w:rsid w:val="00CD0BEF"/>
    <w:rsid w:val="00CD0CBD"/>
    <w:rsid w:val="00CD1074"/>
    <w:rsid w:val="00CD1393"/>
    <w:rsid w:val="00CD1438"/>
    <w:rsid w:val="00CD168E"/>
    <w:rsid w:val="00CD1744"/>
    <w:rsid w:val="00CD1762"/>
    <w:rsid w:val="00CD1A4F"/>
    <w:rsid w:val="00CD1A77"/>
    <w:rsid w:val="00CD1C54"/>
    <w:rsid w:val="00CD1C77"/>
    <w:rsid w:val="00CD21D8"/>
    <w:rsid w:val="00CD2467"/>
    <w:rsid w:val="00CD250C"/>
    <w:rsid w:val="00CD261B"/>
    <w:rsid w:val="00CD29EF"/>
    <w:rsid w:val="00CD2A72"/>
    <w:rsid w:val="00CD2B0D"/>
    <w:rsid w:val="00CD2BED"/>
    <w:rsid w:val="00CD31BB"/>
    <w:rsid w:val="00CD3316"/>
    <w:rsid w:val="00CD3463"/>
    <w:rsid w:val="00CD34FC"/>
    <w:rsid w:val="00CD35D8"/>
    <w:rsid w:val="00CD387D"/>
    <w:rsid w:val="00CD3C05"/>
    <w:rsid w:val="00CD3EAA"/>
    <w:rsid w:val="00CD3F55"/>
    <w:rsid w:val="00CD4904"/>
    <w:rsid w:val="00CD4BE8"/>
    <w:rsid w:val="00CD4E2A"/>
    <w:rsid w:val="00CD4E69"/>
    <w:rsid w:val="00CD50DC"/>
    <w:rsid w:val="00CD510F"/>
    <w:rsid w:val="00CD5160"/>
    <w:rsid w:val="00CD517F"/>
    <w:rsid w:val="00CD5193"/>
    <w:rsid w:val="00CD525B"/>
    <w:rsid w:val="00CD5349"/>
    <w:rsid w:val="00CD5404"/>
    <w:rsid w:val="00CD5733"/>
    <w:rsid w:val="00CD5790"/>
    <w:rsid w:val="00CD590B"/>
    <w:rsid w:val="00CD591B"/>
    <w:rsid w:val="00CD59EB"/>
    <w:rsid w:val="00CD5A2E"/>
    <w:rsid w:val="00CD5FCC"/>
    <w:rsid w:val="00CD5FF3"/>
    <w:rsid w:val="00CD63BB"/>
    <w:rsid w:val="00CD6465"/>
    <w:rsid w:val="00CD652C"/>
    <w:rsid w:val="00CD6592"/>
    <w:rsid w:val="00CD6639"/>
    <w:rsid w:val="00CD67F3"/>
    <w:rsid w:val="00CD6861"/>
    <w:rsid w:val="00CD697D"/>
    <w:rsid w:val="00CD6C5D"/>
    <w:rsid w:val="00CD6D12"/>
    <w:rsid w:val="00CD6D24"/>
    <w:rsid w:val="00CD6EF0"/>
    <w:rsid w:val="00CD7769"/>
    <w:rsid w:val="00CD77DB"/>
    <w:rsid w:val="00CD7BB8"/>
    <w:rsid w:val="00CD7C08"/>
    <w:rsid w:val="00CD7F02"/>
    <w:rsid w:val="00CE0234"/>
    <w:rsid w:val="00CE062D"/>
    <w:rsid w:val="00CE0632"/>
    <w:rsid w:val="00CE0D73"/>
    <w:rsid w:val="00CE0DE2"/>
    <w:rsid w:val="00CE1161"/>
    <w:rsid w:val="00CE1282"/>
    <w:rsid w:val="00CE1476"/>
    <w:rsid w:val="00CE1495"/>
    <w:rsid w:val="00CE150F"/>
    <w:rsid w:val="00CE1572"/>
    <w:rsid w:val="00CE15D3"/>
    <w:rsid w:val="00CE1716"/>
    <w:rsid w:val="00CE1C9E"/>
    <w:rsid w:val="00CE1D9C"/>
    <w:rsid w:val="00CE1EC0"/>
    <w:rsid w:val="00CE1FDB"/>
    <w:rsid w:val="00CE2091"/>
    <w:rsid w:val="00CE239D"/>
    <w:rsid w:val="00CE2682"/>
    <w:rsid w:val="00CE2774"/>
    <w:rsid w:val="00CE28ED"/>
    <w:rsid w:val="00CE2ADE"/>
    <w:rsid w:val="00CE2D56"/>
    <w:rsid w:val="00CE2DB8"/>
    <w:rsid w:val="00CE2E16"/>
    <w:rsid w:val="00CE2E7A"/>
    <w:rsid w:val="00CE2FEF"/>
    <w:rsid w:val="00CE2FF9"/>
    <w:rsid w:val="00CE3001"/>
    <w:rsid w:val="00CE321C"/>
    <w:rsid w:val="00CE3482"/>
    <w:rsid w:val="00CE358E"/>
    <w:rsid w:val="00CE35BE"/>
    <w:rsid w:val="00CE35D6"/>
    <w:rsid w:val="00CE3633"/>
    <w:rsid w:val="00CE37B4"/>
    <w:rsid w:val="00CE37EC"/>
    <w:rsid w:val="00CE397B"/>
    <w:rsid w:val="00CE39EE"/>
    <w:rsid w:val="00CE3D10"/>
    <w:rsid w:val="00CE3E3A"/>
    <w:rsid w:val="00CE3E82"/>
    <w:rsid w:val="00CE3E8A"/>
    <w:rsid w:val="00CE3F28"/>
    <w:rsid w:val="00CE3F33"/>
    <w:rsid w:val="00CE411F"/>
    <w:rsid w:val="00CE4304"/>
    <w:rsid w:val="00CE45B7"/>
    <w:rsid w:val="00CE4779"/>
    <w:rsid w:val="00CE4A44"/>
    <w:rsid w:val="00CE4EB7"/>
    <w:rsid w:val="00CE5156"/>
    <w:rsid w:val="00CE51C0"/>
    <w:rsid w:val="00CE5440"/>
    <w:rsid w:val="00CE5441"/>
    <w:rsid w:val="00CE54F0"/>
    <w:rsid w:val="00CE556B"/>
    <w:rsid w:val="00CE57CB"/>
    <w:rsid w:val="00CE58B0"/>
    <w:rsid w:val="00CE5940"/>
    <w:rsid w:val="00CE5C7D"/>
    <w:rsid w:val="00CE5FF3"/>
    <w:rsid w:val="00CE6293"/>
    <w:rsid w:val="00CE6353"/>
    <w:rsid w:val="00CE6924"/>
    <w:rsid w:val="00CE69E7"/>
    <w:rsid w:val="00CE6E95"/>
    <w:rsid w:val="00CE6F68"/>
    <w:rsid w:val="00CE71F6"/>
    <w:rsid w:val="00CE72FC"/>
    <w:rsid w:val="00CE74DC"/>
    <w:rsid w:val="00CE754B"/>
    <w:rsid w:val="00CE75F2"/>
    <w:rsid w:val="00CE7B02"/>
    <w:rsid w:val="00CE7CA2"/>
    <w:rsid w:val="00CE7D56"/>
    <w:rsid w:val="00CE7D7E"/>
    <w:rsid w:val="00CE7E48"/>
    <w:rsid w:val="00CF0007"/>
    <w:rsid w:val="00CF039E"/>
    <w:rsid w:val="00CF04D7"/>
    <w:rsid w:val="00CF05D5"/>
    <w:rsid w:val="00CF06C9"/>
    <w:rsid w:val="00CF0BE6"/>
    <w:rsid w:val="00CF0E09"/>
    <w:rsid w:val="00CF0F5A"/>
    <w:rsid w:val="00CF1111"/>
    <w:rsid w:val="00CF11CB"/>
    <w:rsid w:val="00CF1306"/>
    <w:rsid w:val="00CF1342"/>
    <w:rsid w:val="00CF138D"/>
    <w:rsid w:val="00CF1429"/>
    <w:rsid w:val="00CF17E2"/>
    <w:rsid w:val="00CF1813"/>
    <w:rsid w:val="00CF1A92"/>
    <w:rsid w:val="00CF1BAF"/>
    <w:rsid w:val="00CF1D39"/>
    <w:rsid w:val="00CF1D54"/>
    <w:rsid w:val="00CF1F07"/>
    <w:rsid w:val="00CF20A4"/>
    <w:rsid w:val="00CF247F"/>
    <w:rsid w:val="00CF251B"/>
    <w:rsid w:val="00CF2738"/>
    <w:rsid w:val="00CF2ACC"/>
    <w:rsid w:val="00CF2C8E"/>
    <w:rsid w:val="00CF2CE3"/>
    <w:rsid w:val="00CF2D2A"/>
    <w:rsid w:val="00CF2D8D"/>
    <w:rsid w:val="00CF2E2D"/>
    <w:rsid w:val="00CF2E79"/>
    <w:rsid w:val="00CF3163"/>
    <w:rsid w:val="00CF3378"/>
    <w:rsid w:val="00CF3622"/>
    <w:rsid w:val="00CF37B0"/>
    <w:rsid w:val="00CF3F58"/>
    <w:rsid w:val="00CF4146"/>
    <w:rsid w:val="00CF42F0"/>
    <w:rsid w:val="00CF43CB"/>
    <w:rsid w:val="00CF4510"/>
    <w:rsid w:val="00CF459F"/>
    <w:rsid w:val="00CF45E7"/>
    <w:rsid w:val="00CF4676"/>
    <w:rsid w:val="00CF4742"/>
    <w:rsid w:val="00CF47AA"/>
    <w:rsid w:val="00CF4A2A"/>
    <w:rsid w:val="00CF4B72"/>
    <w:rsid w:val="00CF4F20"/>
    <w:rsid w:val="00CF52D6"/>
    <w:rsid w:val="00CF559E"/>
    <w:rsid w:val="00CF5A1D"/>
    <w:rsid w:val="00CF5A76"/>
    <w:rsid w:val="00CF5B75"/>
    <w:rsid w:val="00CF5B9E"/>
    <w:rsid w:val="00CF5C08"/>
    <w:rsid w:val="00CF5D30"/>
    <w:rsid w:val="00CF6276"/>
    <w:rsid w:val="00CF630B"/>
    <w:rsid w:val="00CF687F"/>
    <w:rsid w:val="00CF6A4F"/>
    <w:rsid w:val="00CF6B66"/>
    <w:rsid w:val="00CF6F37"/>
    <w:rsid w:val="00CF74A5"/>
    <w:rsid w:val="00CF77FB"/>
    <w:rsid w:val="00CF7931"/>
    <w:rsid w:val="00CF7C91"/>
    <w:rsid w:val="00CF7DCA"/>
    <w:rsid w:val="00CF7ED7"/>
    <w:rsid w:val="00CF7F40"/>
    <w:rsid w:val="00CF7FE4"/>
    <w:rsid w:val="00D0005B"/>
    <w:rsid w:val="00D001CE"/>
    <w:rsid w:val="00D0033B"/>
    <w:rsid w:val="00D0040F"/>
    <w:rsid w:val="00D00430"/>
    <w:rsid w:val="00D00488"/>
    <w:rsid w:val="00D0052F"/>
    <w:rsid w:val="00D0073A"/>
    <w:rsid w:val="00D0073B"/>
    <w:rsid w:val="00D007A5"/>
    <w:rsid w:val="00D00AAF"/>
    <w:rsid w:val="00D00B76"/>
    <w:rsid w:val="00D00EAA"/>
    <w:rsid w:val="00D01028"/>
    <w:rsid w:val="00D010A0"/>
    <w:rsid w:val="00D01239"/>
    <w:rsid w:val="00D013A1"/>
    <w:rsid w:val="00D01406"/>
    <w:rsid w:val="00D017C4"/>
    <w:rsid w:val="00D01A41"/>
    <w:rsid w:val="00D01A8F"/>
    <w:rsid w:val="00D01B71"/>
    <w:rsid w:val="00D01CAB"/>
    <w:rsid w:val="00D01F54"/>
    <w:rsid w:val="00D029AB"/>
    <w:rsid w:val="00D02A29"/>
    <w:rsid w:val="00D02B26"/>
    <w:rsid w:val="00D02B46"/>
    <w:rsid w:val="00D02F1F"/>
    <w:rsid w:val="00D02FBA"/>
    <w:rsid w:val="00D0343B"/>
    <w:rsid w:val="00D034BF"/>
    <w:rsid w:val="00D036BF"/>
    <w:rsid w:val="00D03860"/>
    <w:rsid w:val="00D039A5"/>
    <w:rsid w:val="00D03ADE"/>
    <w:rsid w:val="00D03F41"/>
    <w:rsid w:val="00D03FC3"/>
    <w:rsid w:val="00D04209"/>
    <w:rsid w:val="00D04224"/>
    <w:rsid w:val="00D04256"/>
    <w:rsid w:val="00D04283"/>
    <w:rsid w:val="00D0430B"/>
    <w:rsid w:val="00D04434"/>
    <w:rsid w:val="00D04541"/>
    <w:rsid w:val="00D04D1B"/>
    <w:rsid w:val="00D04F50"/>
    <w:rsid w:val="00D056A1"/>
    <w:rsid w:val="00D05743"/>
    <w:rsid w:val="00D05A6B"/>
    <w:rsid w:val="00D05BF5"/>
    <w:rsid w:val="00D05F13"/>
    <w:rsid w:val="00D05F77"/>
    <w:rsid w:val="00D06063"/>
    <w:rsid w:val="00D06121"/>
    <w:rsid w:val="00D06182"/>
    <w:rsid w:val="00D061E8"/>
    <w:rsid w:val="00D06460"/>
    <w:rsid w:val="00D06461"/>
    <w:rsid w:val="00D0656B"/>
    <w:rsid w:val="00D065E3"/>
    <w:rsid w:val="00D067FD"/>
    <w:rsid w:val="00D06823"/>
    <w:rsid w:val="00D0688C"/>
    <w:rsid w:val="00D06A82"/>
    <w:rsid w:val="00D0713D"/>
    <w:rsid w:val="00D07146"/>
    <w:rsid w:val="00D0719C"/>
    <w:rsid w:val="00D072C3"/>
    <w:rsid w:val="00D073D3"/>
    <w:rsid w:val="00D0747A"/>
    <w:rsid w:val="00D07531"/>
    <w:rsid w:val="00D07625"/>
    <w:rsid w:val="00D07927"/>
    <w:rsid w:val="00D07ACF"/>
    <w:rsid w:val="00D07D74"/>
    <w:rsid w:val="00D07E61"/>
    <w:rsid w:val="00D07F6E"/>
    <w:rsid w:val="00D10390"/>
    <w:rsid w:val="00D10504"/>
    <w:rsid w:val="00D1074A"/>
    <w:rsid w:val="00D10887"/>
    <w:rsid w:val="00D108D1"/>
    <w:rsid w:val="00D109A1"/>
    <w:rsid w:val="00D109F9"/>
    <w:rsid w:val="00D10A09"/>
    <w:rsid w:val="00D10AB9"/>
    <w:rsid w:val="00D11020"/>
    <w:rsid w:val="00D111E4"/>
    <w:rsid w:val="00D11207"/>
    <w:rsid w:val="00D115AE"/>
    <w:rsid w:val="00D115DD"/>
    <w:rsid w:val="00D11760"/>
    <w:rsid w:val="00D11894"/>
    <w:rsid w:val="00D119C3"/>
    <w:rsid w:val="00D11AE8"/>
    <w:rsid w:val="00D11B1C"/>
    <w:rsid w:val="00D11B9C"/>
    <w:rsid w:val="00D11C85"/>
    <w:rsid w:val="00D11CB3"/>
    <w:rsid w:val="00D11EF7"/>
    <w:rsid w:val="00D11F6A"/>
    <w:rsid w:val="00D11FC2"/>
    <w:rsid w:val="00D123C9"/>
    <w:rsid w:val="00D1240C"/>
    <w:rsid w:val="00D12537"/>
    <w:rsid w:val="00D12579"/>
    <w:rsid w:val="00D128FC"/>
    <w:rsid w:val="00D12A3E"/>
    <w:rsid w:val="00D12B3C"/>
    <w:rsid w:val="00D12D51"/>
    <w:rsid w:val="00D12DE9"/>
    <w:rsid w:val="00D12FFE"/>
    <w:rsid w:val="00D1309D"/>
    <w:rsid w:val="00D1315D"/>
    <w:rsid w:val="00D13494"/>
    <w:rsid w:val="00D135C6"/>
    <w:rsid w:val="00D13752"/>
    <w:rsid w:val="00D1384A"/>
    <w:rsid w:val="00D13883"/>
    <w:rsid w:val="00D13893"/>
    <w:rsid w:val="00D139E7"/>
    <w:rsid w:val="00D13B03"/>
    <w:rsid w:val="00D13F56"/>
    <w:rsid w:val="00D140D9"/>
    <w:rsid w:val="00D1439C"/>
    <w:rsid w:val="00D145A4"/>
    <w:rsid w:val="00D14607"/>
    <w:rsid w:val="00D14764"/>
    <w:rsid w:val="00D14812"/>
    <w:rsid w:val="00D14A56"/>
    <w:rsid w:val="00D14CDD"/>
    <w:rsid w:val="00D14D76"/>
    <w:rsid w:val="00D14F2D"/>
    <w:rsid w:val="00D15065"/>
    <w:rsid w:val="00D15211"/>
    <w:rsid w:val="00D152CC"/>
    <w:rsid w:val="00D1534E"/>
    <w:rsid w:val="00D1547F"/>
    <w:rsid w:val="00D1554F"/>
    <w:rsid w:val="00D1576D"/>
    <w:rsid w:val="00D15A28"/>
    <w:rsid w:val="00D15E31"/>
    <w:rsid w:val="00D16000"/>
    <w:rsid w:val="00D16080"/>
    <w:rsid w:val="00D165A0"/>
    <w:rsid w:val="00D165CB"/>
    <w:rsid w:val="00D1660A"/>
    <w:rsid w:val="00D1666B"/>
    <w:rsid w:val="00D167CE"/>
    <w:rsid w:val="00D167D4"/>
    <w:rsid w:val="00D1693A"/>
    <w:rsid w:val="00D16BB0"/>
    <w:rsid w:val="00D16BC1"/>
    <w:rsid w:val="00D16C87"/>
    <w:rsid w:val="00D1739C"/>
    <w:rsid w:val="00D174B2"/>
    <w:rsid w:val="00D174BD"/>
    <w:rsid w:val="00D174D9"/>
    <w:rsid w:val="00D176E2"/>
    <w:rsid w:val="00D17786"/>
    <w:rsid w:val="00D17AC1"/>
    <w:rsid w:val="00D17D09"/>
    <w:rsid w:val="00D17D77"/>
    <w:rsid w:val="00D17E94"/>
    <w:rsid w:val="00D17F54"/>
    <w:rsid w:val="00D17F89"/>
    <w:rsid w:val="00D17FAD"/>
    <w:rsid w:val="00D2051C"/>
    <w:rsid w:val="00D207C9"/>
    <w:rsid w:val="00D207CC"/>
    <w:rsid w:val="00D20965"/>
    <w:rsid w:val="00D20C41"/>
    <w:rsid w:val="00D20E5B"/>
    <w:rsid w:val="00D20ED5"/>
    <w:rsid w:val="00D20F38"/>
    <w:rsid w:val="00D20F71"/>
    <w:rsid w:val="00D210AA"/>
    <w:rsid w:val="00D21210"/>
    <w:rsid w:val="00D215E0"/>
    <w:rsid w:val="00D2167F"/>
    <w:rsid w:val="00D216DC"/>
    <w:rsid w:val="00D21754"/>
    <w:rsid w:val="00D2190F"/>
    <w:rsid w:val="00D21951"/>
    <w:rsid w:val="00D21A8B"/>
    <w:rsid w:val="00D21CC6"/>
    <w:rsid w:val="00D21E1C"/>
    <w:rsid w:val="00D21EED"/>
    <w:rsid w:val="00D2204D"/>
    <w:rsid w:val="00D22053"/>
    <w:rsid w:val="00D2216A"/>
    <w:rsid w:val="00D222AE"/>
    <w:rsid w:val="00D226F3"/>
    <w:rsid w:val="00D22721"/>
    <w:rsid w:val="00D2288F"/>
    <w:rsid w:val="00D2289C"/>
    <w:rsid w:val="00D22B4D"/>
    <w:rsid w:val="00D22B98"/>
    <w:rsid w:val="00D22F00"/>
    <w:rsid w:val="00D22F87"/>
    <w:rsid w:val="00D22FD5"/>
    <w:rsid w:val="00D232B9"/>
    <w:rsid w:val="00D233CD"/>
    <w:rsid w:val="00D23873"/>
    <w:rsid w:val="00D23947"/>
    <w:rsid w:val="00D2397E"/>
    <w:rsid w:val="00D23A2C"/>
    <w:rsid w:val="00D23C02"/>
    <w:rsid w:val="00D23DB6"/>
    <w:rsid w:val="00D241E7"/>
    <w:rsid w:val="00D245DA"/>
    <w:rsid w:val="00D246C8"/>
    <w:rsid w:val="00D247C9"/>
    <w:rsid w:val="00D24ABA"/>
    <w:rsid w:val="00D24FBE"/>
    <w:rsid w:val="00D250FC"/>
    <w:rsid w:val="00D25426"/>
    <w:rsid w:val="00D25447"/>
    <w:rsid w:val="00D25506"/>
    <w:rsid w:val="00D25606"/>
    <w:rsid w:val="00D25B0E"/>
    <w:rsid w:val="00D25E44"/>
    <w:rsid w:val="00D25EA3"/>
    <w:rsid w:val="00D25F51"/>
    <w:rsid w:val="00D2623D"/>
    <w:rsid w:val="00D262E6"/>
    <w:rsid w:val="00D262EB"/>
    <w:rsid w:val="00D26420"/>
    <w:rsid w:val="00D26462"/>
    <w:rsid w:val="00D264A4"/>
    <w:rsid w:val="00D26A02"/>
    <w:rsid w:val="00D26C63"/>
    <w:rsid w:val="00D26C86"/>
    <w:rsid w:val="00D26CCF"/>
    <w:rsid w:val="00D26CF6"/>
    <w:rsid w:val="00D27030"/>
    <w:rsid w:val="00D27334"/>
    <w:rsid w:val="00D27733"/>
    <w:rsid w:val="00D2777F"/>
    <w:rsid w:val="00D2794D"/>
    <w:rsid w:val="00D27984"/>
    <w:rsid w:val="00D27A59"/>
    <w:rsid w:val="00D27B4F"/>
    <w:rsid w:val="00D300C4"/>
    <w:rsid w:val="00D301FE"/>
    <w:rsid w:val="00D30678"/>
    <w:rsid w:val="00D30721"/>
    <w:rsid w:val="00D3098C"/>
    <w:rsid w:val="00D30A97"/>
    <w:rsid w:val="00D30ADB"/>
    <w:rsid w:val="00D30C10"/>
    <w:rsid w:val="00D30D06"/>
    <w:rsid w:val="00D3107D"/>
    <w:rsid w:val="00D31265"/>
    <w:rsid w:val="00D313AB"/>
    <w:rsid w:val="00D31422"/>
    <w:rsid w:val="00D318EC"/>
    <w:rsid w:val="00D31BFA"/>
    <w:rsid w:val="00D3204C"/>
    <w:rsid w:val="00D32082"/>
    <w:rsid w:val="00D32163"/>
    <w:rsid w:val="00D321E2"/>
    <w:rsid w:val="00D32235"/>
    <w:rsid w:val="00D323F5"/>
    <w:rsid w:val="00D323FA"/>
    <w:rsid w:val="00D32661"/>
    <w:rsid w:val="00D327F0"/>
    <w:rsid w:val="00D3280C"/>
    <w:rsid w:val="00D329A8"/>
    <w:rsid w:val="00D32D16"/>
    <w:rsid w:val="00D32F61"/>
    <w:rsid w:val="00D32FB0"/>
    <w:rsid w:val="00D332C6"/>
    <w:rsid w:val="00D33405"/>
    <w:rsid w:val="00D33770"/>
    <w:rsid w:val="00D3377E"/>
    <w:rsid w:val="00D337CB"/>
    <w:rsid w:val="00D339CF"/>
    <w:rsid w:val="00D33A49"/>
    <w:rsid w:val="00D33BD1"/>
    <w:rsid w:val="00D33D06"/>
    <w:rsid w:val="00D341FA"/>
    <w:rsid w:val="00D34228"/>
    <w:rsid w:val="00D3430D"/>
    <w:rsid w:val="00D34377"/>
    <w:rsid w:val="00D343B5"/>
    <w:rsid w:val="00D34671"/>
    <w:rsid w:val="00D3470D"/>
    <w:rsid w:val="00D3493E"/>
    <w:rsid w:val="00D34AB2"/>
    <w:rsid w:val="00D34C0F"/>
    <w:rsid w:val="00D34DBC"/>
    <w:rsid w:val="00D34E85"/>
    <w:rsid w:val="00D34FC2"/>
    <w:rsid w:val="00D35684"/>
    <w:rsid w:val="00D35911"/>
    <w:rsid w:val="00D35B5F"/>
    <w:rsid w:val="00D35C3E"/>
    <w:rsid w:val="00D35EA5"/>
    <w:rsid w:val="00D35FB9"/>
    <w:rsid w:val="00D361B7"/>
    <w:rsid w:val="00D36580"/>
    <w:rsid w:val="00D3670F"/>
    <w:rsid w:val="00D36A1C"/>
    <w:rsid w:val="00D36AEF"/>
    <w:rsid w:val="00D36BD2"/>
    <w:rsid w:val="00D36D55"/>
    <w:rsid w:val="00D36E06"/>
    <w:rsid w:val="00D36E6F"/>
    <w:rsid w:val="00D3705A"/>
    <w:rsid w:val="00D371A1"/>
    <w:rsid w:val="00D373C2"/>
    <w:rsid w:val="00D374CA"/>
    <w:rsid w:val="00D3757D"/>
    <w:rsid w:val="00D37605"/>
    <w:rsid w:val="00D376E1"/>
    <w:rsid w:val="00D377AF"/>
    <w:rsid w:val="00D377D3"/>
    <w:rsid w:val="00D37BE1"/>
    <w:rsid w:val="00D37C06"/>
    <w:rsid w:val="00D37C38"/>
    <w:rsid w:val="00D37CF2"/>
    <w:rsid w:val="00D37E65"/>
    <w:rsid w:val="00D4020B"/>
    <w:rsid w:val="00D40213"/>
    <w:rsid w:val="00D40513"/>
    <w:rsid w:val="00D40577"/>
    <w:rsid w:val="00D405E1"/>
    <w:rsid w:val="00D405ED"/>
    <w:rsid w:val="00D407CE"/>
    <w:rsid w:val="00D40AA1"/>
    <w:rsid w:val="00D40B79"/>
    <w:rsid w:val="00D40BCB"/>
    <w:rsid w:val="00D40C37"/>
    <w:rsid w:val="00D40C88"/>
    <w:rsid w:val="00D40E23"/>
    <w:rsid w:val="00D40E6C"/>
    <w:rsid w:val="00D40F03"/>
    <w:rsid w:val="00D40F0A"/>
    <w:rsid w:val="00D41123"/>
    <w:rsid w:val="00D412FB"/>
    <w:rsid w:val="00D41534"/>
    <w:rsid w:val="00D415D0"/>
    <w:rsid w:val="00D41A57"/>
    <w:rsid w:val="00D41AAF"/>
    <w:rsid w:val="00D41D5F"/>
    <w:rsid w:val="00D42123"/>
    <w:rsid w:val="00D4225E"/>
    <w:rsid w:val="00D4247C"/>
    <w:rsid w:val="00D42931"/>
    <w:rsid w:val="00D42A1E"/>
    <w:rsid w:val="00D42E99"/>
    <w:rsid w:val="00D42F88"/>
    <w:rsid w:val="00D43194"/>
    <w:rsid w:val="00D432B8"/>
    <w:rsid w:val="00D43A73"/>
    <w:rsid w:val="00D43A93"/>
    <w:rsid w:val="00D43D45"/>
    <w:rsid w:val="00D444B9"/>
    <w:rsid w:val="00D44BD0"/>
    <w:rsid w:val="00D44BE2"/>
    <w:rsid w:val="00D44DF3"/>
    <w:rsid w:val="00D44E08"/>
    <w:rsid w:val="00D451B1"/>
    <w:rsid w:val="00D454F5"/>
    <w:rsid w:val="00D455D4"/>
    <w:rsid w:val="00D458B1"/>
    <w:rsid w:val="00D459A1"/>
    <w:rsid w:val="00D45A5F"/>
    <w:rsid w:val="00D45CBC"/>
    <w:rsid w:val="00D45E31"/>
    <w:rsid w:val="00D4636A"/>
    <w:rsid w:val="00D46620"/>
    <w:rsid w:val="00D467CA"/>
    <w:rsid w:val="00D467F7"/>
    <w:rsid w:val="00D4695B"/>
    <w:rsid w:val="00D46A0D"/>
    <w:rsid w:val="00D46DDF"/>
    <w:rsid w:val="00D46ED3"/>
    <w:rsid w:val="00D46FA8"/>
    <w:rsid w:val="00D47102"/>
    <w:rsid w:val="00D47194"/>
    <w:rsid w:val="00D471C8"/>
    <w:rsid w:val="00D47299"/>
    <w:rsid w:val="00D476C4"/>
    <w:rsid w:val="00D47737"/>
    <w:rsid w:val="00D47A92"/>
    <w:rsid w:val="00D47B45"/>
    <w:rsid w:val="00D50020"/>
    <w:rsid w:val="00D50145"/>
    <w:rsid w:val="00D5016B"/>
    <w:rsid w:val="00D502F7"/>
    <w:rsid w:val="00D5044D"/>
    <w:rsid w:val="00D50477"/>
    <w:rsid w:val="00D50499"/>
    <w:rsid w:val="00D5082A"/>
    <w:rsid w:val="00D508C1"/>
    <w:rsid w:val="00D509AE"/>
    <w:rsid w:val="00D50A97"/>
    <w:rsid w:val="00D50E61"/>
    <w:rsid w:val="00D50E85"/>
    <w:rsid w:val="00D50FA7"/>
    <w:rsid w:val="00D51229"/>
    <w:rsid w:val="00D515FD"/>
    <w:rsid w:val="00D51674"/>
    <w:rsid w:val="00D51E3D"/>
    <w:rsid w:val="00D51E9E"/>
    <w:rsid w:val="00D51F4D"/>
    <w:rsid w:val="00D51FE1"/>
    <w:rsid w:val="00D52250"/>
    <w:rsid w:val="00D52306"/>
    <w:rsid w:val="00D524D1"/>
    <w:rsid w:val="00D526E0"/>
    <w:rsid w:val="00D527DD"/>
    <w:rsid w:val="00D5286C"/>
    <w:rsid w:val="00D52B59"/>
    <w:rsid w:val="00D52D3E"/>
    <w:rsid w:val="00D52DE0"/>
    <w:rsid w:val="00D52E61"/>
    <w:rsid w:val="00D52F98"/>
    <w:rsid w:val="00D53160"/>
    <w:rsid w:val="00D533A4"/>
    <w:rsid w:val="00D533AB"/>
    <w:rsid w:val="00D535B4"/>
    <w:rsid w:val="00D53873"/>
    <w:rsid w:val="00D538D8"/>
    <w:rsid w:val="00D5398F"/>
    <w:rsid w:val="00D53A8D"/>
    <w:rsid w:val="00D53FD6"/>
    <w:rsid w:val="00D54068"/>
    <w:rsid w:val="00D5434B"/>
    <w:rsid w:val="00D543F6"/>
    <w:rsid w:val="00D54860"/>
    <w:rsid w:val="00D54874"/>
    <w:rsid w:val="00D54B7B"/>
    <w:rsid w:val="00D54D90"/>
    <w:rsid w:val="00D54E1C"/>
    <w:rsid w:val="00D54F45"/>
    <w:rsid w:val="00D54FD8"/>
    <w:rsid w:val="00D550A3"/>
    <w:rsid w:val="00D551B6"/>
    <w:rsid w:val="00D5523F"/>
    <w:rsid w:val="00D553A9"/>
    <w:rsid w:val="00D5555F"/>
    <w:rsid w:val="00D557E6"/>
    <w:rsid w:val="00D558DA"/>
    <w:rsid w:val="00D55A1A"/>
    <w:rsid w:val="00D55B47"/>
    <w:rsid w:val="00D55BFE"/>
    <w:rsid w:val="00D55D76"/>
    <w:rsid w:val="00D560A4"/>
    <w:rsid w:val="00D5620F"/>
    <w:rsid w:val="00D5629B"/>
    <w:rsid w:val="00D56711"/>
    <w:rsid w:val="00D5707B"/>
    <w:rsid w:val="00D57386"/>
    <w:rsid w:val="00D573DB"/>
    <w:rsid w:val="00D573EF"/>
    <w:rsid w:val="00D57409"/>
    <w:rsid w:val="00D57492"/>
    <w:rsid w:val="00D575F8"/>
    <w:rsid w:val="00D57662"/>
    <w:rsid w:val="00D57A18"/>
    <w:rsid w:val="00D57BF7"/>
    <w:rsid w:val="00D57FEB"/>
    <w:rsid w:val="00D600DA"/>
    <w:rsid w:val="00D600DC"/>
    <w:rsid w:val="00D600FC"/>
    <w:rsid w:val="00D60158"/>
    <w:rsid w:val="00D6015D"/>
    <w:rsid w:val="00D604B4"/>
    <w:rsid w:val="00D6052E"/>
    <w:rsid w:val="00D6059A"/>
    <w:rsid w:val="00D605B5"/>
    <w:rsid w:val="00D605E3"/>
    <w:rsid w:val="00D606B1"/>
    <w:rsid w:val="00D60716"/>
    <w:rsid w:val="00D60736"/>
    <w:rsid w:val="00D607BE"/>
    <w:rsid w:val="00D60805"/>
    <w:rsid w:val="00D609C0"/>
    <w:rsid w:val="00D60B35"/>
    <w:rsid w:val="00D60B80"/>
    <w:rsid w:val="00D60C12"/>
    <w:rsid w:val="00D60DC3"/>
    <w:rsid w:val="00D61326"/>
    <w:rsid w:val="00D6145B"/>
    <w:rsid w:val="00D614EA"/>
    <w:rsid w:val="00D616BD"/>
    <w:rsid w:val="00D617B5"/>
    <w:rsid w:val="00D6183E"/>
    <w:rsid w:val="00D618FB"/>
    <w:rsid w:val="00D6198A"/>
    <w:rsid w:val="00D619E2"/>
    <w:rsid w:val="00D61E6D"/>
    <w:rsid w:val="00D620D5"/>
    <w:rsid w:val="00D6217D"/>
    <w:rsid w:val="00D621FA"/>
    <w:rsid w:val="00D62274"/>
    <w:rsid w:val="00D622C0"/>
    <w:rsid w:val="00D625AB"/>
    <w:rsid w:val="00D62626"/>
    <w:rsid w:val="00D629B0"/>
    <w:rsid w:val="00D629E6"/>
    <w:rsid w:val="00D62A9D"/>
    <w:rsid w:val="00D62DB5"/>
    <w:rsid w:val="00D63393"/>
    <w:rsid w:val="00D6365A"/>
    <w:rsid w:val="00D63866"/>
    <w:rsid w:val="00D6394D"/>
    <w:rsid w:val="00D63ACC"/>
    <w:rsid w:val="00D63B77"/>
    <w:rsid w:val="00D63C92"/>
    <w:rsid w:val="00D63E7C"/>
    <w:rsid w:val="00D6406C"/>
    <w:rsid w:val="00D64096"/>
    <w:rsid w:val="00D644A4"/>
    <w:rsid w:val="00D644C4"/>
    <w:rsid w:val="00D6457E"/>
    <w:rsid w:val="00D64632"/>
    <w:rsid w:val="00D646DB"/>
    <w:rsid w:val="00D6478D"/>
    <w:rsid w:val="00D64F12"/>
    <w:rsid w:val="00D64FCB"/>
    <w:rsid w:val="00D6524B"/>
    <w:rsid w:val="00D65427"/>
    <w:rsid w:val="00D6557B"/>
    <w:rsid w:val="00D65A8B"/>
    <w:rsid w:val="00D65B2B"/>
    <w:rsid w:val="00D65BA0"/>
    <w:rsid w:val="00D65BC7"/>
    <w:rsid w:val="00D65DD3"/>
    <w:rsid w:val="00D6613D"/>
    <w:rsid w:val="00D661C9"/>
    <w:rsid w:val="00D66449"/>
    <w:rsid w:val="00D66510"/>
    <w:rsid w:val="00D66545"/>
    <w:rsid w:val="00D666BD"/>
    <w:rsid w:val="00D668B4"/>
    <w:rsid w:val="00D66ABD"/>
    <w:rsid w:val="00D66BB1"/>
    <w:rsid w:val="00D66E1B"/>
    <w:rsid w:val="00D66F56"/>
    <w:rsid w:val="00D67071"/>
    <w:rsid w:val="00D67088"/>
    <w:rsid w:val="00D672D1"/>
    <w:rsid w:val="00D675CC"/>
    <w:rsid w:val="00D67608"/>
    <w:rsid w:val="00D678A3"/>
    <w:rsid w:val="00D6794F"/>
    <w:rsid w:val="00D67C93"/>
    <w:rsid w:val="00D67D33"/>
    <w:rsid w:val="00D67E1F"/>
    <w:rsid w:val="00D67E77"/>
    <w:rsid w:val="00D70068"/>
    <w:rsid w:val="00D7019C"/>
    <w:rsid w:val="00D70471"/>
    <w:rsid w:val="00D70596"/>
    <w:rsid w:val="00D70696"/>
    <w:rsid w:val="00D708B9"/>
    <w:rsid w:val="00D70CDF"/>
    <w:rsid w:val="00D71010"/>
    <w:rsid w:val="00D710C9"/>
    <w:rsid w:val="00D710DA"/>
    <w:rsid w:val="00D71296"/>
    <w:rsid w:val="00D7132C"/>
    <w:rsid w:val="00D714B8"/>
    <w:rsid w:val="00D71C26"/>
    <w:rsid w:val="00D71E19"/>
    <w:rsid w:val="00D72089"/>
    <w:rsid w:val="00D720B0"/>
    <w:rsid w:val="00D721DB"/>
    <w:rsid w:val="00D722CB"/>
    <w:rsid w:val="00D723D0"/>
    <w:rsid w:val="00D7258C"/>
    <w:rsid w:val="00D726E7"/>
    <w:rsid w:val="00D72741"/>
    <w:rsid w:val="00D72801"/>
    <w:rsid w:val="00D72A97"/>
    <w:rsid w:val="00D72E82"/>
    <w:rsid w:val="00D7301F"/>
    <w:rsid w:val="00D73179"/>
    <w:rsid w:val="00D732AF"/>
    <w:rsid w:val="00D7362F"/>
    <w:rsid w:val="00D736F4"/>
    <w:rsid w:val="00D73721"/>
    <w:rsid w:val="00D7379A"/>
    <w:rsid w:val="00D73838"/>
    <w:rsid w:val="00D73BBE"/>
    <w:rsid w:val="00D73F21"/>
    <w:rsid w:val="00D73FE9"/>
    <w:rsid w:val="00D74097"/>
    <w:rsid w:val="00D741AA"/>
    <w:rsid w:val="00D741C0"/>
    <w:rsid w:val="00D744B9"/>
    <w:rsid w:val="00D7451E"/>
    <w:rsid w:val="00D74604"/>
    <w:rsid w:val="00D74663"/>
    <w:rsid w:val="00D74874"/>
    <w:rsid w:val="00D74BBD"/>
    <w:rsid w:val="00D74CFE"/>
    <w:rsid w:val="00D74DE0"/>
    <w:rsid w:val="00D750A0"/>
    <w:rsid w:val="00D750EA"/>
    <w:rsid w:val="00D7581F"/>
    <w:rsid w:val="00D75A52"/>
    <w:rsid w:val="00D75C3A"/>
    <w:rsid w:val="00D75CD1"/>
    <w:rsid w:val="00D75D7B"/>
    <w:rsid w:val="00D75E3B"/>
    <w:rsid w:val="00D75E4A"/>
    <w:rsid w:val="00D75F46"/>
    <w:rsid w:val="00D7629A"/>
    <w:rsid w:val="00D76439"/>
    <w:rsid w:val="00D76537"/>
    <w:rsid w:val="00D76768"/>
    <w:rsid w:val="00D767B2"/>
    <w:rsid w:val="00D767E9"/>
    <w:rsid w:val="00D76B02"/>
    <w:rsid w:val="00D76B5A"/>
    <w:rsid w:val="00D76B8E"/>
    <w:rsid w:val="00D7728D"/>
    <w:rsid w:val="00D773BB"/>
    <w:rsid w:val="00D7785D"/>
    <w:rsid w:val="00D77B49"/>
    <w:rsid w:val="00D77E8D"/>
    <w:rsid w:val="00D77F4A"/>
    <w:rsid w:val="00D801AE"/>
    <w:rsid w:val="00D804F1"/>
    <w:rsid w:val="00D80530"/>
    <w:rsid w:val="00D80602"/>
    <w:rsid w:val="00D80657"/>
    <w:rsid w:val="00D806BA"/>
    <w:rsid w:val="00D80967"/>
    <w:rsid w:val="00D8099E"/>
    <w:rsid w:val="00D80B17"/>
    <w:rsid w:val="00D80FD2"/>
    <w:rsid w:val="00D80FEA"/>
    <w:rsid w:val="00D81113"/>
    <w:rsid w:val="00D81214"/>
    <w:rsid w:val="00D81239"/>
    <w:rsid w:val="00D81453"/>
    <w:rsid w:val="00D81697"/>
    <w:rsid w:val="00D816A0"/>
    <w:rsid w:val="00D81732"/>
    <w:rsid w:val="00D817C3"/>
    <w:rsid w:val="00D818BC"/>
    <w:rsid w:val="00D818BF"/>
    <w:rsid w:val="00D81FC6"/>
    <w:rsid w:val="00D81FEB"/>
    <w:rsid w:val="00D8200E"/>
    <w:rsid w:val="00D8208C"/>
    <w:rsid w:val="00D822D8"/>
    <w:rsid w:val="00D825A2"/>
    <w:rsid w:val="00D825BB"/>
    <w:rsid w:val="00D82665"/>
    <w:rsid w:val="00D82738"/>
    <w:rsid w:val="00D829F3"/>
    <w:rsid w:val="00D8301B"/>
    <w:rsid w:val="00D83061"/>
    <w:rsid w:val="00D8322E"/>
    <w:rsid w:val="00D835A5"/>
    <w:rsid w:val="00D835DF"/>
    <w:rsid w:val="00D8365D"/>
    <w:rsid w:val="00D8367B"/>
    <w:rsid w:val="00D83706"/>
    <w:rsid w:val="00D83775"/>
    <w:rsid w:val="00D8379C"/>
    <w:rsid w:val="00D83B50"/>
    <w:rsid w:val="00D83FB3"/>
    <w:rsid w:val="00D84257"/>
    <w:rsid w:val="00D845C5"/>
    <w:rsid w:val="00D84868"/>
    <w:rsid w:val="00D84A79"/>
    <w:rsid w:val="00D84B38"/>
    <w:rsid w:val="00D84BB5"/>
    <w:rsid w:val="00D84FFC"/>
    <w:rsid w:val="00D850EE"/>
    <w:rsid w:val="00D85230"/>
    <w:rsid w:val="00D854E5"/>
    <w:rsid w:val="00D855EA"/>
    <w:rsid w:val="00D85641"/>
    <w:rsid w:val="00D85805"/>
    <w:rsid w:val="00D85835"/>
    <w:rsid w:val="00D85A5F"/>
    <w:rsid w:val="00D85AD2"/>
    <w:rsid w:val="00D85B35"/>
    <w:rsid w:val="00D85B58"/>
    <w:rsid w:val="00D85E90"/>
    <w:rsid w:val="00D86314"/>
    <w:rsid w:val="00D865A4"/>
    <w:rsid w:val="00D8692A"/>
    <w:rsid w:val="00D86970"/>
    <w:rsid w:val="00D86D30"/>
    <w:rsid w:val="00D870BB"/>
    <w:rsid w:val="00D87395"/>
    <w:rsid w:val="00D8759F"/>
    <w:rsid w:val="00D87647"/>
    <w:rsid w:val="00D87A6E"/>
    <w:rsid w:val="00D87AF1"/>
    <w:rsid w:val="00D87C95"/>
    <w:rsid w:val="00D87D38"/>
    <w:rsid w:val="00D87DD7"/>
    <w:rsid w:val="00D87F5C"/>
    <w:rsid w:val="00D90085"/>
    <w:rsid w:val="00D90413"/>
    <w:rsid w:val="00D9043A"/>
    <w:rsid w:val="00D90609"/>
    <w:rsid w:val="00D90614"/>
    <w:rsid w:val="00D90B77"/>
    <w:rsid w:val="00D90BE1"/>
    <w:rsid w:val="00D90F63"/>
    <w:rsid w:val="00D910E5"/>
    <w:rsid w:val="00D91310"/>
    <w:rsid w:val="00D913E3"/>
    <w:rsid w:val="00D913F7"/>
    <w:rsid w:val="00D914F2"/>
    <w:rsid w:val="00D917D5"/>
    <w:rsid w:val="00D91ADA"/>
    <w:rsid w:val="00D91B6B"/>
    <w:rsid w:val="00D91C67"/>
    <w:rsid w:val="00D91C86"/>
    <w:rsid w:val="00D91DF1"/>
    <w:rsid w:val="00D91E84"/>
    <w:rsid w:val="00D91E97"/>
    <w:rsid w:val="00D91EA4"/>
    <w:rsid w:val="00D91EBD"/>
    <w:rsid w:val="00D91FAB"/>
    <w:rsid w:val="00D92307"/>
    <w:rsid w:val="00D924C9"/>
    <w:rsid w:val="00D927B1"/>
    <w:rsid w:val="00D9280B"/>
    <w:rsid w:val="00D92CA1"/>
    <w:rsid w:val="00D92E8E"/>
    <w:rsid w:val="00D92F7F"/>
    <w:rsid w:val="00D9302D"/>
    <w:rsid w:val="00D930FD"/>
    <w:rsid w:val="00D93125"/>
    <w:rsid w:val="00D9334A"/>
    <w:rsid w:val="00D93365"/>
    <w:rsid w:val="00D93468"/>
    <w:rsid w:val="00D935D1"/>
    <w:rsid w:val="00D93731"/>
    <w:rsid w:val="00D9377C"/>
    <w:rsid w:val="00D93A87"/>
    <w:rsid w:val="00D93B18"/>
    <w:rsid w:val="00D93B54"/>
    <w:rsid w:val="00D93ED6"/>
    <w:rsid w:val="00D94060"/>
    <w:rsid w:val="00D940BD"/>
    <w:rsid w:val="00D941E7"/>
    <w:rsid w:val="00D945AB"/>
    <w:rsid w:val="00D945F0"/>
    <w:rsid w:val="00D94BBA"/>
    <w:rsid w:val="00D94BCC"/>
    <w:rsid w:val="00D94BD7"/>
    <w:rsid w:val="00D94C02"/>
    <w:rsid w:val="00D94D3A"/>
    <w:rsid w:val="00D94FE4"/>
    <w:rsid w:val="00D95060"/>
    <w:rsid w:val="00D9515D"/>
    <w:rsid w:val="00D95161"/>
    <w:rsid w:val="00D951FE"/>
    <w:rsid w:val="00D9529A"/>
    <w:rsid w:val="00D953D5"/>
    <w:rsid w:val="00D95439"/>
    <w:rsid w:val="00D9548C"/>
    <w:rsid w:val="00D954DC"/>
    <w:rsid w:val="00D95542"/>
    <w:rsid w:val="00D95560"/>
    <w:rsid w:val="00D9578B"/>
    <w:rsid w:val="00D9581A"/>
    <w:rsid w:val="00D95A81"/>
    <w:rsid w:val="00D95B0A"/>
    <w:rsid w:val="00D960FE"/>
    <w:rsid w:val="00D962A3"/>
    <w:rsid w:val="00D962A5"/>
    <w:rsid w:val="00D963B8"/>
    <w:rsid w:val="00D96514"/>
    <w:rsid w:val="00D965BF"/>
    <w:rsid w:val="00D965CE"/>
    <w:rsid w:val="00D9679A"/>
    <w:rsid w:val="00D967AD"/>
    <w:rsid w:val="00D9698B"/>
    <w:rsid w:val="00D96A78"/>
    <w:rsid w:val="00D96BF6"/>
    <w:rsid w:val="00D96D45"/>
    <w:rsid w:val="00D97029"/>
    <w:rsid w:val="00D974BD"/>
    <w:rsid w:val="00D97795"/>
    <w:rsid w:val="00D97812"/>
    <w:rsid w:val="00D978A4"/>
    <w:rsid w:val="00D979D0"/>
    <w:rsid w:val="00D97ACF"/>
    <w:rsid w:val="00D97B27"/>
    <w:rsid w:val="00D97C28"/>
    <w:rsid w:val="00D97CC7"/>
    <w:rsid w:val="00D97F10"/>
    <w:rsid w:val="00D97FEE"/>
    <w:rsid w:val="00DA00A9"/>
    <w:rsid w:val="00DA0123"/>
    <w:rsid w:val="00DA0217"/>
    <w:rsid w:val="00DA0310"/>
    <w:rsid w:val="00DA037B"/>
    <w:rsid w:val="00DA0411"/>
    <w:rsid w:val="00DA051A"/>
    <w:rsid w:val="00DA0599"/>
    <w:rsid w:val="00DA0616"/>
    <w:rsid w:val="00DA0B15"/>
    <w:rsid w:val="00DA1053"/>
    <w:rsid w:val="00DA10B6"/>
    <w:rsid w:val="00DA141D"/>
    <w:rsid w:val="00DA1AB7"/>
    <w:rsid w:val="00DA1D24"/>
    <w:rsid w:val="00DA1DDE"/>
    <w:rsid w:val="00DA1E56"/>
    <w:rsid w:val="00DA2079"/>
    <w:rsid w:val="00DA2153"/>
    <w:rsid w:val="00DA2154"/>
    <w:rsid w:val="00DA2156"/>
    <w:rsid w:val="00DA2352"/>
    <w:rsid w:val="00DA23A1"/>
    <w:rsid w:val="00DA2435"/>
    <w:rsid w:val="00DA2508"/>
    <w:rsid w:val="00DA2575"/>
    <w:rsid w:val="00DA272C"/>
    <w:rsid w:val="00DA276C"/>
    <w:rsid w:val="00DA281F"/>
    <w:rsid w:val="00DA2953"/>
    <w:rsid w:val="00DA2A11"/>
    <w:rsid w:val="00DA2CAF"/>
    <w:rsid w:val="00DA2CF3"/>
    <w:rsid w:val="00DA38EF"/>
    <w:rsid w:val="00DA3AAA"/>
    <w:rsid w:val="00DA3B9E"/>
    <w:rsid w:val="00DA3D0F"/>
    <w:rsid w:val="00DA3D27"/>
    <w:rsid w:val="00DA3D49"/>
    <w:rsid w:val="00DA403F"/>
    <w:rsid w:val="00DA436F"/>
    <w:rsid w:val="00DA462A"/>
    <w:rsid w:val="00DA4652"/>
    <w:rsid w:val="00DA46A0"/>
    <w:rsid w:val="00DA4A64"/>
    <w:rsid w:val="00DA4C81"/>
    <w:rsid w:val="00DA4E0D"/>
    <w:rsid w:val="00DA4E0F"/>
    <w:rsid w:val="00DA4EA3"/>
    <w:rsid w:val="00DA4F97"/>
    <w:rsid w:val="00DA5176"/>
    <w:rsid w:val="00DA53E5"/>
    <w:rsid w:val="00DA5423"/>
    <w:rsid w:val="00DA5508"/>
    <w:rsid w:val="00DA5661"/>
    <w:rsid w:val="00DA583F"/>
    <w:rsid w:val="00DA5B04"/>
    <w:rsid w:val="00DA5B14"/>
    <w:rsid w:val="00DA5BC7"/>
    <w:rsid w:val="00DA603B"/>
    <w:rsid w:val="00DA6105"/>
    <w:rsid w:val="00DA635E"/>
    <w:rsid w:val="00DA6571"/>
    <w:rsid w:val="00DA68F4"/>
    <w:rsid w:val="00DA68FC"/>
    <w:rsid w:val="00DA6B97"/>
    <w:rsid w:val="00DA6CD7"/>
    <w:rsid w:val="00DA6D5D"/>
    <w:rsid w:val="00DA6D9F"/>
    <w:rsid w:val="00DA6DAD"/>
    <w:rsid w:val="00DA7035"/>
    <w:rsid w:val="00DA71DD"/>
    <w:rsid w:val="00DA72B8"/>
    <w:rsid w:val="00DA735A"/>
    <w:rsid w:val="00DA750A"/>
    <w:rsid w:val="00DA75C5"/>
    <w:rsid w:val="00DA760A"/>
    <w:rsid w:val="00DA77CB"/>
    <w:rsid w:val="00DA7845"/>
    <w:rsid w:val="00DA7C0E"/>
    <w:rsid w:val="00DA7FB5"/>
    <w:rsid w:val="00DB01FC"/>
    <w:rsid w:val="00DB022C"/>
    <w:rsid w:val="00DB048E"/>
    <w:rsid w:val="00DB058A"/>
    <w:rsid w:val="00DB058D"/>
    <w:rsid w:val="00DB05E9"/>
    <w:rsid w:val="00DB0A4B"/>
    <w:rsid w:val="00DB0C19"/>
    <w:rsid w:val="00DB0E48"/>
    <w:rsid w:val="00DB11F5"/>
    <w:rsid w:val="00DB12BE"/>
    <w:rsid w:val="00DB1582"/>
    <w:rsid w:val="00DB167A"/>
    <w:rsid w:val="00DB16C9"/>
    <w:rsid w:val="00DB16E7"/>
    <w:rsid w:val="00DB1956"/>
    <w:rsid w:val="00DB1A11"/>
    <w:rsid w:val="00DB1B20"/>
    <w:rsid w:val="00DB1F26"/>
    <w:rsid w:val="00DB1F34"/>
    <w:rsid w:val="00DB2075"/>
    <w:rsid w:val="00DB2265"/>
    <w:rsid w:val="00DB241E"/>
    <w:rsid w:val="00DB28F0"/>
    <w:rsid w:val="00DB2957"/>
    <w:rsid w:val="00DB2962"/>
    <w:rsid w:val="00DB2A5E"/>
    <w:rsid w:val="00DB30BB"/>
    <w:rsid w:val="00DB31D8"/>
    <w:rsid w:val="00DB325C"/>
    <w:rsid w:val="00DB33A4"/>
    <w:rsid w:val="00DB33BD"/>
    <w:rsid w:val="00DB3411"/>
    <w:rsid w:val="00DB3622"/>
    <w:rsid w:val="00DB373F"/>
    <w:rsid w:val="00DB385F"/>
    <w:rsid w:val="00DB39CE"/>
    <w:rsid w:val="00DB3C8A"/>
    <w:rsid w:val="00DB3D7E"/>
    <w:rsid w:val="00DB3E51"/>
    <w:rsid w:val="00DB3E88"/>
    <w:rsid w:val="00DB414B"/>
    <w:rsid w:val="00DB4204"/>
    <w:rsid w:val="00DB43C1"/>
    <w:rsid w:val="00DB442F"/>
    <w:rsid w:val="00DB4498"/>
    <w:rsid w:val="00DB472A"/>
    <w:rsid w:val="00DB4C27"/>
    <w:rsid w:val="00DB4D8F"/>
    <w:rsid w:val="00DB4F71"/>
    <w:rsid w:val="00DB521E"/>
    <w:rsid w:val="00DB52BA"/>
    <w:rsid w:val="00DB5568"/>
    <w:rsid w:val="00DB5946"/>
    <w:rsid w:val="00DB5C2E"/>
    <w:rsid w:val="00DB5EE5"/>
    <w:rsid w:val="00DB5FF2"/>
    <w:rsid w:val="00DB608B"/>
    <w:rsid w:val="00DB60BD"/>
    <w:rsid w:val="00DB6100"/>
    <w:rsid w:val="00DB6268"/>
    <w:rsid w:val="00DB6337"/>
    <w:rsid w:val="00DB6426"/>
    <w:rsid w:val="00DB6524"/>
    <w:rsid w:val="00DB66A9"/>
    <w:rsid w:val="00DB6714"/>
    <w:rsid w:val="00DB67F6"/>
    <w:rsid w:val="00DB6878"/>
    <w:rsid w:val="00DB6879"/>
    <w:rsid w:val="00DB6965"/>
    <w:rsid w:val="00DB69B3"/>
    <w:rsid w:val="00DB6C03"/>
    <w:rsid w:val="00DB6F69"/>
    <w:rsid w:val="00DB7005"/>
    <w:rsid w:val="00DB717E"/>
    <w:rsid w:val="00DB729A"/>
    <w:rsid w:val="00DB77BB"/>
    <w:rsid w:val="00DB77C7"/>
    <w:rsid w:val="00DB78C1"/>
    <w:rsid w:val="00DB7D5B"/>
    <w:rsid w:val="00DB7D8A"/>
    <w:rsid w:val="00DB7F48"/>
    <w:rsid w:val="00DC0279"/>
    <w:rsid w:val="00DC0281"/>
    <w:rsid w:val="00DC0400"/>
    <w:rsid w:val="00DC0676"/>
    <w:rsid w:val="00DC0688"/>
    <w:rsid w:val="00DC0A4E"/>
    <w:rsid w:val="00DC0AAD"/>
    <w:rsid w:val="00DC0F82"/>
    <w:rsid w:val="00DC1700"/>
    <w:rsid w:val="00DC1708"/>
    <w:rsid w:val="00DC1C5F"/>
    <w:rsid w:val="00DC1E05"/>
    <w:rsid w:val="00DC1F22"/>
    <w:rsid w:val="00DC1F8A"/>
    <w:rsid w:val="00DC2186"/>
    <w:rsid w:val="00DC2262"/>
    <w:rsid w:val="00DC231C"/>
    <w:rsid w:val="00DC2339"/>
    <w:rsid w:val="00DC243A"/>
    <w:rsid w:val="00DC24C1"/>
    <w:rsid w:val="00DC272D"/>
    <w:rsid w:val="00DC27F9"/>
    <w:rsid w:val="00DC284E"/>
    <w:rsid w:val="00DC2AF3"/>
    <w:rsid w:val="00DC2C8A"/>
    <w:rsid w:val="00DC2E16"/>
    <w:rsid w:val="00DC2ED2"/>
    <w:rsid w:val="00DC2EDE"/>
    <w:rsid w:val="00DC2EFB"/>
    <w:rsid w:val="00DC302C"/>
    <w:rsid w:val="00DC3306"/>
    <w:rsid w:val="00DC363C"/>
    <w:rsid w:val="00DC3A76"/>
    <w:rsid w:val="00DC3BDB"/>
    <w:rsid w:val="00DC3F1A"/>
    <w:rsid w:val="00DC424C"/>
    <w:rsid w:val="00DC4728"/>
    <w:rsid w:val="00DC4783"/>
    <w:rsid w:val="00DC49A1"/>
    <w:rsid w:val="00DC4B2D"/>
    <w:rsid w:val="00DC4BB8"/>
    <w:rsid w:val="00DC4C3E"/>
    <w:rsid w:val="00DC4CE8"/>
    <w:rsid w:val="00DC4DFF"/>
    <w:rsid w:val="00DC4F16"/>
    <w:rsid w:val="00DC50CC"/>
    <w:rsid w:val="00DC516E"/>
    <w:rsid w:val="00DC51B4"/>
    <w:rsid w:val="00DC51D6"/>
    <w:rsid w:val="00DC55CD"/>
    <w:rsid w:val="00DC5615"/>
    <w:rsid w:val="00DC58A7"/>
    <w:rsid w:val="00DC5CA3"/>
    <w:rsid w:val="00DC5DB3"/>
    <w:rsid w:val="00DC5E62"/>
    <w:rsid w:val="00DC5F5E"/>
    <w:rsid w:val="00DC6141"/>
    <w:rsid w:val="00DC6262"/>
    <w:rsid w:val="00DC62EF"/>
    <w:rsid w:val="00DC6694"/>
    <w:rsid w:val="00DC681C"/>
    <w:rsid w:val="00DC6AF9"/>
    <w:rsid w:val="00DC6C1A"/>
    <w:rsid w:val="00DC6FCE"/>
    <w:rsid w:val="00DC7090"/>
    <w:rsid w:val="00DC7260"/>
    <w:rsid w:val="00DC73D3"/>
    <w:rsid w:val="00DC787D"/>
    <w:rsid w:val="00DC7AD4"/>
    <w:rsid w:val="00DC7BC7"/>
    <w:rsid w:val="00DC7F00"/>
    <w:rsid w:val="00DC7FE2"/>
    <w:rsid w:val="00DD0106"/>
    <w:rsid w:val="00DD01C8"/>
    <w:rsid w:val="00DD0B0D"/>
    <w:rsid w:val="00DD0E05"/>
    <w:rsid w:val="00DD1110"/>
    <w:rsid w:val="00DD1265"/>
    <w:rsid w:val="00DD12FC"/>
    <w:rsid w:val="00DD173E"/>
    <w:rsid w:val="00DD17A6"/>
    <w:rsid w:val="00DD185D"/>
    <w:rsid w:val="00DD18FD"/>
    <w:rsid w:val="00DD1977"/>
    <w:rsid w:val="00DD1ABB"/>
    <w:rsid w:val="00DD1EA8"/>
    <w:rsid w:val="00DD1EED"/>
    <w:rsid w:val="00DD1F8F"/>
    <w:rsid w:val="00DD1FAD"/>
    <w:rsid w:val="00DD215F"/>
    <w:rsid w:val="00DD2197"/>
    <w:rsid w:val="00DD226B"/>
    <w:rsid w:val="00DD24D6"/>
    <w:rsid w:val="00DD2849"/>
    <w:rsid w:val="00DD28F0"/>
    <w:rsid w:val="00DD2CA5"/>
    <w:rsid w:val="00DD2D1E"/>
    <w:rsid w:val="00DD2E36"/>
    <w:rsid w:val="00DD30F6"/>
    <w:rsid w:val="00DD3159"/>
    <w:rsid w:val="00DD3161"/>
    <w:rsid w:val="00DD32A0"/>
    <w:rsid w:val="00DD3305"/>
    <w:rsid w:val="00DD3471"/>
    <w:rsid w:val="00DD3548"/>
    <w:rsid w:val="00DD392F"/>
    <w:rsid w:val="00DD3A10"/>
    <w:rsid w:val="00DD3BBD"/>
    <w:rsid w:val="00DD3BC8"/>
    <w:rsid w:val="00DD3EFE"/>
    <w:rsid w:val="00DD3FD8"/>
    <w:rsid w:val="00DD404A"/>
    <w:rsid w:val="00DD4137"/>
    <w:rsid w:val="00DD4142"/>
    <w:rsid w:val="00DD41E1"/>
    <w:rsid w:val="00DD4567"/>
    <w:rsid w:val="00DD464B"/>
    <w:rsid w:val="00DD46C3"/>
    <w:rsid w:val="00DD474B"/>
    <w:rsid w:val="00DD4811"/>
    <w:rsid w:val="00DD4814"/>
    <w:rsid w:val="00DD4A99"/>
    <w:rsid w:val="00DD4CB9"/>
    <w:rsid w:val="00DD4DF3"/>
    <w:rsid w:val="00DD4FFF"/>
    <w:rsid w:val="00DD50C2"/>
    <w:rsid w:val="00DD5327"/>
    <w:rsid w:val="00DD54AB"/>
    <w:rsid w:val="00DD5570"/>
    <w:rsid w:val="00DD56D3"/>
    <w:rsid w:val="00DD5851"/>
    <w:rsid w:val="00DD5946"/>
    <w:rsid w:val="00DD5C09"/>
    <w:rsid w:val="00DD6479"/>
    <w:rsid w:val="00DD65F9"/>
    <w:rsid w:val="00DD681D"/>
    <w:rsid w:val="00DD683C"/>
    <w:rsid w:val="00DD6BE7"/>
    <w:rsid w:val="00DD6C75"/>
    <w:rsid w:val="00DD6D3F"/>
    <w:rsid w:val="00DD7183"/>
    <w:rsid w:val="00DD71B5"/>
    <w:rsid w:val="00DD72F4"/>
    <w:rsid w:val="00DD7388"/>
    <w:rsid w:val="00DD7410"/>
    <w:rsid w:val="00DD749D"/>
    <w:rsid w:val="00DD77E5"/>
    <w:rsid w:val="00DD79E0"/>
    <w:rsid w:val="00DD7C5C"/>
    <w:rsid w:val="00DD7C77"/>
    <w:rsid w:val="00DD7E4A"/>
    <w:rsid w:val="00DD7FF0"/>
    <w:rsid w:val="00DE0001"/>
    <w:rsid w:val="00DE01B1"/>
    <w:rsid w:val="00DE07A7"/>
    <w:rsid w:val="00DE07CB"/>
    <w:rsid w:val="00DE08B3"/>
    <w:rsid w:val="00DE08F3"/>
    <w:rsid w:val="00DE0991"/>
    <w:rsid w:val="00DE0A7F"/>
    <w:rsid w:val="00DE0B7C"/>
    <w:rsid w:val="00DE114C"/>
    <w:rsid w:val="00DE129D"/>
    <w:rsid w:val="00DE1521"/>
    <w:rsid w:val="00DE1823"/>
    <w:rsid w:val="00DE18A4"/>
    <w:rsid w:val="00DE18F8"/>
    <w:rsid w:val="00DE1A85"/>
    <w:rsid w:val="00DE1DB8"/>
    <w:rsid w:val="00DE1F2E"/>
    <w:rsid w:val="00DE1FF5"/>
    <w:rsid w:val="00DE2130"/>
    <w:rsid w:val="00DE2263"/>
    <w:rsid w:val="00DE238E"/>
    <w:rsid w:val="00DE2551"/>
    <w:rsid w:val="00DE26A4"/>
    <w:rsid w:val="00DE2775"/>
    <w:rsid w:val="00DE294F"/>
    <w:rsid w:val="00DE2BE0"/>
    <w:rsid w:val="00DE2C22"/>
    <w:rsid w:val="00DE2C9B"/>
    <w:rsid w:val="00DE2DF9"/>
    <w:rsid w:val="00DE3198"/>
    <w:rsid w:val="00DE31F3"/>
    <w:rsid w:val="00DE3259"/>
    <w:rsid w:val="00DE33D0"/>
    <w:rsid w:val="00DE34A3"/>
    <w:rsid w:val="00DE3554"/>
    <w:rsid w:val="00DE36E1"/>
    <w:rsid w:val="00DE3794"/>
    <w:rsid w:val="00DE3824"/>
    <w:rsid w:val="00DE3843"/>
    <w:rsid w:val="00DE3895"/>
    <w:rsid w:val="00DE3941"/>
    <w:rsid w:val="00DE3A13"/>
    <w:rsid w:val="00DE3AE8"/>
    <w:rsid w:val="00DE3D78"/>
    <w:rsid w:val="00DE3DF0"/>
    <w:rsid w:val="00DE400D"/>
    <w:rsid w:val="00DE410A"/>
    <w:rsid w:val="00DE4182"/>
    <w:rsid w:val="00DE48F9"/>
    <w:rsid w:val="00DE494A"/>
    <w:rsid w:val="00DE49AF"/>
    <w:rsid w:val="00DE4BD7"/>
    <w:rsid w:val="00DE4C8B"/>
    <w:rsid w:val="00DE4DC5"/>
    <w:rsid w:val="00DE4EDE"/>
    <w:rsid w:val="00DE5257"/>
    <w:rsid w:val="00DE5323"/>
    <w:rsid w:val="00DE5468"/>
    <w:rsid w:val="00DE5474"/>
    <w:rsid w:val="00DE54FE"/>
    <w:rsid w:val="00DE5818"/>
    <w:rsid w:val="00DE58DB"/>
    <w:rsid w:val="00DE58F0"/>
    <w:rsid w:val="00DE5AE8"/>
    <w:rsid w:val="00DE636E"/>
    <w:rsid w:val="00DE640A"/>
    <w:rsid w:val="00DE6456"/>
    <w:rsid w:val="00DE6971"/>
    <w:rsid w:val="00DE6BB5"/>
    <w:rsid w:val="00DE6DF2"/>
    <w:rsid w:val="00DE6DFB"/>
    <w:rsid w:val="00DE6E36"/>
    <w:rsid w:val="00DE7529"/>
    <w:rsid w:val="00DE7546"/>
    <w:rsid w:val="00DE794D"/>
    <w:rsid w:val="00DE7AED"/>
    <w:rsid w:val="00DE7BC7"/>
    <w:rsid w:val="00DE7DD3"/>
    <w:rsid w:val="00DE7DDF"/>
    <w:rsid w:val="00DE7E18"/>
    <w:rsid w:val="00DE7F33"/>
    <w:rsid w:val="00DF01FA"/>
    <w:rsid w:val="00DF03CA"/>
    <w:rsid w:val="00DF046F"/>
    <w:rsid w:val="00DF067D"/>
    <w:rsid w:val="00DF06D0"/>
    <w:rsid w:val="00DF0724"/>
    <w:rsid w:val="00DF0916"/>
    <w:rsid w:val="00DF096D"/>
    <w:rsid w:val="00DF0CB7"/>
    <w:rsid w:val="00DF0EA6"/>
    <w:rsid w:val="00DF1101"/>
    <w:rsid w:val="00DF1170"/>
    <w:rsid w:val="00DF1203"/>
    <w:rsid w:val="00DF1244"/>
    <w:rsid w:val="00DF145B"/>
    <w:rsid w:val="00DF1959"/>
    <w:rsid w:val="00DF1BCE"/>
    <w:rsid w:val="00DF1D57"/>
    <w:rsid w:val="00DF1D5C"/>
    <w:rsid w:val="00DF1E50"/>
    <w:rsid w:val="00DF1F14"/>
    <w:rsid w:val="00DF1F95"/>
    <w:rsid w:val="00DF20A4"/>
    <w:rsid w:val="00DF2201"/>
    <w:rsid w:val="00DF22BA"/>
    <w:rsid w:val="00DF2339"/>
    <w:rsid w:val="00DF2461"/>
    <w:rsid w:val="00DF24FA"/>
    <w:rsid w:val="00DF25B6"/>
    <w:rsid w:val="00DF283E"/>
    <w:rsid w:val="00DF289C"/>
    <w:rsid w:val="00DF294D"/>
    <w:rsid w:val="00DF29B7"/>
    <w:rsid w:val="00DF2AD4"/>
    <w:rsid w:val="00DF2B0A"/>
    <w:rsid w:val="00DF2BA6"/>
    <w:rsid w:val="00DF2D2C"/>
    <w:rsid w:val="00DF3022"/>
    <w:rsid w:val="00DF3117"/>
    <w:rsid w:val="00DF371A"/>
    <w:rsid w:val="00DF382D"/>
    <w:rsid w:val="00DF3835"/>
    <w:rsid w:val="00DF3B65"/>
    <w:rsid w:val="00DF3C33"/>
    <w:rsid w:val="00DF3D7E"/>
    <w:rsid w:val="00DF3E2A"/>
    <w:rsid w:val="00DF3E75"/>
    <w:rsid w:val="00DF3F22"/>
    <w:rsid w:val="00DF41C6"/>
    <w:rsid w:val="00DF41EB"/>
    <w:rsid w:val="00DF4249"/>
    <w:rsid w:val="00DF42DD"/>
    <w:rsid w:val="00DF44D9"/>
    <w:rsid w:val="00DF4539"/>
    <w:rsid w:val="00DF46E5"/>
    <w:rsid w:val="00DF47AC"/>
    <w:rsid w:val="00DF494C"/>
    <w:rsid w:val="00DF4A3D"/>
    <w:rsid w:val="00DF4B7F"/>
    <w:rsid w:val="00DF4BAC"/>
    <w:rsid w:val="00DF4D04"/>
    <w:rsid w:val="00DF5322"/>
    <w:rsid w:val="00DF534A"/>
    <w:rsid w:val="00DF56D1"/>
    <w:rsid w:val="00DF57BA"/>
    <w:rsid w:val="00DF5851"/>
    <w:rsid w:val="00DF5D3C"/>
    <w:rsid w:val="00DF5D7E"/>
    <w:rsid w:val="00DF62ED"/>
    <w:rsid w:val="00DF641A"/>
    <w:rsid w:val="00DF6464"/>
    <w:rsid w:val="00DF6666"/>
    <w:rsid w:val="00DF678A"/>
    <w:rsid w:val="00DF67FA"/>
    <w:rsid w:val="00DF6BD9"/>
    <w:rsid w:val="00DF7284"/>
    <w:rsid w:val="00DF72D4"/>
    <w:rsid w:val="00DF7338"/>
    <w:rsid w:val="00DF736D"/>
    <w:rsid w:val="00DF74C0"/>
    <w:rsid w:val="00DF7765"/>
    <w:rsid w:val="00DF7863"/>
    <w:rsid w:val="00DF7994"/>
    <w:rsid w:val="00DF7AB8"/>
    <w:rsid w:val="00DF7EED"/>
    <w:rsid w:val="00E00186"/>
    <w:rsid w:val="00E00215"/>
    <w:rsid w:val="00E0027A"/>
    <w:rsid w:val="00E00468"/>
    <w:rsid w:val="00E004F6"/>
    <w:rsid w:val="00E006A5"/>
    <w:rsid w:val="00E00743"/>
    <w:rsid w:val="00E008C9"/>
    <w:rsid w:val="00E00933"/>
    <w:rsid w:val="00E00A40"/>
    <w:rsid w:val="00E00A6C"/>
    <w:rsid w:val="00E00B71"/>
    <w:rsid w:val="00E00D56"/>
    <w:rsid w:val="00E00FDC"/>
    <w:rsid w:val="00E0129D"/>
    <w:rsid w:val="00E012AB"/>
    <w:rsid w:val="00E01308"/>
    <w:rsid w:val="00E015EC"/>
    <w:rsid w:val="00E016D0"/>
    <w:rsid w:val="00E016D4"/>
    <w:rsid w:val="00E0178A"/>
    <w:rsid w:val="00E018BF"/>
    <w:rsid w:val="00E01946"/>
    <w:rsid w:val="00E019E7"/>
    <w:rsid w:val="00E01AC0"/>
    <w:rsid w:val="00E01AD5"/>
    <w:rsid w:val="00E01B37"/>
    <w:rsid w:val="00E020B5"/>
    <w:rsid w:val="00E0211C"/>
    <w:rsid w:val="00E02230"/>
    <w:rsid w:val="00E02297"/>
    <w:rsid w:val="00E02518"/>
    <w:rsid w:val="00E0288C"/>
    <w:rsid w:val="00E0298F"/>
    <w:rsid w:val="00E02A0D"/>
    <w:rsid w:val="00E02F38"/>
    <w:rsid w:val="00E03183"/>
    <w:rsid w:val="00E031AA"/>
    <w:rsid w:val="00E031B0"/>
    <w:rsid w:val="00E0368E"/>
    <w:rsid w:val="00E0371C"/>
    <w:rsid w:val="00E037EA"/>
    <w:rsid w:val="00E03ED2"/>
    <w:rsid w:val="00E03F0D"/>
    <w:rsid w:val="00E03F63"/>
    <w:rsid w:val="00E04154"/>
    <w:rsid w:val="00E0416E"/>
    <w:rsid w:val="00E04208"/>
    <w:rsid w:val="00E04365"/>
    <w:rsid w:val="00E045A6"/>
    <w:rsid w:val="00E0499E"/>
    <w:rsid w:val="00E04B95"/>
    <w:rsid w:val="00E04F50"/>
    <w:rsid w:val="00E051F3"/>
    <w:rsid w:val="00E05521"/>
    <w:rsid w:val="00E055DC"/>
    <w:rsid w:val="00E0589F"/>
    <w:rsid w:val="00E05C2C"/>
    <w:rsid w:val="00E05C88"/>
    <w:rsid w:val="00E05F69"/>
    <w:rsid w:val="00E05F90"/>
    <w:rsid w:val="00E05FB4"/>
    <w:rsid w:val="00E061D2"/>
    <w:rsid w:val="00E06258"/>
    <w:rsid w:val="00E06726"/>
    <w:rsid w:val="00E06755"/>
    <w:rsid w:val="00E06789"/>
    <w:rsid w:val="00E067AC"/>
    <w:rsid w:val="00E06A93"/>
    <w:rsid w:val="00E06AD5"/>
    <w:rsid w:val="00E06AE5"/>
    <w:rsid w:val="00E06C1C"/>
    <w:rsid w:val="00E06CAD"/>
    <w:rsid w:val="00E06D08"/>
    <w:rsid w:val="00E07053"/>
    <w:rsid w:val="00E07125"/>
    <w:rsid w:val="00E072A4"/>
    <w:rsid w:val="00E07390"/>
    <w:rsid w:val="00E0764B"/>
    <w:rsid w:val="00E079B7"/>
    <w:rsid w:val="00E07B0F"/>
    <w:rsid w:val="00E07B1E"/>
    <w:rsid w:val="00E07D3D"/>
    <w:rsid w:val="00E07F3F"/>
    <w:rsid w:val="00E100BC"/>
    <w:rsid w:val="00E1021A"/>
    <w:rsid w:val="00E1035C"/>
    <w:rsid w:val="00E1042C"/>
    <w:rsid w:val="00E10682"/>
    <w:rsid w:val="00E1079C"/>
    <w:rsid w:val="00E107EA"/>
    <w:rsid w:val="00E1080A"/>
    <w:rsid w:val="00E10B6B"/>
    <w:rsid w:val="00E10E1F"/>
    <w:rsid w:val="00E1100B"/>
    <w:rsid w:val="00E11764"/>
    <w:rsid w:val="00E11773"/>
    <w:rsid w:val="00E117A9"/>
    <w:rsid w:val="00E11AC1"/>
    <w:rsid w:val="00E11ACF"/>
    <w:rsid w:val="00E11DFA"/>
    <w:rsid w:val="00E11FAD"/>
    <w:rsid w:val="00E1215E"/>
    <w:rsid w:val="00E126FB"/>
    <w:rsid w:val="00E12841"/>
    <w:rsid w:val="00E12895"/>
    <w:rsid w:val="00E128C5"/>
    <w:rsid w:val="00E129CE"/>
    <w:rsid w:val="00E12AA7"/>
    <w:rsid w:val="00E12BE2"/>
    <w:rsid w:val="00E12BFA"/>
    <w:rsid w:val="00E12E29"/>
    <w:rsid w:val="00E13282"/>
    <w:rsid w:val="00E132A9"/>
    <w:rsid w:val="00E13342"/>
    <w:rsid w:val="00E13346"/>
    <w:rsid w:val="00E1344A"/>
    <w:rsid w:val="00E134CD"/>
    <w:rsid w:val="00E13977"/>
    <w:rsid w:val="00E13E42"/>
    <w:rsid w:val="00E1418D"/>
    <w:rsid w:val="00E142D8"/>
    <w:rsid w:val="00E142ED"/>
    <w:rsid w:val="00E1431E"/>
    <w:rsid w:val="00E1440C"/>
    <w:rsid w:val="00E1449D"/>
    <w:rsid w:val="00E144D2"/>
    <w:rsid w:val="00E144F7"/>
    <w:rsid w:val="00E145F0"/>
    <w:rsid w:val="00E1462C"/>
    <w:rsid w:val="00E14793"/>
    <w:rsid w:val="00E14941"/>
    <w:rsid w:val="00E14F03"/>
    <w:rsid w:val="00E14FC4"/>
    <w:rsid w:val="00E157C7"/>
    <w:rsid w:val="00E15910"/>
    <w:rsid w:val="00E1595D"/>
    <w:rsid w:val="00E1596F"/>
    <w:rsid w:val="00E15C31"/>
    <w:rsid w:val="00E15C9B"/>
    <w:rsid w:val="00E15CB1"/>
    <w:rsid w:val="00E15DB1"/>
    <w:rsid w:val="00E161A4"/>
    <w:rsid w:val="00E161C8"/>
    <w:rsid w:val="00E163AE"/>
    <w:rsid w:val="00E1643A"/>
    <w:rsid w:val="00E16523"/>
    <w:rsid w:val="00E1674A"/>
    <w:rsid w:val="00E16814"/>
    <w:rsid w:val="00E1694A"/>
    <w:rsid w:val="00E16AB0"/>
    <w:rsid w:val="00E16E25"/>
    <w:rsid w:val="00E17045"/>
    <w:rsid w:val="00E1708D"/>
    <w:rsid w:val="00E17221"/>
    <w:rsid w:val="00E172D5"/>
    <w:rsid w:val="00E1744A"/>
    <w:rsid w:val="00E17988"/>
    <w:rsid w:val="00E17CAF"/>
    <w:rsid w:val="00E17D86"/>
    <w:rsid w:val="00E17EBF"/>
    <w:rsid w:val="00E2023A"/>
    <w:rsid w:val="00E202ED"/>
    <w:rsid w:val="00E20849"/>
    <w:rsid w:val="00E208F7"/>
    <w:rsid w:val="00E209C8"/>
    <w:rsid w:val="00E20A39"/>
    <w:rsid w:val="00E20A56"/>
    <w:rsid w:val="00E20A60"/>
    <w:rsid w:val="00E20C69"/>
    <w:rsid w:val="00E20ED8"/>
    <w:rsid w:val="00E21137"/>
    <w:rsid w:val="00E2134B"/>
    <w:rsid w:val="00E213D5"/>
    <w:rsid w:val="00E2156B"/>
    <w:rsid w:val="00E2169B"/>
    <w:rsid w:val="00E2191F"/>
    <w:rsid w:val="00E21C12"/>
    <w:rsid w:val="00E21F34"/>
    <w:rsid w:val="00E21F3C"/>
    <w:rsid w:val="00E21F78"/>
    <w:rsid w:val="00E2201E"/>
    <w:rsid w:val="00E223B2"/>
    <w:rsid w:val="00E223C7"/>
    <w:rsid w:val="00E22649"/>
    <w:rsid w:val="00E22699"/>
    <w:rsid w:val="00E226D9"/>
    <w:rsid w:val="00E228B9"/>
    <w:rsid w:val="00E228EF"/>
    <w:rsid w:val="00E22A4E"/>
    <w:rsid w:val="00E22D6F"/>
    <w:rsid w:val="00E232AA"/>
    <w:rsid w:val="00E23585"/>
    <w:rsid w:val="00E23598"/>
    <w:rsid w:val="00E237B1"/>
    <w:rsid w:val="00E23B72"/>
    <w:rsid w:val="00E23BC9"/>
    <w:rsid w:val="00E23C5D"/>
    <w:rsid w:val="00E23EB0"/>
    <w:rsid w:val="00E23EF9"/>
    <w:rsid w:val="00E23F41"/>
    <w:rsid w:val="00E24176"/>
    <w:rsid w:val="00E24211"/>
    <w:rsid w:val="00E2468F"/>
    <w:rsid w:val="00E2485E"/>
    <w:rsid w:val="00E2499B"/>
    <w:rsid w:val="00E249E0"/>
    <w:rsid w:val="00E24BCF"/>
    <w:rsid w:val="00E24D7A"/>
    <w:rsid w:val="00E24F46"/>
    <w:rsid w:val="00E24F5F"/>
    <w:rsid w:val="00E24FCA"/>
    <w:rsid w:val="00E25034"/>
    <w:rsid w:val="00E25079"/>
    <w:rsid w:val="00E2559E"/>
    <w:rsid w:val="00E257A5"/>
    <w:rsid w:val="00E2584F"/>
    <w:rsid w:val="00E2597B"/>
    <w:rsid w:val="00E25D3D"/>
    <w:rsid w:val="00E25D80"/>
    <w:rsid w:val="00E25DF2"/>
    <w:rsid w:val="00E26117"/>
    <w:rsid w:val="00E26296"/>
    <w:rsid w:val="00E26335"/>
    <w:rsid w:val="00E26383"/>
    <w:rsid w:val="00E265BA"/>
    <w:rsid w:val="00E26952"/>
    <w:rsid w:val="00E26AAC"/>
    <w:rsid w:val="00E26C90"/>
    <w:rsid w:val="00E26ED4"/>
    <w:rsid w:val="00E26EDC"/>
    <w:rsid w:val="00E26F6D"/>
    <w:rsid w:val="00E27069"/>
    <w:rsid w:val="00E2707F"/>
    <w:rsid w:val="00E270F9"/>
    <w:rsid w:val="00E27216"/>
    <w:rsid w:val="00E272AD"/>
    <w:rsid w:val="00E27324"/>
    <w:rsid w:val="00E27480"/>
    <w:rsid w:val="00E274DA"/>
    <w:rsid w:val="00E275E3"/>
    <w:rsid w:val="00E2768D"/>
    <w:rsid w:val="00E276FB"/>
    <w:rsid w:val="00E27705"/>
    <w:rsid w:val="00E277A2"/>
    <w:rsid w:val="00E27E54"/>
    <w:rsid w:val="00E27F1F"/>
    <w:rsid w:val="00E30323"/>
    <w:rsid w:val="00E303CF"/>
    <w:rsid w:val="00E304F7"/>
    <w:rsid w:val="00E30634"/>
    <w:rsid w:val="00E30722"/>
    <w:rsid w:val="00E30788"/>
    <w:rsid w:val="00E3085E"/>
    <w:rsid w:val="00E308B5"/>
    <w:rsid w:val="00E30A77"/>
    <w:rsid w:val="00E30B18"/>
    <w:rsid w:val="00E30BE7"/>
    <w:rsid w:val="00E30C75"/>
    <w:rsid w:val="00E30CB7"/>
    <w:rsid w:val="00E30E54"/>
    <w:rsid w:val="00E30FEB"/>
    <w:rsid w:val="00E3122E"/>
    <w:rsid w:val="00E31253"/>
    <w:rsid w:val="00E31431"/>
    <w:rsid w:val="00E31846"/>
    <w:rsid w:val="00E31916"/>
    <w:rsid w:val="00E31F9F"/>
    <w:rsid w:val="00E31FEF"/>
    <w:rsid w:val="00E320FB"/>
    <w:rsid w:val="00E3214C"/>
    <w:rsid w:val="00E32189"/>
    <w:rsid w:val="00E322B0"/>
    <w:rsid w:val="00E323E2"/>
    <w:rsid w:val="00E32477"/>
    <w:rsid w:val="00E324A6"/>
    <w:rsid w:val="00E32505"/>
    <w:rsid w:val="00E32606"/>
    <w:rsid w:val="00E3298F"/>
    <w:rsid w:val="00E32A2E"/>
    <w:rsid w:val="00E32CDC"/>
    <w:rsid w:val="00E32CED"/>
    <w:rsid w:val="00E32E33"/>
    <w:rsid w:val="00E32FE1"/>
    <w:rsid w:val="00E330EE"/>
    <w:rsid w:val="00E33115"/>
    <w:rsid w:val="00E3312D"/>
    <w:rsid w:val="00E3325B"/>
    <w:rsid w:val="00E334DE"/>
    <w:rsid w:val="00E336FF"/>
    <w:rsid w:val="00E3380E"/>
    <w:rsid w:val="00E3384B"/>
    <w:rsid w:val="00E33879"/>
    <w:rsid w:val="00E33A1F"/>
    <w:rsid w:val="00E33A70"/>
    <w:rsid w:val="00E33C0D"/>
    <w:rsid w:val="00E33CCD"/>
    <w:rsid w:val="00E33D39"/>
    <w:rsid w:val="00E33DB2"/>
    <w:rsid w:val="00E33EAD"/>
    <w:rsid w:val="00E3405B"/>
    <w:rsid w:val="00E34507"/>
    <w:rsid w:val="00E34B62"/>
    <w:rsid w:val="00E34CD0"/>
    <w:rsid w:val="00E34D96"/>
    <w:rsid w:val="00E34E78"/>
    <w:rsid w:val="00E34ECA"/>
    <w:rsid w:val="00E350A8"/>
    <w:rsid w:val="00E352E2"/>
    <w:rsid w:val="00E353F9"/>
    <w:rsid w:val="00E35654"/>
    <w:rsid w:val="00E3589A"/>
    <w:rsid w:val="00E35D82"/>
    <w:rsid w:val="00E35DD8"/>
    <w:rsid w:val="00E3630F"/>
    <w:rsid w:val="00E3652E"/>
    <w:rsid w:val="00E3655E"/>
    <w:rsid w:val="00E36789"/>
    <w:rsid w:val="00E369CB"/>
    <w:rsid w:val="00E36A54"/>
    <w:rsid w:val="00E36B7D"/>
    <w:rsid w:val="00E36B9C"/>
    <w:rsid w:val="00E36F35"/>
    <w:rsid w:val="00E36FD3"/>
    <w:rsid w:val="00E3717D"/>
    <w:rsid w:val="00E371AF"/>
    <w:rsid w:val="00E371EE"/>
    <w:rsid w:val="00E3723B"/>
    <w:rsid w:val="00E37329"/>
    <w:rsid w:val="00E3746F"/>
    <w:rsid w:val="00E37608"/>
    <w:rsid w:val="00E37B01"/>
    <w:rsid w:val="00E37B14"/>
    <w:rsid w:val="00E37DA8"/>
    <w:rsid w:val="00E37F09"/>
    <w:rsid w:val="00E402CA"/>
    <w:rsid w:val="00E40392"/>
    <w:rsid w:val="00E4042F"/>
    <w:rsid w:val="00E407E1"/>
    <w:rsid w:val="00E407F9"/>
    <w:rsid w:val="00E4091E"/>
    <w:rsid w:val="00E40A18"/>
    <w:rsid w:val="00E40A23"/>
    <w:rsid w:val="00E40ADF"/>
    <w:rsid w:val="00E40B7A"/>
    <w:rsid w:val="00E40DC7"/>
    <w:rsid w:val="00E40E97"/>
    <w:rsid w:val="00E41263"/>
    <w:rsid w:val="00E412B9"/>
    <w:rsid w:val="00E41639"/>
    <w:rsid w:val="00E41ADC"/>
    <w:rsid w:val="00E41CAE"/>
    <w:rsid w:val="00E41D15"/>
    <w:rsid w:val="00E422B4"/>
    <w:rsid w:val="00E4252D"/>
    <w:rsid w:val="00E42576"/>
    <w:rsid w:val="00E425F1"/>
    <w:rsid w:val="00E4290D"/>
    <w:rsid w:val="00E42B74"/>
    <w:rsid w:val="00E42BB0"/>
    <w:rsid w:val="00E42C5E"/>
    <w:rsid w:val="00E42CBB"/>
    <w:rsid w:val="00E42E70"/>
    <w:rsid w:val="00E43079"/>
    <w:rsid w:val="00E43088"/>
    <w:rsid w:val="00E4316A"/>
    <w:rsid w:val="00E43328"/>
    <w:rsid w:val="00E433C1"/>
    <w:rsid w:val="00E4340B"/>
    <w:rsid w:val="00E4423D"/>
    <w:rsid w:val="00E44537"/>
    <w:rsid w:val="00E44710"/>
    <w:rsid w:val="00E4471B"/>
    <w:rsid w:val="00E44F34"/>
    <w:rsid w:val="00E450E1"/>
    <w:rsid w:val="00E451E3"/>
    <w:rsid w:val="00E453DF"/>
    <w:rsid w:val="00E45625"/>
    <w:rsid w:val="00E4566C"/>
    <w:rsid w:val="00E45867"/>
    <w:rsid w:val="00E45974"/>
    <w:rsid w:val="00E45B27"/>
    <w:rsid w:val="00E45C09"/>
    <w:rsid w:val="00E45F5E"/>
    <w:rsid w:val="00E460CC"/>
    <w:rsid w:val="00E46176"/>
    <w:rsid w:val="00E4622B"/>
    <w:rsid w:val="00E46233"/>
    <w:rsid w:val="00E46558"/>
    <w:rsid w:val="00E46574"/>
    <w:rsid w:val="00E46881"/>
    <w:rsid w:val="00E468EC"/>
    <w:rsid w:val="00E46928"/>
    <w:rsid w:val="00E473F2"/>
    <w:rsid w:val="00E4746F"/>
    <w:rsid w:val="00E47552"/>
    <w:rsid w:val="00E47C9C"/>
    <w:rsid w:val="00E47D8B"/>
    <w:rsid w:val="00E47DC9"/>
    <w:rsid w:val="00E47E95"/>
    <w:rsid w:val="00E47EF4"/>
    <w:rsid w:val="00E5007E"/>
    <w:rsid w:val="00E500B2"/>
    <w:rsid w:val="00E50478"/>
    <w:rsid w:val="00E506C1"/>
    <w:rsid w:val="00E50721"/>
    <w:rsid w:val="00E50761"/>
    <w:rsid w:val="00E508E1"/>
    <w:rsid w:val="00E50915"/>
    <w:rsid w:val="00E50986"/>
    <w:rsid w:val="00E50BA3"/>
    <w:rsid w:val="00E50C3F"/>
    <w:rsid w:val="00E50DF2"/>
    <w:rsid w:val="00E50E67"/>
    <w:rsid w:val="00E50FE8"/>
    <w:rsid w:val="00E510AB"/>
    <w:rsid w:val="00E511B7"/>
    <w:rsid w:val="00E5132F"/>
    <w:rsid w:val="00E514FF"/>
    <w:rsid w:val="00E5157D"/>
    <w:rsid w:val="00E517D4"/>
    <w:rsid w:val="00E51B97"/>
    <w:rsid w:val="00E51EAD"/>
    <w:rsid w:val="00E51F70"/>
    <w:rsid w:val="00E51F97"/>
    <w:rsid w:val="00E5203C"/>
    <w:rsid w:val="00E52437"/>
    <w:rsid w:val="00E52A41"/>
    <w:rsid w:val="00E52AAF"/>
    <w:rsid w:val="00E52B5E"/>
    <w:rsid w:val="00E52B6D"/>
    <w:rsid w:val="00E52FC9"/>
    <w:rsid w:val="00E53280"/>
    <w:rsid w:val="00E532B6"/>
    <w:rsid w:val="00E53506"/>
    <w:rsid w:val="00E5372F"/>
    <w:rsid w:val="00E538D3"/>
    <w:rsid w:val="00E538FC"/>
    <w:rsid w:val="00E53A5C"/>
    <w:rsid w:val="00E540E9"/>
    <w:rsid w:val="00E54443"/>
    <w:rsid w:val="00E54528"/>
    <w:rsid w:val="00E546A5"/>
    <w:rsid w:val="00E5474F"/>
    <w:rsid w:val="00E54774"/>
    <w:rsid w:val="00E549DE"/>
    <w:rsid w:val="00E54C46"/>
    <w:rsid w:val="00E54C78"/>
    <w:rsid w:val="00E54CD6"/>
    <w:rsid w:val="00E54F19"/>
    <w:rsid w:val="00E54FC6"/>
    <w:rsid w:val="00E55690"/>
    <w:rsid w:val="00E5588A"/>
    <w:rsid w:val="00E55D1E"/>
    <w:rsid w:val="00E55EE8"/>
    <w:rsid w:val="00E55F59"/>
    <w:rsid w:val="00E5604A"/>
    <w:rsid w:val="00E5605B"/>
    <w:rsid w:val="00E5614B"/>
    <w:rsid w:val="00E56542"/>
    <w:rsid w:val="00E5667F"/>
    <w:rsid w:val="00E5675A"/>
    <w:rsid w:val="00E5678B"/>
    <w:rsid w:val="00E56807"/>
    <w:rsid w:val="00E56C4B"/>
    <w:rsid w:val="00E56D6B"/>
    <w:rsid w:val="00E56DCD"/>
    <w:rsid w:val="00E56E5B"/>
    <w:rsid w:val="00E570E5"/>
    <w:rsid w:val="00E5718E"/>
    <w:rsid w:val="00E573F3"/>
    <w:rsid w:val="00E57412"/>
    <w:rsid w:val="00E575B1"/>
    <w:rsid w:val="00E57610"/>
    <w:rsid w:val="00E57874"/>
    <w:rsid w:val="00E578AD"/>
    <w:rsid w:val="00E5794A"/>
    <w:rsid w:val="00E57B45"/>
    <w:rsid w:val="00E57F83"/>
    <w:rsid w:val="00E60268"/>
    <w:rsid w:val="00E60300"/>
    <w:rsid w:val="00E6034D"/>
    <w:rsid w:val="00E60387"/>
    <w:rsid w:val="00E60901"/>
    <w:rsid w:val="00E60BE2"/>
    <w:rsid w:val="00E60D01"/>
    <w:rsid w:val="00E60D5A"/>
    <w:rsid w:val="00E60E18"/>
    <w:rsid w:val="00E61114"/>
    <w:rsid w:val="00E61215"/>
    <w:rsid w:val="00E61444"/>
    <w:rsid w:val="00E61449"/>
    <w:rsid w:val="00E61D17"/>
    <w:rsid w:val="00E621EE"/>
    <w:rsid w:val="00E62227"/>
    <w:rsid w:val="00E62243"/>
    <w:rsid w:val="00E62355"/>
    <w:rsid w:val="00E62A62"/>
    <w:rsid w:val="00E62AD5"/>
    <w:rsid w:val="00E62D2B"/>
    <w:rsid w:val="00E62D48"/>
    <w:rsid w:val="00E6307B"/>
    <w:rsid w:val="00E6352D"/>
    <w:rsid w:val="00E63558"/>
    <w:rsid w:val="00E63819"/>
    <w:rsid w:val="00E638EB"/>
    <w:rsid w:val="00E63998"/>
    <w:rsid w:val="00E63A64"/>
    <w:rsid w:val="00E63A76"/>
    <w:rsid w:val="00E63D12"/>
    <w:rsid w:val="00E63FFB"/>
    <w:rsid w:val="00E64090"/>
    <w:rsid w:val="00E644C0"/>
    <w:rsid w:val="00E6465F"/>
    <w:rsid w:val="00E64867"/>
    <w:rsid w:val="00E64E9E"/>
    <w:rsid w:val="00E64F1F"/>
    <w:rsid w:val="00E6516A"/>
    <w:rsid w:val="00E6536C"/>
    <w:rsid w:val="00E654A9"/>
    <w:rsid w:val="00E656A5"/>
    <w:rsid w:val="00E65733"/>
    <w:rsid w:val="00E65751"/>
    <w:rsid w:val="00E65796"/>
    <w:rsid w:val="00E65BAA"/>
    <w:rsid w:val="00E65EE2"/>
    <w:rsid w:val="00E660E8"/>
    <w:rsid w:val="00E66119"/>
    <w:rsid w:val="00E661C7"/>
    <w:rsid w:val="00E6635C"/>
    <w:rsid w:val="00E664F5"/>
    <w:rsid w:val="00E665E9"/>
    <w:rsid w:val="00E6665F"/>
    <w:rsid w:val="00E6669D"/>
    <w:rsid w:val="00E666F5"/>
    <w:rsid w:val="00E66900"/>
    <w:rsid w:val="00E66A26"/>
    <w:rsid w:val="00E66A34"/>
    <w:rsid w:val="00E66A57"/>
    <w:rsid w:val="00E66A5A"/>
    <w:rsid w:val="00E66A96"/>
    <w:rsid w:val="00E66ABB"/>
    <w:rsid w:val="00E66C5F"/>
    <w:rsid w:val="00E66DAE"/>
    <w:rsid w:val="00E66E06"/>
    <w:rsid w:val="00E66F48"/>
    <w:rsid w:val="00E674BE"/>
    <w:rsid w:val="00E674E9"/>
    <w:rsid w:val="00E67A65"/>
    <w:rsid w:val="00E67B23"/>
    <w:rsid w:val="00E67B33"/>
    <w:rsid w:val="00E67CAF"/>
    <w:rsid w:val="00E67DCB"/>
    <w:rsid w:val="00E67FFE"/>
    <w:rsid w:val="00E70051"/>
    <w:rsid w:val="00E700D6"/>
    <w:rsid w:val="00E700D9"/>
    <w:rsid w:val="00E703C5"/>
    <w:rsid w:val="00E707EB"/>
    <w:rsid w:val="00E70826"/>
    <w:rsid w:val="00E7086C"/>
    <w:rsid w:val="00E708FF"/>
    <w:rsid w:val="00E70A6C"/>
    <w:rsid w:val="00E70B3F"/>
    <w:rsid w:val="00E713AA"/>
    <w:rsid w:val="00E71540"/>
    <w:rsid w:val="00E71791"/>
    <w:rsid w:val="00E7184F"/>
    <w:rsid w:val="00E71B9D"/>
    <w:rsid w:val="00E71D1B"/>
    <w:rsid w:val="00E71F43"/>
    <w:rsid w:val="00E71F92"/>
    <w:rsid w:val="00E72072"/>
    <w:rsid w:val="00E721A9"/>
    <w:rsid w:val="00E7228B"/>
    <w:rsid w:val="00E722B7"/>
    <w:rsid w:val="00E72354"/>
    <w:rsid w:val="00E72429"/>
    <w:rsid w:val="00E7289F"/>
    <w:rsid w:val="00E728E7"/>
    <w:rsid w:val="00E72AE0"/>
    <w:rsid w:val="00E72CD5"/>
    <w:rsid w:val="00E72EA6"/>
    <w:rsid w:val="00E72FDF"/>
    <w:rsid w:val="00E72FE4"/>
    <w:rsid w:val="00E7300C"/>
    <w:rsid w:val="00E7301C"/>
    <w:rsid w:val="00E73268"/>
    <w:rsid w:val="00E73354"/>
    <w:rsid w:val="00E7372F"/>
    <w:rsid w:val="00E7385F"/>
    <w:rsid w:val="00E7390F"/>
    <w:rsid w:val="00E73A03"/>
    <w:rsid w:val="00E73AE4"/>
    <w:rsid w:val="00E73DF7"/>
    <w:rsid w:val="00E74352"/>
    <w:rsid w:val="00E74362"/>
    <w:rsid w:val="00E74856"/>
    <w:rsid w:val="00E74A09"/>
    <w:rsid w:val="00E7518B"/>
    <w:rsid w:val="00E75193"/>
    <w:rsid w:val="00E75370"/>
    <w:rsid w:val="00E753A0"/>
    <w:rsid w:val="00E754EC"/>
    <w:rsid w:val="00E7554B"/>
    <w:rsid w:val="00E7577F"/>
    <w:rsid w:val="00E75972"/>
    <w:rsid w:val="00E75A70"/>
    <w:rsid w:val="00E75BD5"/>
    <w:rsid w:val="00E75D30"/>
    <w:rsid w:val="00E75DEE"/>
    <w:rsid w:val="00E75F43"/>
    <w:rsid w:val="00E7611A"/>
    <w:rsid w:val="00E76189"/>
    <w:rsid w:val="00E761E6"/>
    <w:rsid w:val="00E7662E"/>
    <w:rsid w:val="00E76799"/>
    <w:rsid w:val="00E7680E"/>
    <w:rsid w:val="00E768A2"/>
    <w:rsid w:val="00E7691E"/>
    <w:rsid w:val="00E76B2C"/>
    <w:rsid w:val="00E76D5A"/>
    <w:rsid w:val="00E76F94"/>
    <w:rsid w:val="00E76FC6"/>
    <w:rsid w:val="00E7705C"/>
    <w:rsid w:val="00E77377"/>
    <w:rsid w:val="00E7747B"/>
    <w:rsid w:val="00E7747D"/>
    <w:rsid w:val="00E774E1"/>
    <w:rsid w:val="00E7762B"/>
    <w:rsid w:val="00E7767D"/>
    <w:rsid w:val="00E77823"/>
    <w:rsid w:val="00E7792A"/>
    <w:rsid w:val="00E77ABB"/>
    <w:rsid w:val="00E77F5B"/>
    <w:rsid w:val="00E8018F"/>
    <w:rsid w:val="00E80251"/>
    <w:rsid w:val="00E80322"/>
    <w:rsid w:val="00E80991"/>
    <w:rsid w:val="00E80A40"/>
    <w:rsid w:val="00E80B1C"/>
    <w:rsid w:val="00E80F22"/>
    <w:rsid w:val="00E80F63"/>
    <w:rsid w:val="00E80FD0"/>
    <w:rsid w:val="00E81250"/>
    <w:rsid w:val="00E813F4"/>
    <w:rsid w:val="00E81463"/>
    <w:rsid w:val="00E81777"/>
    <w:rsid w:val="00E8183B"/>
    <w:rsid w:val="00E8191E"/>
    <w:rsid w:val="00E819F6"/>
    <w:rsid w:val="00E81A2E"/>
    <w:rsid w:val="00E81D49"/>
    <w:rsid w:val="00E81E20"/>
    <w:rsid w:val="00E82014"/>
    <w:rsid w:val="00E8201E"/>
    <w:rsid w:val="00E826BA"/>
    <w:rsid w:val="00E8278C"/>
    <w:rsid w:val="00E829A8"/>
    <w:rsid w:val="00E829AD"/>
    <w:rsid w:val="00E82C09"/>
    <w:rsid w:val="00E82CBB"/>
    <w:rsid w:val="00E82DDB"/>
    <w:rsid w:val="00E82FD8"/>
    <w:rsid w:val="00E83019"/>
    <w:rsid w:val="00E83066"/>
    <w:rsid w:val="00E83099"/>
    <w:rsid w:val="00E831D7"/>
    <w:rsid w:val="00E8321D"/>
    <w:rsid w:val="00E83251"/>
    <w:rsid w:val="00E832DB"/>
    <w:rsid w:val="00E833D7"/>
    <w:rsid w:val="00E8347A"/>
    <w:rsid w:val="00E835CC"/>
    <w:rsid w:val="00E839AB"/>
    <w:rsid w:val="00E83BA3"/>
    <w:rsid w:val="00E83C52"/>
    <w:rsid w:val="00E840C0"/>
    <w:rsid w:val="00E842EA"/>
    <w:rsid w:val="00E844C3"/>
    <w:rsid w:val="00E84903"/>
    <w:rsid w:val="00E849C7"/>
    <w:rsid w:val="00E84BBC"/>
    <w:rsid w:val="00E84C12"/>
    <w:rsid w:val="00E84E14"/>
    <w:rsid w:val="00E84FA0"/>
    <w:rsid w:val="00E8524C"/>
    <w:rsid w:val="00E85292"/>
    <w:rsid w:val="00E85319"/>
    <w:rsid w:val="00E853F2"/>
    <w:rsid w:val="00E8544D"/>
    <w:rsid w:val="00E8566F"/>
    <w:rsid w:val="00E85E4A"/>
    <w:rsid w:val="00E85F1E"/>
    <w:rsid w:val="00E8601E"/>
    <w:rsid w:val="00E86455"/>
    <w:rsid w:val="00E866E9"/>
    <w:rsid w:val="00E867AF"/>
    <w:rsid w:val="00E86B7A"/>
    <w:rsid w:val="00E86B94"/>
    <w:rsid w:val="00E86C1B"/>
    <w:rsid w:val="00E86D5D"/>
    <w:rsid w:val="00E86DED"/>
    <w:rsid w:val="00E8719A"/>
    <w:rsid w:val="00E873B2"/>
    <w:rsid w:val="00E87508"/>
    <w:rsid w:val="00E8763B"/>
    <w:rsid w:val="00E87672"/>
    <w:rsid w:val="00E87885"/>
    <w:rsid w:val="00E879C2"/>
    <w:rsid w:val="00E87B11"/>
    <w:rsid w:val="00E87B22"/>
    <w:rsid w:val="00E87CC4"/>
    <w:rsid w:val="00E87F55"/>
    <w:rsid w:val="00E9031C"/>
    <w:rsid w:val="00E90445"/>
    <w:rsid w:val="00E906D3"/>
    <w:rsid w:val="00E906FC"/>
    <w:rsid w:val="00E90745"/>
    <w:rsid w:val="00E907DA"/>
    <w:rsid w:val="00E90AB2"/>
    <w:rsid w:val="00E90ABE"/>
    <w:rsid w:val="00E90D13"/>
    <w:rsid w:val="00E90DDC"/>
    <w:rsid w:val="00E912DE"/>
    <w:rsid w:val="00E91596"/>
    <w:rsid w:val="00E91668"/>
    <w:rsid w:val="00E9189F"/>
    <w:rsid w:val="00E918B5"/>
    <w:rsid w:val="00E91988"/>
    <w:rsid w:val="00E91B11"/>
    <w:rsid w:val="00E91D8D"/>
    <w:rsid w:val="00E91DCE"/>
    <w:rsid w:val="00E91F05"/>
    <w:rsid w:val="00E923EE"/>
    <w:rsid w:val="00E92436"/>
    <w:rsid w:val="00E9249A"/>
    <w:rsid w:val="00E925C3"/>
    <w:rsid w:val="00E928EC"/>
    <w:rsid w:val="00E92B03"/>
    <w:rsid w:val="00E92BBC"/>
    <w:rsid w:val="00E92BF5"/>
    <w:rsid w:val="00E92C0A"/>
    <w:rsid w:val="00E92D7A"/>
    <w:rsid w:val="00E92DFB"/>
    <w:rsid w:val="00E92E20"/>
    <w:rsid w:val="00E92FD9"/>
    <w:rsid w:val="00E9357E"/>
    <w:rsid w:val="00E9375D"/>
    <w:rsid w:val="00E93980"/>
    <w:rsid w:val="00E93BE7"/>
    <w:rsid w:val="00E93D0C"/>
    <w:rsid w:val="00E93D45"/>
    <w:rsid w:val="00E94600"/>
    <w:rsid w:val="00E946C7"/>
    <w:rsid w:val="00E94AC3"/>
    <w:rsid w:val="00E94CBD"/>
    <w:rsid w:val="00E94CFC"/>
    <w:rsid w:val="00E95324"/>
    <w:rsid w:val="00E95568"/>
    <w:rsid w:val="00E95A42"/>
    <w:rsid w:val="00E95AD5"/>
    <w:rsid w:val="00E95DC9"/>
    <w:rsid w:val="00E95F59"/>
    <w:rsid w:val="00E96067"/>
    <w:rsid w:val="00E96088"/>
    <w:rsid w:val="00E96107"/>
    <w:rsid w:val="00E9627C"/>
    <w:rsid w:val="00E962EA"/>
    <w:rsid w:val="00E96504"/>
    <w:rsid w:val="00E96746"/>
    <w:rsid w:val="00E96907"/>
    <w:rsid w:val="00E96CAC"/>
    <w:rsid w:val="00E96E6D"/>
    <w:rsid w:val="00E97020"/>
    <w:rsid w:val="00E97431"/>
    <w:rsid w:val="00E9751D"/>
    <w:rsid w:val="00E97A01"/>
    <w:rsid w:val="00E97AC8"/>
    <w:rsid w:val="00E97C50"/>
    <w:rsid w:val="00E97D92"/>
    <w:rsid w:val="00E97F20"/>
    <w:rsid w:val="00EA008C"/>
    <w:rsid w:val="00EA01C6"/>
    <w:rsid w:val="00EA025F"/>
    <w:rsid w:val="00EA0292"/>
    <w:rsid w:val="00EA0553"/>
    <w:rsid w:val="00EA05C2"/>
    <w:rsid w:val="00EA0960"/>
    <w:rsid w:val="00EA0D05"/>
    <w:rsid w:val="00EA0D38"/>
    <w:rsid w:val="00EA0EEA"/>
    <w:rsid w:val="00EA0F07"/>
    <w:rsid w:val="00EA1008"/>
    <w:rsid w:val="00EA107E"/>
    <w:rsid w:val="00EA136F"/>
    <w:rsid w:val="00EA15FF"/>
    <w:rsid w:val="00EA16D2"/>
    <w:rsid w:val="00EA1BFB"/>
    <w:rsid w:val="00EA1DB1"/>
    <w:rsid w:val="00EA1F36"/>
    <w:rsid w:val="00EA1F59"/>
    <w:rsid w:val="00EA1FB0"/>
    <w:rsid w:val="00EA212D"/>
    <w:rsid w:val="00EA24B3"/>
    <w:rsid w:val="00EA2547"/>
    <w:rsid w:val="00EA25A0"/>
    <w:rsid w:val="00EA26C7"/>
    <w:rsid w:val="00EA2887"/>
    <w:rsid w:val="00EA28C8"/>
    <w:rsid w:val="00EA2A39"/>
    <w:rsid w:val="00EA2B66"/>
    <w:rsid w:val="00EA2BC3"/>
    <w:rsid w:val="00EA2F7F"/>
    <w:rsid w:val="00EA2F82"/>
    <w:rsid w:val="00EA3321"/>
    <w:rsid w:val="00EA34FE"/>
    <w:rsid w:val="00EA35FE"/>
    <w:rsid w:val="00EA373D"/>
    <w:rsid w:val="00EA3805"/>
    <w:rsid w:val="00EA3872"/>
    <w:rsid w:val="00EA3A3F"/>
    <w:rsid w:val="00EA3A80"/>
    <w:rsid w:val="00EA3B3A"/>
    <w:rsid w:val="00EA40B1"/>
    <w:rsid w:val="00EA4174"/>
    <w:rsid w:val="00EA4E55"/>
    <w:rsid w:val="00EA4EF3"/>
    <w:rsid w:val="00EA4FA8"/>
    <w:rsid w:val="00EA5065"/>
    <w:rsid w:val="00EA5096"/>
    <w:rsid w:val="00EA5099"/>
    <w:rsid w:val="00EA50A0"/>
    <w:rsid w:val="00EA50BD"/>
    <w:rsid w:val="00EA52D4"/>
    <w:rsid w:val="00EA543F"/>
    <w:rsid w:val="00EA555B"/>
    <w:rsid w:val="00EA5875"/>
    <w:rsid w:val="00EA5910"/>
    <w:rsid w:val="00EA5911"/>
    <w:rsid w:val="00EA5BD4"/>
    <w:rsid w:val="00EA5C23"/>
    <w:rsid w:val="00EA5CB4"/>
    <w:rsid w:val="00EA5DFA"/>
    <w:rsid w:val="00EA5F68"/>
    <w:rsid w:val="00EA5FDD"/>
    <w:rsid w:val="00EA606D"/>
    <w:rsid w:val="00EA61C7"/>
    <w:rsid w:val="00EA6538"/>
    <w:rsid w:val="00EA69D1"/>
    <w:rsid w:val="00EA6F93"/>
    <w:rsid w:val="00EA731F"/>
    <w:rsid w:val="00EA732B"/>
    <w:rsid w:val="00EA776C"/>
    <w:rsid w:val="00EA77BE"/>
    <w:rsid w:val="00EA7800"/>
    <w:rsid w:val="00EA78B8"/>
    <w:rsid w:val="00EA78E2"/>
    <w:rsid w:val="00EA7AC7"/>
    <w:rsid w:val="00EA7BC8"/>
    <w:rsid w:val="00EA7BF6"/>
    <w:rsid w:val="00EA7CD0"/>
    <w:rsid w:val="00EA7D46"/>
    <w:rsid w:val="00EB003D"/>
    <w:rsid w:val="00EB016F"/>
    <w:rsid w:val="00EB0215"/>
    <w:rsid w:val="00EB035B"/>
    <w:rsid w:val="00EB04BE"/>
    <w:rsid w:val="00EB0579"/>
    <w:rsid w:val="00EB064C"/>
    <w:rsid w:val="00EB09F3"/>
    <w:rsid w:val="00EB0F27"/>
    <w:rsid w:val="00EB0F6A"/>
    <w:rsid w:val="00EB11AB"/>
    <w:rsid w:val="00EB133E"/>
    <w:rsid w:val="00EB157D"/>
    <w:rsid w:val="00EB16A0"/>
    <w:rsid w:val="00EB16DD"/>
    <w:rsid w:val="00EB17DE"/>
    <w:rsid w:val="00EB1FDC"/>
    <w:rsid w:val="00EB2171"/>
    <w:rsid w:val="00EB2191"/>
    <w:rsid w:val="00EB2355"/>
    <w:rsid w:val="00EB2628"/>
    <w:rsid w:val="00EB27AB"/>
    <w:rsid w:val="00EB27F7"/>
    <w:rsid w:val="00EB29ED"/>
    <w:rsid w:val="00EB2A0B"/>
    <w:rsid w:val="00EB2BCD"/>
    <w:rsid w:val="00EB3055"/>
    <w:rsid w:val="00EB316C"/>
    <w:rsid w:val="00EB3411"/>
    <w:rsid w:val="00EB3716"/>
    <w:rsid w:val="00EB375B"/>
    <w:rsid w:val="00EB382E"/>
    <w:rsid w:val="00EB3AA3"/>
    <w:rsid w:val="00EB4404"/>
    <w:rsid w:val="00EB4466"/>
    <w:rsid w:val="00EB44C6"/>
    <w:rsid w:val="00EB4603"/>
    <w:rsid w:val="00EB47EB"/>
    <w:rsid w:val="00EB4917"/>
    <w:rsid w:val="00EB4C2E"/>
    <w:rsid w:val="00EB4D2E"/>
    <w:rsid w:val="00EB4F11"/>
    <w:rsid w:val="00EB519D"/>
    <w:rsid w:val="00EB5404"/>
    <w:rsid w:val="00EB55CC"/>
    <w:rsid w:val="00EB5854"/>
    <w:rsid w:val="00EB585B"/>
    <w:rsid w:val="00EB588D"/>
    <w:rsid w:val="00EB58D2"/>
    <w:rsid w:val="00EB5AFD"/>
    <w:rsid w:val="00EB5B7E"/>
    <w:rsid w:val="00EB5B9B"/>
    <w:rsid w:val="00EB5DAE"/>
    <w:rsid w:val="00EB5DF1"/>
    <w:rsid w:val="00EB5F04"/>
    <w:rsid w:val="00EB6116"/>
    <w:rsid w:val="00EB633E"/>
    <w:rsid w:val="00EB6495"/>
    <w:rsid w:val="00EB64B8"/>
    <w:rsid w:val="00EB652E"/>
    <w:rsid w:val="00EB661D"/>
    <w:rsid w:val="00EB6789"/>
    <w:rsid w:val="00EB6840"/>
    <w:rsid w:val="00EB6DB0"/>
    <w:rsid w:val="00EB6E33"/>
    <w:rsid w:val="00EB7137"/>
    <w:rsid w:val="00EB7210"/>
    <w:rsid w:val="00EB72B0"/>
    <w:rsid w:val="00EB72DF"/>
    <w:rsid w:val="00EB74F7"/>
    <w:rsid w:val="00EB7835"/>
    <w:rsid w:val="00EB793A"/>
    <w:rsid w:val="00EB7A23"/>
    <w:rsid w:val="00EB7BE4"/>
    <w:rsid w:val="00EB7CEE"/>
    <w:rsid w:val="00EB7E45"/>
    <w:rsid w:val="00EB7EB7"/>
    <w:rsid w:val="00EB7F52"/>
    <w:rsid w:val="00EC01F6"/>
    <w:rsid w:val="00EC0307"/>
    <w:rsid w:val="00EC038E"/>
    <w:rsid w:val="00EC040A"/>
    <w:rsid w:val="00EC04C7"/>
    <w:rsid w:val="00EC051B"/>
    <w:rsid w:val="00EC0576"/>
    <w:rsid w:val="00EC057B"/>
    <w:rsid w:val="00EC07F8"/>
    <w:rsid w:val="00EC0810"/>
    <w:rsid w:val="00EC0A04"/>
    <w:rsid w:val="00EC0D85"/>
    <w:rsid w:val="00EC0D94"/>
    <w:rsid w:val="00EC0E3D"/>
    <w:rsid w:val="00EC0E77"/>
    <w:rsid w:val="00EC0FA3"/>
    <w:rsid w:val="00EC113C"/>
    <w:rsid w:val="00EC11C3"/>
    <w:rsid w:val="00EC160D"/>
    <w:rsid w:val="00EC1636"/>
    <w:rsid w:val="00EC1974"/>
    <w:rsid w:val="00EC1A04"/>
    <w:rsid w:val="00EC212A"/>
    <w:rsid w:val="00EC2334"/>
    <w:rsid w:val="00EC2427"/>
    <w:rsid w:val="00EC25BA"/>
    <w:rsid w:val="00EC27D4"/>
    <w:rsid w:val="00EC2929"/>
    <w:rsid w:val="00EC2CB6"/>
    <w:rsid w:val="00EC2CF7"/>
    <w:rsid w:val="00EC2D92"/>
    <w:rsid w:val="00EC3102"/>
    <w:rsid w:val="00EC3279"/>
    <w:rsid w:val="00EC32CE"/>
    <w:rsid w:val="00EC3413"/>
    <w:rsid w:val="00EC3DF1"/>
    <w:rsid w:val="00EC411C"/>
    <w:rsid w:val="00EC436E"/>
    <w:rsid w:val="00EC4423"/>
    <w:rsid w:val="00EC4427"/>
    <w:rsid w:val="00EC448C"/>
    <w:rsid w:val="00EC44A2"/>
    <w:rsid w:val="00EC45B8"/>
    <w:rsid w:val="00EC4795"/>
    <w:rsid w:val="00EC4894"/>
    <w:rsid w:val="00EC498F"/>
    <w:rsid w:val="00EC4BE9"/>
    <w:rsid w:val="00EC4BF7"/>
    <w:rsid w:val="00EC4E00"/>
    <w:rsid w:val="00EC4F17"/>
    <w:rsid w:val="00EC50EF"/>
    <w:rsid w:val="00EC529E"/>
    <w:rsid w:val="00EC52E1"/>
    <w:rsid w:val="00EC5313"/>
    <w:rsid w:val="00EC534C"/>
    <w:rsid w:val="00EC55E3"/>
    <w:rsid w:val="00EC57FF"/>
    <w:rsid w:val="00EC5854"/>
    <w:rsid w:val="00EC588A"/>
    <w:rsid w:val="00EC6032"/>
    <w:rsid w:val="00EC60B6"/>
    <w:rsid w:val="00EC63EC"/>
    <w:rsid w:val="00EC64B5"/>
    <w:rsid w:val="00EC6655"/>
    <w:rsid w:val="00EC676F"/>
    <w:rsid w:val="00EC6915"/>
    <w:rsid w:val="00EC6AB3"/>
    <w:rsid w:val="00EC70F1"/>
    <w:rsid w:val="00EC7199"/>
    <w:rsid w:val="00EC73A3"/>
    <w:rsid w:val="00EC74EF"/>
    <w:rsid w:val="00EC759D"/>
    <w:rsid w:val="00EC7678"/>
    <w:rsid w:val="00EC7780"/>
    <w:rsid w:val="00EC7807"/>
    <w:rsid w:val="00EC782D"/>
    <w:rsid w:val="00EC785F"/>
    <w:rsid w:val="00EC78DA"/>
    <w:rsid w:val="00EC7CA9"/>
    <w:rsid w:val="00EC7F11"/>
    <w:rsid w:val="00ED0428"/>
    <w:rsid w:val="00ED04F4"/>
    <w:rsid w:val="00ED064B"/>
    <w:rsid w:val="00ED067F"/>
    <w:rsid w:val="00ED0B12"/>
    <w:rsid w:val="00ED0B84"/>
    <w:rsid w:val="00ED0C81"/>
    <w:rsid w:val="00ED0EE3"/>
    <w:rsid w:val="00ED10E9"/>
    <w:rsid w:val="00ED115A"/>
    <w:rsid w:val="00ED19F0"/>
    <w:rsid w:val="00ED1E82"/>
    <w:rsid w:val="00ED2089"/>
    <w:rsid w:val="00ED228C"/>
    <w:rsid w:val="00ED2334"/>
    <w:rsid w:val="00ED2760"/>
    <w:rsid w:val="00ED27C0"/>
    <w:rsid w:val="00ED27F3"/>
    <w:rsid w:val="00ED2840"/>
    <w:rsid w:val="00ED2929"/>
    <w:rsid w:val="00ED29EE"/>
    <w:rsid w:val="00ED2A09"/>
    <w:rsid w:val="00ED2CD7"/>
    <w:rsid w:val="00ED2CEC"/>
    <w:rsid w:val="00ED305D"/>
    <w:rsid w:val="00ED315D"/>
    <w:rsid w:val="00ED3543"/>
    <w:rsid w:val="00ED35E7"/>
    <w:rsid w:val="00ED36AB"/>
    <w:rsid w:val="00ED380C"/>
    <w:rsid w:val="00ED382A"/>
    <w:rsid w:val="00ED3862"/>
    <w:rsid w:val="00ED38C2"/>
    <w:rsid w:val="00ED39B5"/>
    <w:rsid w:val="00ED3B17"/>
    <w:rsid w:val="00ED3B7E"/>
    <w:rsid w:val="00ED3BBC"/>
    <w:rsid w:val="00ED3E0E"/>
    <w:rsid w:val="00ED4194"/>
    <w:rsid w:val="00ED41CC"/>
    <w:rsid w:val="00ED4274"/>
    <w:rsid w:val="00ED484A"/>
    <w:rsid w:val="00ED485B"/>
    <w:rsid w:val="00ED491B"/>
    <w:rsid w:val="00ED493A"/>
    <w:rsid w:val="00ED4964"/>
    <w:rsid w:val="00ED4C1D"/>
    <w:rsid w:val="00ED4C27"/>
    <w:rsid w:val="00ED4DDC"/>
    <w:rsid w:val="00ED4EF5"/>
    <w:rsid w:val="00ED566F"/>
    <w:rsid w:val="00ED56C2"/>
    <w:rsid w:val="00ED5775"/>
    <w:rsid w:val="00ED5800"/>
    <w:rsid w:val="00ED5829"/>
    <w:rsid w:val="00ED583B"/>
    <w:rsid w:val="00ED5975"/>
    <w:rsid w:val="00ED5A67"/>
    <w:rsid w:val="00ED5D21"/>
    <w:rsid w:val="00ED61A0"/>
    <w:rsid w:val="00ED62AD"/>
    <w:rsid w:val="00ED62DE"/>
    <w:rsid w:val="00ED649F"/>
    <w:rsid w:val="00ED65DD"/>
    <w:rsid w:val="00ED6613"/>
    <w:rsid w:val="00ED66CE"/>
    <w:rsid w:val="00ED67C7"/>
    <w:rsid w:val="00ED6978"/>
    <w:rsid w:val="00ED6999"/>
    <w:rsid w:val="00ED6B28"/>
    <w:rsid w:val="00ED6C01"/>
    <w:rsid w:val="00ED6D7F"/>
    <w:rsid w:val="00ED6D8B"/>
    <w:rsid w:val="00ED6E70"/>
    <w:rsid w:val="00ED7161"/>
    <w:rsid w:val="00ED71E7"/>
    <w:rsid w:val="00ED720D"/>
    <w:rsid w:val="00ED7312"/>
    <w:rsid w:val="00ED7331"/>
    <w:rsid w:val="00ED78DD"/>
    <w:rsid w:val="00ED7AB7"/>
    <w:rsid w:val="00ED7D5E"/>
    <w:rsid w:val="00EE024C"/>
    <w:rsid w:val="00EE042C"/>
    <w:rsid w:val="00EE051C"/>
    <w:rsid w:val="00EE07A5"/>
    <w:rsid w:val="00EE090D"/>
    <w:rsid w:val="00EE0A34"/>
    <w:rsid w:val="00EE0A7D"/>
    <w:rsid w:val="00EE0C77"/>
    <w:rsid w:val="00EE0E76"/>
    <w:rsid w:val="00EE0EF4"/>
    <w:rsid w:val="00EE1050"/>
    <w:rsid w:val="00EE1066"/>
    <w:rsid w:val="00EE11D5"/>
    <w:rsid w:val="00EE13D1"/>
    <w:rsid w:val="00EE147C"/>
    <w:rsid w:val="00EE1889"/>
    <w:rsid w:val="00EE18E9"/>
    <w:rsid w:val="00EE1B81"/>
    <w:rsid w:val="00EE2083"/>
    <w:rsid w:val="00EE20F5"/>
    <w:rsid w:val="00EE2187"/>
    <w:rsid w:val="00EE21FB"/>
    <w:rsid w:val="00EE2390"/>
    <w:rsid w:val="00EE23CB"/>
    <w:rsid w:val="00EE2478"/>
    <w:rsid w:val="00EE2571"/>
    <w:rsid w:val="00EE2CE4"/>
    <w:rsid w:val="00EE2D8A"/>
    <w:rsid w:val="00EE2EC9"/>
    <w:rsid w:val="00EE2FFF"/>
    <w:rsid w:val="00EE3084"/>
    <w:rsid w:val="00EE3185"/>
    <w:rsid w:val="00EE31BC"/>
    <w:rsid w:val="00EE3584"/>
    <w:rsid w:val="00EE363C"/>
    <w:rsid w:val="00EE37D6"/>
    <w:rsid w:val="00EE38AC"/>
    <w:rsid w:val="00EE3EB4"/>
    <w:rsid w:val="00EE3EED"/>
    <w:rsid w:val="00EE4374"/>
    <w:rsid w:val="00EE43E2"/>
    <w:rsid w:val="00EE446D"/>
    <w:rsid w:val="00EE47BC"/>
    <w:rsid w:val="00EE4A58"/>
    <w:rsid w:val="00EE4BB6"/>
    <w:rsid w:val="00EE4D05"/>
    <w:rsid w:val="00EE4E43"/>
    <w:rsid w:val="00EE50A7"/>
    <w:rsid w:val="00EE5177"/>
    <w:rsid w:val="00EE52AF"/>
    <w:rsid w:val="00EE56B0"/>
    <w:rsid w:val="00EE5A4C"/>
    <w:rsid w:val="00EE5BCE"/>
    <w:rsid w:val="00EE5E05"/>
    <w:rsid w:val="00EE5E1D"/>
    <w:rsid w:val="00EE5EEB"/>
    <w:rsid w:val="00EE5F97"/>
    <w:rsid w:val="00EE5FE8"/>
    <w:rsid w:val="00EE6512"/>
    <w:rsid w:val="00EE672C"/>
    <w:rsid w:val="00EE6A82"/>
    <w:rsid w:val="00EE6ADD"/>
    <w:rsid w:val="00EE6D17"/>
    <w:rsid w:val="00EE6E53"/>
    <w:rsid w:val="00EE6EEA"/>
    <w:rsid w:val="00EE6FF7"/>
    <w:rsid w:val="00EE7178"/>
    <w:rsid w:val="00EE7278"/>
    <w:rsid w:val="00EE74D7"/>
    <w:rsid w:val="00EE7C1B"/>
    <w:rsid w:val="00EE7C31"/>
    <w:rsid w:val="00EE7D78"/>
    <w:rsid w:val="00EF00E5"/>
    <w:rsid w:val="00EF01E7"/>
    <w:rsid w:val="00EF0298"/>
    <w:rsid w:val="00EF02BA"/>
    <w:rsid w:val="00EF0331"/>
    <w:rsid w:val="00EF0379"/>
    <w:rsid w:val="00EF0842"/>
    <w:rsid w:val="00EF08DC"/>
    <w:rsid w:val="00EF0AFF"/>
    <w:rsid w:val="00EF0B8B"/>
    <w:rsid w:val="00EF0C5B"/>
    <w:rsid w:val="00EF0CF2"/>
    <w:rsid w:val="00EF0DBB"/>
    <w:rsid w:val="00EF0E1B"/>
    <w:rsid w:val="00EF0E74"/>
    <w:rsid w:val="00EF0E9B"/>
    <w:rsid w:val="00EF0F60"/>
    <w:rsid w:val="00EF0F94"/>
    <w:rsid w:val="00EF1230"/>
    <w:rsid w:val="00EF1272"/>
    <w:rsid w:val="00EF12FE"/>
    <w:rsid w:val="00EF1379"/>
    <w:rsid w:val="00EF13B4"/>
    <w:rsid w:val="00EF161A"/>
    <w:rsid w:val="00EF172C"/>
    <w:rsid w:val="00EF189E"/>
    <w:rsid w:val="00EF1903"/>
    <w:rsid w:val="00EF1B35"/>
    <w:rsid w:val="00EF1B59"/>
    <w:rsid w:val="00EF1BEB"/>
    <w:rsid w:val="00EF1BF7"/>
    <w:rsid w:val="00EF1C90"/>
    <w:rsid w:val="00EF1E64"/>
    <w:rsid w:val="00EF22F0"/>
    <w:rsid w:val="00EF2A02"/>
    <w:rsid w:val="00EF2B47"/>
    <w:rsid w:val="00EF2DC0"/>
    <w:rsid w:val="00EF2DF3"/>
    <w:rsid w:val="00EF2E49"/>
    <w:rsid w:val="00EF2E4E"/>
    <w:rsid w:val="00EF3214"/>
    <w:rsid w:val="00EF334C"/>
    <w:rsid w:val="00EF33E6"/>
    <w:rsid w:val="00EF36DE"/>
    <w:rsid w:val="00EF38EC"/>
    <w:rsid w:val="00EF3A3F"/>
    <w:rsid w:val="00EF3B54"/>
    <w:rsid w:val="00EF3BE6"/>
    <w:rsid w:val="00EF3CB2"/>
    <w:rsid w:val="00EF3FC3"/>
    <w:rsid w:val="00EF40ED"/>
    <w:rsid w:val="00EF4159"/>
    <w:rsid w:val="00EF417B"/>
    <w:rsid w:val="00EF4243"/>
    <w:rsid w:val="00EF42BF"/>
    <w:rsid w:val="00EF437E"/>
    <w:rsid w:val="00EF43B1"/>
    <w:rsid w:val="00EF45B6"/>
    <w:rsid w:val="00EF4662"/>
    <w:rsid w:val="00EF4680"/>
    <w:rsid w:val="00EF4730"/>
    <w:rsid w:val="00EF4985"/>
    <w:rsid w:val="00EF4C8F"/>
    <w:rsid w:val="00EF4D75"/>
    <w:rsid w:val="00EF50B6"/>
    <w:rsid w:val="00EF50C9"/>
    <w:rsid w:val="00EF510C"/>
    <w:rsid w:val="00EF5147"/>
    <w:rsid w:val="00EF5178"/>
    <w:rsid w:val="00EF5249"/>
    <w:rsid w:val="00EF53E7"/>
    <w:rsid w:val="00EF5929"/>
    <w:rsid w:val="00EF5A04"/>
    <w:rsid w:val="00EF5DC1"/>
    <w:rsid w:val="00EF5DDD"/>
    <w:rsid w:val="00EF60AD"/>
    <w:rsid w:val="00EF65F1"/>
    <w:rsid w:val="00EF66ED"/>
    <w:rsid w:val="00EF69A1"/>
    <w:rsid w:val="00EF6A36"/>
    <w:rsid w:val="00EF6BBA"/>
    <w:rsid w:val="00EF6CD2"/>
    <w:rsid w:val="00EF6FE5"/>
    <w:rsid w:val="00EF7008"/>
    <w:rsid w:val="00EF718D"/>
    <w:rsid w:val="00EF73F7"/>
    <w:rsid w:val="00EF7457"/>
    <w:rsid w:val="00EF752F"/>
    <w:rsid w:val="00EF7652"/>
    <w:rsid w:val="00EF7A1D"/>
    <w:rsid w:val="00EF7CAE"/>
    <w:rsid w:val="00F0008D"/>
    <w:rsid w:val="00F0022B"/>
    <w:rsid w:val="00F0064A"/>
    <w:rsid w:val="00F0069C"/>
    <w:rsid w:val="00F00733"/>
    <w:rsid w:val="00F00AD7"/>
    <w:rsid w:val="00F00BD0"/>
    <w:rsid w:val="00F00EC3"/>
    <w:rsid w:val="00F012D7"/>
    <w:rsid w:val="00F014F2"/>
    <w:rsid w:val="00F01798"/>
    <w:rsid w:val="00F017DC"/>
    <w:rsid w:val="00F01885"/>
    <w:rsid w:val="00F01929"/>
    <w:rsid w:val="00F019AD"/>
    <w:rsid w:val="00F020BB"/>
    <w:rsid w:val="00F0225B"/>
    <w:rsid w:val="00F022E8"/>
    <w:rsid w:val="00F0246F"/>
    <w:rsid w:val="00F025AA"/>
    <w:rsid w:val="00F0262F"/>
    <w:rsid w:val="00F026F2"/>
    <w:rsid w:val="00F02CFA"/>
    <w:rsid w:val="00F02D37"/>
    <w:rsid w:val="00F02E7B"/>
    <w:rsid w:val="00F03218"/>
    <w:rsid w:val="00F03291"/>
    <w:rsid w:val="00F03414"/>
    <w:rsid w:val="00F03449"/>
    <w:rsid w:val="00F03463"/>
    <w:rsid w:val="00F0388D"/>
    <w:rsid w:val="00F03C53"/>
    <w:rsid w:val="00F03C54"/>
    <w:rsid w:val="00F03D69"/>
    <w:rsid w:val="00F04210"/>
    <w:rsid w:val="00F0423D"/>
    <w:rsid w:val="00F043A6"/>
    <w:rsid w:val="00F04405"/>
    <w:rsid w:val="00F04497"/>
    <w:rsid w:val="00F04514"/>
    <w:rsid w:val="00F04563"/>
    <w:rsid w:val="00F0474A"/>
    <w:rsid w:val="00F04885"/>
    <w:rsid w:val="00F04BC5"/>
    <w:rsid w:val="00F04BF0"/>
    <w:rsid w:val="00F04DC9"/>
    <w:rsid w:val="00F04E73"/>
    <w:rsid w:val="00F05047"/>
    <w:rsid w:val="00F05458"/>
    <w:rsid w:val="00F05654"/>
    <w:rsid w:val="00F05A47"/>
    <w:rsid w:val="00F05BC1"/>
    <w:rsid w:val="00F05D9E"/>
    <w:rsid w:val="00F05F2B"/>
    <w:rsid w:val="00F0601F"/>
    <w:rsid w:val="00F0605F"/>
    <w:rsid w:val="00F060F6"/>
    <w:rsid w:val="00F06190"/>
    <w:rsid w:val="00F06230"/>
    <w:rsid w:val="00F063FD"/>
    <w:rsid w:val="00F066AF"/>
    <w:rsid w:val="00F0671C"/>
    <w:rsid w:val="00F06788"/>
    <w:rsid w:val="00F069E3"/>
    <w:rsid w:val="00F06ADF"/>
    <w:rsid w:val="00F06B22"/>
    <w:rsid w:val="00F06C8B"/>
    <w:rsid w:val="00F06D03"/>
    <w:rsid w:val="00F06D04"/>
    <w:rsid w:val="00F06D2D"/>
    <w:rsid w:val="00F06E58"/>
    <w:rsid w:val="00F06F39"/>
    <w:rsid w:val="00F07018"/>
    <w:rsid w:val="00F070E7"/>
    <w:rsid w:val="00F0724C"/>
    <w:rsid w:val="00F07494"/>
    <w:rsid w:val="00F075D8"/>
    <w:rsid w:val="00F0763D"/>
    <w:rsid w:val="00F0789F"/>
    <w:rsid w:val="00F0795F"/>
    <w:rsid w:val="00F0797C"/>
    <w:rsid w:val="00F07A6E"/>
    <w:rsid w:val="00F07B38"/>
    <w:rsid w:val="00F07B77"/>
    <w:rsid w:val="00F07D1A"/>
    <w:rsid w:val="00F07EEA"/>
    <w:rsid w:val="00F101A5"/>
    <w:rsid w:val="00F1031E"/>
    <w:rsid w:val="00F103B7"/>
    <w:rsid w:val="00F10433"/>
    <w:rsid w:val="00F1085F"/>
    <w:rsid w:val="00F108AE"/>
    <w:rsid w:val="00F10A50"/>
    <w:rsid w:val="00F10EC2"/>
    <w:rsid w:val="00F113DA"/>
    <w:rsid w:val="00F11545"/>
    <w:rsid w:val="00F11899"/>
    <w:rsid w:val="00F11AA0"/>
    <w:rsid w:val="00F11B31"/>
    <w:rsid w:val="00F11EC9"/>
    <w:rsid w:val="00F12007"/>
    <w:rsid w:val="00F120D9"/>
    <w:rsid w:val="00F1239B"/>
    <w:rsid w:val="00F1278A"/>
    <w:rsid w:val="00F127FD"/>
    <w:rsid w:val="00F1294D"/>
    <w:rsid w:val="00F12D00"/>
    <w:rsid w:val="00F12D02"/>
    <w:rsid w:val="00F12DFE"/>
    <w:rsid w:val="00F13049"/>
    <w:rsid w:val="00F13060"/>
    <w:rsid w:val="00F13409"/>
    <w:rsid w:val="00F13420"/>
    <w:rsid w:val="00F136BF"/>
    <w:rsid w:val="00F13703"/>
    <w:rsid w:val="00F137F3"/>
    <w:rsid w:val="00F1392F"/>
    <w:rsid w:val="00F139A3"/>
    <w:rsid w:val="00F13AB3"/>
    <w:rsid w:val="00F13ABF"/>
    <w:rsid w:val="00F13B31"/>
    <w:rsid w:val="00F13CCE"/>
    <w:rsid w:val="00F14057"/>
    <w:rsid w:val="00F1409F"/>
    <w:rsid w:val="00F140BA"/>
    <w:rsid w:val="00F1428B"/>
    <w:rsid w:val="00F14405"/>
    <w:rsid w:val="00F1448A"/>
    <w:rsid w:val="00F144EA"/>
    <w:rsid w:val="00F14666"/>
    <w:rsid w:val="00F14994"/>
    <w:rsid w:val="00F14A43"/>
    <w:rsid w:val="00F14B59"/>
    <w:rsid w:val="00F14C98"/>
    <w:rsid w:val="00F14CDB"/>
    <w:rsid w:val="00F14EAF"/>
    <w:rsid w:val="00F14EC2"/>
    <w:rsid w:val="00F15069"/>
    <w:rsid w:val="00F150C0"/>
    <w:rsid w:val="00F150CD"/>
    <w:rsid w:val="00F1531D"/>
    <w:rsid w:val="00F1539B"/>
    <w:rsid w:val="00F15541"/>
    <w:rsid w:val="00F1582D"/>
    <w:rsid w:val="00F15B06"/>
    <w:rsid w:val="00F15B3D"/>
    <w:rsid w:val="00F15BE8"/>
    <w:rsid w:val="00F15D35"/>
    <w:rsid w:val="00F15E73"/>
    <w:rsid w:val="00F15F5F"/>
    <w:rsid w:val="00F16041"/>
    <w:rsid w:val="00F16102"/>
    <w:rsid w:val="00F162A1"/>
    <w:rsid w:val="00F16349"/>
    <w:rsid w:val="00F165B0"/>
    <w:rsid w:val="00F165C7"/>
    <w:rsid w:val="00F16BE6"/>
    <w:rsid w:val="00F16CB5"/>
    <w:rsid w:val="00F16DFF"/>
    <w:rsid w:val="00F16E74"/>
    <w:rsid w:val="00F16F84"/>
    <w:rsid w:val="00F16FC9"/>
    <w:rsid w:val="00F17106"/>
    <w:rsid w:val="00F17171"/>
    <w:rsid w:val="00F171B2"/>
    <w:rsid w:val="00F173FB"/>
    <w:rsid w:val="00F175E2"/>
    <w:rsid w:val="00F179E3"/>
    <w:rsid w:val="00F17C41"/>
    <w:rsid w:val="00F20075"/>
    <w:rsid w:val="00F200A1"/>
    <w:rsid w:val="00F200B4"/>
    <w:rsid w:val="00F20368"/>
    <w:rsid w:val="00F20462"/>
    <w:rsid w:val="00F204AC"/>
    <w:rsid w:val="00F2064E"/>
    <w:rsid w:val="00F208E1"/>
    <w:rsid w:val="00F20934"/>
    <w:rsid w:val="00F20A71"/>
    <w:rsid w:val="00F20CE3"/>
    <w:rsid w:val="00F20EDA"/>
    <w:rsid w:val="00F2132C"/>
    <w:rsid w:val="00F21768"/>
    <w:rsid w:val="00F21902"/>
    <w:rsid w:val="00F21C66"/>
    <w:rsid w:val="00F21FB1"/>
    <w:rsid w:val="00F2227C"/>
    <w:rsid w:val="00F224DD"/>
    <w:rsid w:val="00F2285F"/>
    <w:rsid w:val="00F228BA"/>
    <w:rsid w:val="00F229CE"/>
    <w:rsid w:val="00F22A98"/>
    <w:rsid w:val="00F22C50"/>
    <w:rsid w:val="00F22CF3"/>
    <w:rsid w:val="00F22DFC"/>
    <w:rsid w:val="00F233B2"/>
    <w:rsid w:val="00F23541"/>
    <w:rsid w:val="00F235D5"/>
    <w:rsid w:val="00F236D3"/>
    <w:rsid w:val="00F23744"/>
    <w:rsid w:val="00F2380A"/>
    <w:rsid w:val="00F2393F"/>
    <w:rsid w:val="00F2394E"/>
    <w:rsid w:val="00F23A50"/>
    <w:rsid w:val="00F23AAD"/>
    <w:rsid w:val="00F23DCB"/>
    <w:rsid w:val="00F23F5A"/>
    <w:rsid w:val="00F23FC1"/>
    <w:rsid w:val="00F241E4"/>
    <w:rsid w:val="00F2436C"/>
    <w:rsid w:val="00F24435"/>
    <w:rsid w:val="00F2470F"/>
    <w:rsid w:val="00F24881"/>
    <w:rsid w:val="00F24A1E"/>
    <w:rsid w:val="00F24A57"/>
    <w:rsid w:val="00F24AA3"/>
    <w:rsid w:val="00F24E40"/>
    <w:rsid w:val="00F25133"/>
    <w:rsid w:val="00F2513C"/>
    <w:rsid w:val="00F25148"/>
    <w:rsid w:val="00F2515E"/>
    <w:rsid w:val="00F2555C"/>
    <w:rsid w:val="00F25575"/>
    <w:rsid w:val="00F25618"/>
    <w:rsid w:val="00F25681"/>
    <w:rsid w:val="00F2577F"/>
    <w:rsid w:val="00F2582D"/>
    <w:rsid w:val="00F25A17"/>
    <w:rsid w:val="00F25ADD"/>
    <w:rsid w:val="00F25C69"/>
    <w:rsid w:val="00F25C90"/>
    <w:rsid w:val="00F25FFA"/>
    <w:rsid w:val="00F26323"/>
    <w:rsid w:val="00F2647D"/>
    <w:rsid w:val="00F264D6"/>
    <w:rsid w:val="00F26683"/>
    <w:rsid w:val="00F26723"/>
    <w:rsid w:val="00F268C2"/>
    <w:rsid w:val="00F26B5B"/>
    <w:rsid w:val="00F26BB5"/>
    <w:rsid w:val="00F26DF6"/>
    <w:rsid w:val="00F26F4F"/>
    <w:rsid w:val="00F27115"/>
    <w:rsid w:val="00F2726E"/>
    <w:rsid w:val="00F273FA"/>
    <w:rsid w:val="00F2741B"/>
    <w:rsid w:val="00F2750E"/>
    <w:rsid w:val="00F27696"/>
    <w:rsid w:val="00F27785"/>
    <w:rsid w:val="00F27997"/>
    <w:rsid w:val="00F279BC"/>
    <w:rsid w:val="00F27A62"/>
    <w:rsid w:val="00F27CD3"/>
    <w:rsid w:val="00F27D84"/>
    <w:rsid w:val="00F27E87"/>
    <w:rsid w:val="00F30088"/>
    <w:rsid w:val="00F3016D"/>
    <w:rsid w:val="00F301F8"/>
    <w:rsid w:val="00F3027F"/>
    <w:rsid w:val="00F30483"/>
    <w:rsid w:val="00F304C1"/>
    <w:rsid w:val="00F304D4"/>
    <w:rsid w:val="00F305B8"/>
    <w:rsid w:val="00F30648"/>
    <w:rsid w:val="00F30766"/>
    <w:rsid w:val="00F307A4"/>
    <w:rsid w:val="00F30BE3"/>
    <w:rsid w:val="00F30E33"/>
    <w:rsid w:val="00F30E6D"/>
    <w:rsid w:val="00F30E7A"/>
    <w:rsid w:val="00F30EA5"/>
    <w:rsid w:val="00F31447"/>
    <w:rsid w:val="00F3152B"/>
    <w:rsid w:val="00F315E0"/>
    <w:rsid w:val="00F3179A"/>
    <w:rsid w:val="00F31994"/>
    <w:rsid w:val="00F319C9"/>
    <w:rsid w:val="00F31C17"/>
    <w:rsid w:val="00F31D5B"/>
    <w:rsid w:val="00F32562"/>
    <w:rsid w:val="00F32630"/>
    <w:rsid w:val="00F32863"/>
    <w:rsid w:val="00F32A34"/>
    <w:rsid w:val="00F32B75"/>
    <w:rsid w:val="00F32D72"/>
    <w:rsid w:val="00F331BD"/>
    <w:rsid w:val="00F33472"/>
    <w:rsid w:val="00F3385E"/>
    <w:rsid w:val="00F3390A"/>
    <w:rsid w:val="00F33B17"/>
    <w:rsid w:val="00F33BD5"/>
    <w:rsid w:val="00F33C7D"/>
    <w:rsid w:val="00F33CF5"/>
    <w:rsid w:val="00F33D2C"/>
    <w:rsid w:val="00F33DFE"/>
    <w:rsid w:val="00F340C6"/>
    <w:rsid w:val="00F342C1"/>
    <w:rsid w:val="00F3437F"/>
    <w:rsid w:val="00F34453"/>
    <w:rsid w:val="00F346AE"/>
    <w:rsid w:val="00F347ED"/>
    <w:rsid w:val="00F34C4B"/>
    <w:rsid w:val="00F34F6E"/>
    <w:rsid w:val="00F34F7F"/>
    <w:rsid w:val="00F35141"/>
    <w:rsid w:val="00F35527"/>
    <w:rsid w:val="00F35678"/>
    <w:rsid w:val="00F35685"/>
    <w:rsid w:val="00F356A8"/>
    <w:rsid w:val="00F357DD"/>
    <w:rsid w:val="00F35845"/>
    <w:rsid w:val="00F35EA1"/>
    <w:rsid w:val="00F35EE4"/>
    <w:rsid w:val="00F36398"/>
    <w:rsid w:val="00F366BB"/>
    <w:rsid w:val="00F36CEE"/>
    <w:rsid w:val="00F36ED1"/>
    <w:rsid w:val="00F37034"/>
    <w:rsid w:val="00F370C3"/>
    <w:rsid w:val="00F37446"/>
    <w:rsid w:val="00F3753F"/>
    <w:rsid w:val="00F37698"/>
    <w:rsid w:val="00F37AE9"/>
    <w:rsid w:val="00F37D30"/>
    <w:rsid w:val="00F37E92"/>
    <w:rsid w:val="00F37F7A"/>
    <w:rsid w:val="00F37FB0"/>
    <w:rsid w:val="00F401DC"/>
    <w:rsid w:val="00F403DE"/>
    <w:rsid w:val="00F407E4"/>
    <w:rsid w:val="00F409B8"/>
    <w:rsid w:val="00F40AF3"/>
    <w:rsid w:val="00F40AF8"/>
    <w:rsid w:val="00F40B82"/>
    <w:rsid w:val="00F40C64"/>
    <w:rsid w:val="00F40E06"/>
    <w:rsid w:val="00F40E2F"/>
    <w:rsid w:val="00F40ECE"/>
    <w:rsid w:val="00F41188"/>
    <w:rsid w:val="00F412C2"/>
    <w:rsid w:val="00F412C9"/>
    <w:rsid w:val="00F414D2"/>
    <w:rsid w:val="00F415F7"/>
    <w:rsid w:val="00F416F5"/>
    <w:rsid w:val="00F418AF"/>
    <w:rsid w:val="00F418C2"/>
    <w:rsid w:val="00F419A8"/>
    <w:rsid w:val="00F41A0A"/>
    <w:rsid w:val="00F41C66"/>
    <w:rsid w:val="00F41C88"/>
    <w:rsid w:val="00F41E08"/>
    <w:rsid w:val="00F41E7B"/>
    <w:rsid w:val="00F42117"/>
    <w:rsid w:val="00F425A7"/>
    <w:rsid w:val="00F4264A"/>
    <w:rsid w:val="00F4286F"/>
    <w:rsid w:val="00F42883"/>
    <w:rsid w:val="00F429E2"/>
    <w:rsid w:val="00F42A89"/>
    <w:rsid w:val="00F42CBF"/>
    <w:rsid w:val="00F42D46"/>
    <w:rsid w:val="00F4328E"/>
    <w:rsid w:val="00F43343"/>
    <w:rsid w:val="00F43382"/>
    <w:rsid w:val="00F4350A"/>
    <w:rsid w:val="00F43748"/>
    <w:rsid w:val="00F43871"/>
    <w:rsid w:val="00F438C7"/>
    <w:rsid w:val="00F43A15"/>
    <w:rsid w:val="00F43C2E"/>
    <w:rsid w:val="00F43CEA"/>
    <w:rsid w:val="00F43FF0"/>
    <w:rsid w:val="00F442C9"/>
    <w:rsid w:val="00F4457E"/>
    <w:rsid w:val="00F44624"/>
    <w:rsid w:val="00F44692"/>
    <w:rsid w:val="00F446AA"/>
    <w:rsid w:val="00F447D0"/>
    <w:rsid w:val="00F44AB1"/>
    <w:rsid w:val="00F44C1E"/>
    <w:rsid w:val="00F44F0D"/>
    <w:rsid w:val="00F4520E"/>
    <w:rsid w:val="00F4521E"/>
    <w:rsid w:val="00F4543D"/>
    <w:rsid w:val="00F455C4"/>
    <w:rsid w:val="00F455E0"/>
    <w:rsid w:val="00F45BAE"/>
    <w:rsid w:val="00F45EAA"/>
    <w:rsid w:val="00F45EF0"/>
    <w:rsid w:val="00F45FE4"/>
    <w:rsid w:val="00F460B6"/>
    <w:rsid w:val="00F461DF"/>
    <w:rsid w:val="00F46269"/>
    <w:rsid w:val="00F46362"/>
    <w:rsid w:val="00F46454"/>
    <w:rsid w:val="00F466D4"/>
    <w:rsid w:val="00F46852"/>
    <w:rsid w:val="00F468BE"/>
    <w:rsid w:val="00F46912"/>
    <w:rsid w:val="00F46B03"/>
    <w:rsid w:val="00F46F41"/>
    <w:rsid w:val="00F4706C"/>
    <w:rsid w:val="00F472A3"/>
    <w:rsid w:val="00F475F7"/>
    <w:rsid w:val="00F476BE"/>
    <w:rsid w:val="00F478CC"/>
    <w:rsid w:val="00F47977"/>
    <w:rsid w:val="00F4799D"/>
    <w:rsid w:val="00F47CD7"/>
    <w:rsid w:val="00F47F5D"/>
    <w:rsid w:val="00F50008"/>
    <w:rsid w:val="00F50027"/>
    <w:rsid w:val="00F5019A"/>
    <w:rsid w:val="00F50529"/>
    <w:rsid w:val="00F508DB"/>
    <w:rsid w:val="00F50A90"/>
    <w:rsid w:val="00F50AB2"/>
    <w:rsid w:val="00F50DDB"/>
    <w:rsid w:val="00F5105B"/>
    <w:rsid w:val="00F5130B"/>
    <w:rsid w:val="00F5131E"/>
    <w:rsid w:val="00F513CE"/>
    <w:rsid w:val="00F5141C"/>
    <w:rsid w:val="00F514AB"/>
    <w:rsid w:val="00F516CD"/>
    <w:rsid w:val="00F51773"/>
    <w:rsid w:val="00F517CF"/>
    <w:rsid w:val="00F518F6"/>
    <w:rsid w:val="00F51913"/>
    <w:rsid w:val="00F51CD8"/>
    <w:rsid w:val="00F51D8B"/>
    <w:rsid w:val="00F51F15"/>
    <w:rsid w:val="00F51FC9"/>
    <w:rsid w:val="00F5209C"/>
    <w:rsid w:val="00F520C3"/>
    <w:rsid w:val="00F520F9"/>
    <w:rsid w:val="00F52172"/>
    <w:rsid w:val="00F522DA"/>
    <w:rsid w:val="00F5234D"/>
    <w:rsid w:val="00F52352"/>
    <w:rsid w:val="00F52426"/>
    <w:rsid w:val="00F52431"/>
    <w:rsid w:val="00F52490"/>
    <w:rsid w:val="00F528D7"/>
    <w:rsid w:val="00F52AE4"/>
    <w:rsid w:val="00F52AE9"/>
    <w:rsid w:val="00F52D51"/>
    <w:rsid w:val="00F52E19"/>
    <w:rsid w:val="00F52E5C"/>
    <w:rsid w:val="00F52FD9"/>
    <w:rsid w:val="00F531AB"/>
    <w:rsid w:val="00F532B7"/>
    <w:rsid w:val="00F535D6"/>
    <w:rsid w:val="00F535F4"/>
    <w:rsid w:val="00F536A5"/>
    <w:rsid w:val="00F536DB"/>
    <w:rsid w:val="00F53878"/>
    <w:rsid w:val="00F5397A"/>
    <w:rsid w:val="00F53DDE"/>
    <w:rsid w:val="00F53E4D"/>
    <w:rsid w:val="00F540B7"/>
    <w:rsid w:val="00F5428E"/>
    <w:rsid w:val="00F54684"/>
    <w:rsid w:val="00F54725"/>
    <w:rsid w:val="00F54777"/>
    <w:rsid w:val="00F54A2B"/>
    <w:rsid w:val="00F54A80"/>
    <w:rsid w:val="00F54AA5"/>
    <w:rsid w:val="00F54B3C"/>
    <w:rsid w:val="00F54B6D"/>
    <w:rsid w:val="00F54BD3"/>
    <w:rsid w:val="00F54CCB"/>
    <w:rsid w:val="00F54DB0"/>
    <w:rsid w:val="00F550F3"/>
    <w:rsid w:val="00F5531B"/>
    <w:rsid w:val="00F55320"/>
    <w:rsid w:val="00F553D9"/>
    <w:rsid w:val="00F556FA"/>
    <w:rsid w:val="00F55B27"/>
    <w:rsid w:val="00F55BC6"/>
    <w:rsid w:val="00F55D91"/>
    <w:rsid w:val="00F55E5E"/>
    <w:rsid w:val="00F560F1"/>
    <w:rsid w:val="00F564D7"/>
    <w:rsid w:val="00F56791"/>
    <w:rsid w:val="00F56993"/>
    <w:rsid w:val="00F569D5"/>
    <w:rsid w:val="00F56ABF"/>
    <w:rsid w:val="00F56C7D"/>
    <w:rsid w:val="00F56DC1"/>
    <w:rsid w:val="00F56FEE"/>
    <w:rsid w:val="00F5710F"/>
    <w:rsid w:val="00F5739A"/>
    <w:rsid w:val="00F57434"/>
    <w:rsid w:val="00F57513"/>
    <w:rsid w:val="00F5773C"/>
    <w:rsid w:val="00F577FB"/>
    <w:rsid w:val="00F57AED"/>
    <w:rsid w:val="00F57B35"/>
    <w:rsid w:val="00F57C09"/>
    <w:rsid w:val="00F57E1E"/>
    <w:rsid w:val="00F57EAF"/>
    <w:rsid w:val="00F60316"/>
    <w:rsid w:val="00F60329"/>
    <w:rsid w:val="00F60574"/>
    <w:rsid w:val="00F605D8"/>
    <w:rsid w:val="00F607D9"/>
    <w:rsid w:val="00F607E7"/>
    <w:rsid w:val="00F609AE"/>
    <w:rsid w:val="00F60A75"/>
    <w:rsid w:val="00F60AD3"/>
    <w:rsid w:val="00F60C1B"/>
    <w:rsid w:val="00F60D24"/>
    <w:rsid w:val="00F6138B"/>
    <w:rsid w:val="00F61635"/>
    <w:rsid w:val="00F6168C"/>
    <w:rsid w:val="00F61766"/>
    <w:rsid w:val="00F618DA"/>
    <w:rsid w:val="00F619BD"/>
    <w:rsid w:val="00F61F29"/>
    <w:rsid w:val="00F61FEC"/>
    <w:rsid w:val="00F6216A"/>
    <w:rsid w:val="00F62AD7"/>
    <w:rsid w:val="00F62E49"/>
    <w:rsid w:val="00F6331B"/>
    <w:rsid w:val="00F633E8"/>
    <w:rsid w:val="00F6341C"/>
    <w:rsid w:val="00F635CD"/>
    <w:rsid w:val="00F6364D"/>
    <w:rsid w:val="00F637AC"/>
    <w:rsid w:val="00F6396E"/>
    <w:rsid w:val="00F63B28"/>
    <w:rsid w:val="00F63C1F"/>
    <w:rsid w:val="00F63C60"/>
    <w:rsid w:val="00F63DA9"/>
    <w:rsid w:val="00F63F2C"/>
    <w:rsid w:val="00F63F9E"/>
    <w:rsid w:val="00F64061"/>
    <w:rsid w:val="00F6437F"/>
    <w:rsid w:val="00F64633"/>
    <w:rsid w:val="00F6469C"/>
    <w:rsid w:val="00F64857"/>
    <w:rsid w:val="00F64869"/>
    <w:rsid w:val="00F64894"/>
    <w:rsid w:val="00F64919"/>
    <w:rsid w:val="00F64AFE"/>
    <w:rsid w:val="00F64B15"/>
    <w:rsid w:val="00F64D05"/>
    <w:rsid w:val="00F64E0C"/>
    <w:rsid w:val="00F64E3E"/>
    <w:rsid w:val="00F64FC6"/>
    <w:rsid w:val="00F65007"/>
    <w:rsid w:val="00F65185"/>
    <w:rsid w:val="00F651B3"/>
    <w:rsid w:val="00F651CF"/>
    <w:rsid w:val="00F653D3"/>
    <w:rsid w:val="00F65620"/>
    <w:rsid w:val="00F658CD"/>
    <w:rsid w:val="00F659BD"/>
    <w:rsid w:val="00F65A4D"/>
    <w:rsid w:val="00F65A83"/>
    <w:rsid w:val="00F65BDA"/>
    <w:rsid w:val="00F65C0F"/>
    <w:rsid w:val="00F65C9E"/>
    <w:rsid w:val="00F65D0F"/>
    <w:rsid w:val="00F65E6A"/>
    <w:rsid w:val="00F65F74"/>
    <w:rsid w:val="00F65FF1"/>
    <w:rsid w:val="00F665CA"/>
    <w:rsid w:val="00F667DE"/>
    <w:rsid w:val="00F669B2"/>
    <w:rsid w:val="00F66B3C"/>
    <w:rsid w:val="00F66B68"/>
    <w:rsid w:val="00F66C9B"/>
    <w:rsid w:val="00F66CE1"/>
    <w:rsid w:val="00F66F4F"/>
    <w:rsid w:val="00F670D5"/>
    <w:rsid w:val="00F67706"/>
    <w:rsid w:val="00F67754"/>
    <w:rsid w:val="00F67A8A"/>
    <w:rsid w:val="00F67BB2"/>
    <w:rsid w:val="00F67C21"/>
    <w:rsid w:val="00F67CD2"/>
    <w:rsid w:val="00F67CE3"/>
    <w:rsid w:val="00F67D77"/>
    <w:rsid w:val="00F67E1B"/>
    <w:rsid w:val="00F702F5"/>
    <w:rsid w:val="00F70606"/>
    <w:rsid w:val="00F706E8"/>
    <w:rsid w:val="00F70701"/>
    <w:rsid w:val="00F70763"/>
    <w:rsid w:val="00F7086D"/>
    <w:rsid w:val="00F70C3F"/>
    <w:rsid w:val="00F70C7F"/>
    <w:rsid w:val="00F70D57"/>
    <w:rsid w:val="00F70F72"/>
    <w:rsid w:val="00F711BF"/>
    <w:rsid w:val="00F711FD"/>
    <w:rsid w:val="00F7129A"/>
    <w:rsid w:val="00F7140E"/>
    <w:rsid w:val="00F716F3"/>
    <w:rsid w:val="00F717B9"/>
    <w:rsid w:val="00F7197F"/>
    <w:rsid w:val="00F71997"/>
    <w:rsid w:val="00F71B5F"/>
    <w:rsid w:val="00F71B6A"/>
    <w:rsid w:val="00F71D33"/>
    <w:rsid w:val="00F71D92"/>
    <w:rsid w:val="00F720B5"/>
    <w:rsid w:val="00F72286"/>
    <w:rsid w:val="00F7243D"/>
    <w:rsid w:val="00F72607"/>
    <w:rsid w:val="00F7268E"/>
    <w:rsid w:val="00F72AFE"/>
    <w:rsid w:val="00F72B6D"/>
    <w:rsid w:val="00F72E51"/>
    <w:rsid w:val="00F72F7B"/>
    <w:rsid w:val="00F73046"/>
    <w:rsid w:val="00F7314E"/>
    <w:rsid w:val="00F73157"/>
    <w:rsid w:val="00F732D6"/>
    <w:rsid w:val="00F7344E"/>
    <w:rsid w:val="00F73483"/>
    <w:rsid w:val="00F7348E"/>
    <w:rsid w:val="00F735A5"/>
    <w:rsid w:val="00F736FE"/>
    <w:rsid w:val="00F73723"/>
    <w:rsid w:val="00F7379A"/>
    <w:rsid w:val="00F73891"/>
    <w:rsid w:val="00F73AE2"/>
    <w:rsid w:val="00F73E31"/>
    <w:rsid w:val="00F73ED3"/>
    <w:rsid w:val="00F73F99"/>
    <w:rsid w:val="00F74016"/>
    <w:rsid w:val="00F74025"/>
    <w:rsid w:val="00F740B2"/>
    <w:rsid w:val="00F74601"/>
    <w:rsid w:val="00F74734"/>
    <w:rsid w:val="00F74A87"/>
    <w:rsid w:val="00F74AB4"/>
    <w:rsid w:val="00F74D6C"/>
    <w:rsid w:val="00F75215"/>
    <w:rsid w:val="00F75319"/>
    <w:rsid w:val="00F754D7"/>
    <w:rsid w:val="00F75602"/>
    <w:rsid w:val="00F7584A"/>
    <w:rsid w:val="00F758C2"/>
    <w:rsid w:val="00F7596B"/>
    <w:rsid w:val="00F75A44"/>
    <w:rsid w:val="00F75B44"/>
    <w:rsid w:val="00F75DA2"/>
    <w:rsid w:val="00F75F6D"/>
    <w:rsid w:val="00F76005"/>
    <w:rsid w:val="00F76131"/>
    <w:rsid w:val="00F762E2"/>
    <w:rsid w:val="00F763A0"/>
    <w:rsid w:val="00F76735"/>
    <w:rsid w:val="00F77093"/>
    <w:rsid w:val="00F773EE"/>
    <w:rsid w:val="00F774E3"/>
    <w:rsid w:val="00F7760E"/>
    <w:rsid w:val="00F7765D"/>
    <w:rsid w:val="00F7771E"/>
    <w:rsid w:val="00F77781"/>
    <w:rsid w:val="00F77CD7"/>
    <w:rsid w:val="00F80143"/>
    <w:rsid w:val="00F8038F"/>
    <w:rsid w:val="00F808A4"/>
    <w:rsid w:val="00F809FC"/>
    <w:rsid w:val="00F80AC0"/>
    <w:rsid w:val="00F80D1F"/>
    <w:rsid w:val="00F80DC8"/>
    <w:rsid w:val="00F80E22"/>
    <w:rsid w:val="00F81110"/>
    <w:rsid w:val="00F81249"/>
    <w:rsid w:val="00F813D1"/>
    <w:rsid w:val="00F81402"/>
    <w:rsid w:val="00F81461"/>
    <w:rsid w:val="00F814F5"/>
    <w:rsid w:val="00F814F8"/>
    <w:rsid w:val="00F81854"/>
    <w:rsid w:val="00F81B18"/>
    <w:rsid w:val="00F81BCD"/>
    <w:rsid w:val="00F81DB1"/>
    <w:rsid w:val="00F81F2C"/>
    <w:rsid w:val="00F81FF0"/>
    <w:rsid w:val="00F8237B"/>
    <w:rsid w:val="00F8246E"/>
    <w:rsid w:val="00F825E7"/>
    <w:rsid w:val="00F8265F"/>
    <w:rsid w:val="00F827EA"/>
    <w:rsid w:val="00F82907"/>
    <w:rsid w:val="00F82A55"/>
    <w:rsid w:val="00F82C39"/>
    <w:rsid w:val="00F82C8F"/>
    <w:rsid w:val="00F8311B"/>
    <w:rsid w:val="00F83291"/>
    <w:rsid w:val="00F832BA"/>
    <w:rsid w:val="00F8332D"/>
    <w:rsid w:val="00F83347"/>
    <w:rsid w:val="00F834AD"/>
    <w:rsid w:val="00F83905"/>
    <w:rsid w:val="00F83C91"/>
    <w:rsid w:val="00F83D86"/>
    <w:rsid w:val="00F83DBC"/>
    <w:rsid w:val="00F83E55"/>
    <w:rsid w:val="00F83F36"/>
    <w:rsid w:val="00F842B2"/>
    <w:rsid w:val="00F84447"/>
    <w:rsid w:val="00F84515"/>
    <w:rsid w:val="00F846A7"/>
    <w:rsid w:val="00F847D7"/>
    <w:rsid w:val="00F8484B"/>
    <w:rsid w:val="00F8488C"/>
    <w:rsid w:val="00F849D9"/>
    <w:rsid w:val="00F84A4A"/>
    <w:rsid w:val="00F84EA6"/>
    <w:rsid w:val="00F84EC7"/>
    <w:rsid w:val="00F84F5A"/>
    <w:rsid w:val="00F84FA4"/>
    <w:rsid w:val="00F852C8"/>
    <w:rsid w:val="00F85521"/>
    <w:rsid w:val="00F8553B"/>
    <w:rsid w:val="00F8554B"/>
    <w:rsid w:val="00F85591"/>
    <w:rsid w:val="00F85712"/>
    <w:rsid w:val="00F858C0"/>
    <w:rsid w:val="00F85AD6"/>
    <w:rsid w:val="00F85E94"/>
    <w:rsid w:val="00F860F2"/>
    <w:rsid w:val="00F8612F"/>
    <w:rsid w:val="00F86173"/>
    <w:rsid w:val="00F86246"/>
    <w:rsid w:val="00F86B25"/>
    <w:rsid w:val="00F86DCB"/>
    <w:rsid w:val="00F86F9D"/>
    <w:rsid w:val="00F86FA7"/>
    <w:rsid w:val="00F8715C"/>
    <w:rsid w:val="00F8762B"/>
    <w:rsid w:val="00F877B0"/>
    <w:rsid w:val="00F87ABD"/>
    <w:rsid w:val="00F87C60"/>
    <w:rsid w:val="00F87E65"/>
    <w:rsid w:val="00F90191"/>
    <w:rsid w:val="00F902D9"/>
    <w:rsid w:val="00F90582"/>
    <w:rsid w:val="00F9086C"/>
    <w:rsid w:val="00F909B3"/>
    <w:rsid w:val="00F90B8D"/>
    <w:rsid w:val="00F90C57"/>
    <w:rsid w:val="00F90E29"/>
    <w:rsid w:val="00F90E7F"/>
    <w:rsid w:val="00F910D6"/>
    <w:rsid w:val="00F912A3"/>
    <w:rsid w:val="00F91324"/>
    <w:rsid w:val="00F91750"/>
    <w:rsid w:val="00F91793"/>
    <w:rsid w:val="00F91B2D"/>
    <w:rsid w:val="00F91C04"/>
    <w:rsid w:val="00F91C72"/>
    <w:rsid w:val="00F91D64"/>
    <w:rsid w:val="00F91E23"/>
    <w:rsid w:val="00F91F57"/>
    <w:rsid w:val="00F92168"/>
    <w:rsid w:val="00F923E9"/>
    <w:rsid w:val="00F923FE"/>
    <w:rsid w:val="00F9285D"/>
    <w:rsid w:val="00F928A0"/>
    <w:rsid w:val="00F92B47"/>
    <w:rsid w:val="00F92D08"/>
    <w:rsid w:val="00F92D14"/>
    <w:rsid w:val="00F92DE7"/>
    <w:rsid w:val="00F92DE9"/>
    <w:rsid w:val="00F92E63"/>
    <w:rsid w:val="00F92F1F"/>
    <w:rsid w:val="00F92F30"/>
    <w:rsid w:val="00F93049"/>
    <w:rsid w:val="00F9316F"/>
    <w:rsid w:val="00F932B3"/>
    <w:rsid w:val="00F93415"/>
    <w:rsid w:val="00F934CD"/>
    <w:rsid w:val="00F936AD"/>
    <w:rsid w:val="00F93775"/>
    <w:rsid w:val="00F9380E"/>
    <w:rsid w:val="00F9384E"/>
    <w:rsid w:val="00F9385E"/>
    <w:rsid w:val="00F93B10"/>
    <w:rsid w:val="00F93BB8"/>
    <w:rsid w:val="00F93D36"/>
    <w:rsid w:val="00F93E3F"/>
    <w:rsid w:val="00F93FEC"/>
    <w:rsid w:val="00F9433F"/>
    <w:rsid w:val="00F94413"/>
    <w:rsid w:val="00F9447A"/>
    <w:rsid w:val="00F944C3"/>
    <w:rsid w:val="00F94749"/>
    <w:rsid w:val="00F949BC"/>
    <w:rsid w:val="00F949EC"/>
    <w:rsid w:val="00F94C30"/>
    <w:rsid w:val="00F94D6D"/>
    <w:rsid w:val="00F94EB8"/>
    <w:rsid w:val="00F95109"/>
    <w:rsid w:val="00F9526F"/>
    <w:rsid w:val="00F9535E"/>
    <w:rsid w:val="00F954EE"/>
    <w:rsid w:val="00F95508"/>
    <w:rsid w:val="00F95552"/>
    <w:rsid w:val="00F95601"/>
    <w:rsid w:val="00F95653"/>
    <w:rsid w:val="00F95693"/>
    <w:rsid w:val="00F95952"/>
    <w:rsid w:val="00F95997"/>
    <w:rsid w:val="00F959E2"/>
    <w:rsid w:val="00F959F4"/>
    <w:rsid w:val="00F959FB"/>
    <w:rsid w:val="00F95A15"/>
    <w:rsid w:val="00F95AB6"/>
    <w:rsid w:val="00F95B44"/>
    <w:rsid w:val="00F95BDF"/>
    <w:rsid w:val="00F95E31"/>
    <w:rsid w:val="00F96005"/>
    <w:rsid w:val="00F9614F"/>
    <w:rsid w:val="00F961AD"/>
    <w:rsid w:val="00F96272"/>
    <w:rsid w:val="00F96325"/>
    <w:rsid w:val="00F96576"/>
    <w:rsid w:val="00F965DF"/>
    <w:rsid w:val="00F96660"/>
    <w:rsid w:val="00F969FA"/>
    <w:rsid w:val="00F96A5F"/>
    <w:rsid w:val="00F96DB3"/>
    <w:rsid w:val="00F96E28"/>
    <w:rsid w:val="00F96F88"/>
    <w:rsid w:val="00F96FC2"/>
    <w:rsid w:val="00F97145"/>
    <w:rsid w:val="00F9745E"/>
    <w:rsid w:val="00F975AA"/>
    <w:rsid w:val="00F97610"/>
    <w:rsid w:val="00F97AD0"/>
    <w:rsid w:val="00F97AE0"/>
    <w:rsid w:val="00F97B27"/>
    <w:rsid w:val="00F97C69"/>
    <w:rsid w:val="00F97C90"/>
    <w:rsid w:val="00F97D83"/>
    <w:rsid w:val="00FA01DB"/>
    <w:rsid w:val="00FA01FC"/>
    <w:rsid w:val="00FA0558"/>
    <w:rsid w:val="00FA08A2"/>
    <w:rsid w:val="00FA0914"/>
    <w:rsid w:val="00FA0949"/>
    <w:rsid w:val="00FA0B4B"/>
    <w:rsid w:val="00FA0F61"/>
    <w:rsid w:val="00FA12AA"/>
    <w:rsid w:val="00FA152B"/>
    <w:rsid w:val="00FA15E5"/>
    <w:rsid w:val="00FA1665"/>
    <w:rsid w:val="00FA1873"/>
    <w:rsid w:val="00FA18AA"/>
    <w:rsid w:val="00FA1B16"/>
    <w:rsid w:val="00FA1B9A"/>
    <w:rsid w:val="00FA1CC6"/>
    <w:rsid w:val="00FA1F9B"/>
    <w:rsid w:val="00FA23B5"/>
    <w:rsid w:val="00FA23CA"/>
    <w:rsid w:val="00FA277F"/>
    <w:rsid w:val="00FA28B6"/>
    <w:rsid w:val="00FA2989"/>
    <w:rsid w:val="00FA2CC6"/>
    <w:rsid w:val="00FA2DB6"/>
    <w:rsid w:val="00FA2E21"/>
    <w:rsid w:val="00FA2EB7"/>
    <w:rsid w:val="00FA2FA9"/>
    <w:rsid w:val="00FA32CA"/>
    <w:rsid w:val="00FA3382"/>
    <w:rsid w:val="00FA3424"/>
    <w:rsid w:val="00FA34FE"/>
    <w:rsid w:val="00FA373D"/>
    <w:rsid w:val="00FA37AC"/>
    <w:rsid w:val="00FA3B5F"/>
    <w:rsid w:val="00FA3C60"/>
    <w:rsid w:val="00FA3C6D"/>
    <w:rsid w:val="00FA3D5C"/>
    <w:rsid w:val="00FA3DC1"/>
    <w:rsid w:val="00FA3F91"/>
    <w:rsid w:val="00FA40E2"/>
    <w:rsid w:val="00FA42D6"/>
    <w:rsid w:val="00FA4327"/>
    <w:rsid w:val="00FA44BE"/>
    <w:rsid w:val="00FA44CA"/>
    <w:rsid w:val="00FA44FE"/>
    <w:rsid w:val="00FA454F"/>
    <w:rsid w:val="00FA4595"/>
    <w:rsid w:val="00FA45E9"/>
    <w:rsid w:val="00FA46AF"/>
    <w:rsid w:val="00FA4799"/>
    <w:rsid w:val="00FA4982"/>
    <w:rsid w:val="00FA4B81"/>
    <w:rsid w:val="00FA4EB7"/>
    <w:rsid w:val="00FA4FDA"/>
    <w:rsid w:val="00FA511E"/>
    <w:rsid w:val="00FA528D"/>
    <w:rsid w:val="00FA5B6D"/>
    <w:rsid w:val="00FA60A0"/>
    <w:rsid w:val="00FA625F"/>
    <w:rsid w:val="00FA6367"/>
    <w:rsid w:val="00FA6379"/>
    <w:rsid w:val="00FA63AF"/>
    <w:rsid w:val="00FA69DF"/>
    <w:rsid w:val="00FA6B6C"/>
    <w:rsid w:val="00FA6B78"/>
    <w:rsid w:val="00FA6C7F"/>
    <w:rsid w:val="00FA6F47"/>
    <w:rsid w:val="00FA6F48"/>
    <w:rsid w:val="00FA6FC6"/>
    <w:rsid w:val="00FA7037"/>
    <w:rsid w:val="00FA712B"/>
    <w:rsid w:val="00FA7248"/>
    <w:rsid w:val="00FA7746"/>
    <w:rsid w:val="00FA775A"/>
    <w:rsid w:val="00FA7783"/>
    <w:rsid w:val="00FA77EB"/>
    <w:rsid w:val="00FA7999"/>
    <w:rsid w:val="00FA79F3"/>
    <w:rsid w:val="00FA7B52"/>
    <w:rsid w:val="00FA7DCA"/>
    <w:rsid w:val="00FA7EDE"/>
    <w:rsid w:val="00FA7FB9"/>
    <w:rsid w:val="00FB004C"/>
    <w:rsid w:val="00FB006E"/>
    <w:rsid w:val="00FB021B"/>
    <w:rsid w:val="00FB0246"/>
    <w:rsid w:val="00FB025B"/>
    <w:rsid w:val="00FB0308"/>
    <w:rsid w:val="00FB0741"/>
    <w:rsid w:val="00FB0ABE"/>
    <w:rsid w:val="00FB0E44"/>
    <w:rsid w:val="00FB0F61"/>
    <w:rsid w:val="00FB0F64"/>
    <w:rsid w:val="00FB1056"/>
    <w:rsid w:val="00FB1063"/>
    <w:rsid w:val="00FB1086"/>
    <w:rsid w:val="00FB17E7"/>
    <w:rsid w:val="00FB18F3"/>
    <w:rsid w:val="00FB19E5"/>
    <w:rsid w:val="00FB1A8A"/>
    <w:rsid w:val="00FB1CDC"/>
    <w:rsid w:val="00FB1F2D"/>
    <w:rsid w:val="00FB1F46"/>
    <w:rsid w:val="00FB228B"/>
    <w:rsid w:val="00FB245F"/>
    <w:rsid w:val="00FB25D5"/>
    <w:rsid w:val="00FB2984"/>
    <w:rsid w:val="00FB2A2E"/>
    <w:rsid w:val="00FB2C91"/>
    <w:rsid w:val="00FB3112"/>
    <w:rsid w:val="00FB31EA"/>
    <w:rsid w:val="00FB3616"/>
    <w:rsid w:val="00FB378B"/>
    <w:rsid w:val="00FB38E2"/>
    <w:rsid w:val="00FB38F0"/>
    <w:rsid w:val="00FB39E7"/>
    <w:rsid w:val="00FB407F"/>
    <w:rsid w:val="00FB4088"/>
    <w:rsid w:val="00FB40E9"/>
    <w:rsid w:val="00FB42E4"/>
    <w:rsid w:val="00FB431A"/>
    <w:rsid w:val="00FB4346"/>
    <w:rsid w:val="00FB4546"/>
    <w:rsid w:val="00FB47E7"/>
    <w:rsid w:val="00FB4917"/>
    <w:rsid w:val="00FB4AF2"/>
    <w:rsid w:val="00FB4CB9"/>
    <w:rsid w:val="00FB4CC0"/>
    <w:rsid w:val="00FB4F16"/>
    <w:rsid w:val="00FB5068"/>
    <w:rsid w:val="00FB5269"/>
    <w:rsid w:val="00FB52EC"/>
    <w:rsid w:val="00FB5561"/>
    <w:rsid w:val="00FB57EA"/>
    <w:rsid w:val="00FB5848"/>
    <w:rsid w:val="00FB5D5E"/>
    <w:rsid w:val="00FB5FCB"/>
    <w:rsid w:val="00FB5FEE"/>
    <w:rsid w:val="00FB6187"/>
    <w:rsid w:val="00FB623D"/>
    <w:rsid w:val="00FB63C4"/>
    <w:rsid w:val="00FB63CF"/>
    <w:rsid w:val="00FB6425"/>
    <w:rsid w:val="00FB65A1"/>
    <w:rsid w:val="00FB7442"/>
    <w:rsid w:val="00FB763B"/>
    <w:rsid w:val="00FB7695"/>
    <w:rsid w:val="00FB77BA"/>
    <w:rsid w:val="00FB77F4"/>
    <w:rsid w:val="00FB7A7C"/>
    <w:rsid w:val="00FB7ADF"/>
    <w:rsid w:val="00FB7B3E"/>
    <w:rsid w:val="00FB7FDA"/>
    <w:rsid w:val="00FC00BC"/>
    <w:rsid w:val="00FC0102"/>
    <w:rsid w:val="00FC0411"/>
    <w:rsid w:val="00FC0618"/>
    <w:rsid w:val="00FC06C7"/>
    <w:rsid w:val="00FC0AA5"/>
    <w:rsid w:val="00FC0AF1"/>
    <w:rsid w:val="00FC0C29"/>
    <w:rsid w:val="00FC0C73"/>
    <w:rsid w:val="00FC0C8C"/>
    <w:rsid w:val="00FC0F2A"/>
    <w:rsid w:val="00FC10A8"/>
    <w:rsid w:val="00FC14D9"/>
    <w:rsid w:val="00FC15BE"/>
    <w:rsid w:val="00FC15E4"/>
    <w:rsid w:val="00FC1A23"/>
    <w:rsid w:val="00FC1F62"/>
    <w:rsid w:val="00FC1FD2"/>
    <w:rsid w:val="00FC21F5"/>
    <w:rsid w:val="00FC22CF"/>
    <w:rsid w:val="00FC2457"/>
    <w:rsid w:val="00FC303B"/>
    <w:rsid w:val="00FC3459"/>
    <w:rsid w:val="00FC3535"/>
    <w:rsid w:val="00FC3685"/>
    <w:rsid w:val="00FC3748"/>
    <w:rsid w:val="00FC37E5"/>
    <w:rsid w:val="00FC3956"/>
    <w:rsid w:val="00FC3A52"/>
    <w:rsid w:val="00FC3B9D"/>
    <w:rsid w:val="00FC3C5D"/>
    <w:rsid w:val="00FC427B"/>
    <w:rsid w:val="00FC42D8"/>
    <w:rsid w:val="00FC4562"/>
    <w:rsid w:val="00FC468C"/>
    <w:rsid w:val="00FC4948"/>
    <w:rsid w:val="00FC49F6"/>
    <w:rsid w:val="00FC4C8C"/>
    <w:rsid w:val="00FC4D9F"/>
    <w:rsid w:val="00FC4EE0"/>
    <w:rsid w:val="00FC4F0A"/>
    <w:rsid w:val="00FC4F4D"/>
    <w:rsid w:val="00FC5009"/>
    <w:rsid w:val="00FC520A"/>
    <w:rsid w:val="00FC5302"/>
    <w:rsid w:val="00FC542B"/>
    <w:rsid w:val="00FC5836"/>
    <w:rsid w:val="00FC5914"/>
    <w:rsid w:val="00FC5B9D"/>
    <w:rsid w:val="00FC5DF4"/>
    <w:rsid w:val="00FC5E20"/>
    <w:rsid w:val="00FC61E9"/>
    <w:rsid w:val="00FC689A"/>
    <w:rsid w:val="00FC6BB1"/>
    <w:rsid w:val="00FC6C31"/>
    <w:rsid w:val="00FC6F7D"/>
    <w:rsid w:val="00FC6FDD"/>
    <w:rsid w:val="00FC7045"/>
    <w:rsid w:val="00FC70BE"/>
    <w:rsid w:val="00FC724C"/>
    <w:rsid w:val="00FC774A"/>
    <w:rsid w:val="00FC78AE"/>
    <w:rsid w:val="00FC7926"/>
    <w:rsid w:val="00FC79A0"/>
    <w:rsid w:val="00FC7C6A"/>
    <w:rsid w:val="00FC7DF8"/>
    <w:rsid w:val="00FC7EFF"/>
    <w:rsid w:val="00FD042A"/>
    <w:rsid w:val="00FD04D9"/>
    <w:rsid w:val="00FD0512"/>
    <w:rsid w:val="00FD071B"/>
    <w:rsid w:val="00FD0727"/>
    <w:rsid w:val="00FD07B9"/>
    <w:rsid w:val="00FD091A"/>
    <w:rsid w:val="00FD09C9"/>
    <w:rsid w:val="00FD0A94"/>
    <w:rsid w:val="00FD0B6E"/>
    <w:rsid w:val="00FD0C2F"/>
    <w:rsid w:val="00FD0C95"/>
    <w:rsid w:val="00FD0D67"/>
    <w:rsid w:val="00FD0F47"/>
    <w:rsid w:val="00FD0F72"/>
    <w:rsid w:val="00FD1003"/>
    <w:rsid w:val="00FD1019"/>
    <w:rsid w:val="00FD11A8"/>
    <w:rsid w:val="00FD13B8"/>
    <w:rsid w:val="00FD17C2"/>
    <w:rsid w:val="00FD18A8"/>
    <w:rsid w:val="00FD1921"/>
    <w:rsid w:val="00FD1A2D"/>
    <w:rsid w:val="00FD2523"/>
    <w:rsid w:val="00FD27CF"/>
    <w:rsid w:val="00FD28E6"/>
    <w:rsid w:val="00FD296E"/>
    <w:rsid w:val="00FD2A08"/>
    <w:rsid w:val="00FD2A0E"/>
    <w:rsid w:val="00FD2A74"/>
    <w:rsid w:val="00FD2B24"/>
    <w:rsid w:val="00FD2C7C"/>
    <w:rsid w:val="00FD2CDA"/>
    <w:rsid w:val="00FD2FC1"/>
    <w:rsid w:val="00FD31F6"/>
    <w:rsid w:val="00FD33B4"/>
    <w:rsid w:val="00FD348F"/>
    <w:rsid w:val="00FD34B6"/>
    <w:rsid w:val="00FD3AFF"/>
    <w:rsid w:val="00FD3D21"/>
    <w:rsid w:val="00FD3ED9"/>
    <w:rsid w:val="00FD42E4"/>
    <w:rsid w:val="00FD4449"/>
    <w:rsid w:val="00FD4589"/>
    <w:rsid w:val="00FD4756"/>
    <w:rsid w:val="00FD4A0A"/>
    <w:rsid w:val="00FD4D02"/>
    <w:rsid w:val="00FD4D56"/>
    <w:rsid w:val="00FD4FC6"/>
    <w:rsid w:val="00FD51AD"/>
    <w:rsid w:val="00FD5277"/>
    <w:rsid w:val="00FD5785"/>
    <w:rsid w:val="00FD57CE"/>
    <w:rsid w:val="00FD5896"/>
    <w:rsid w:val="00FD5BAD"/>
    <w:rsid w:val="00FD5C1E"/>
    <w:rsid w:val="00FD5C42"/>
    <w:rsid w:val="00FD5CB3"/>
    <w:rsid w:val="00FD6252"/>
    <w:rsid w:val="00FD6254"/>
    <w:rsid w:val="00FD6409"/>
    <w:rsid w:val="00FD649E"/>
    <w:rsid w:val="00FD6626"/>
    <w:rsid w:val="00FD678E"/>
    <w:rsid w:val="00FD6A5D"/>
    <w:rsid w:val="00FD6B41"/>
    <w:rsid w:val="00FD6D47"/>
    <w:rsid w:val="00FD6FA3"/>
    <w:rsid w:val="00FD718F"/>
    <w:rsid w:val="00FD7296"/>
    <w:rsid w:val="00FD7525"/>
    <w:rsid w:val="00FD7740"/>
    <w:rsid w:val="00FD7887"/>
    <w:rsid w:val="00FD79C1"/>
    <w:rsid w:val="00FD7AA1"/>
    <w:rsid w:val="00FD7B21"/>
    <w:rsid w:val="00FD7BDA"/>
    <w:rsid w:val="00FD7C8F"/>
    <w:rsid w:val="00FD7C90"/>
    <w:rsid w:val="00FD7F62"/>
    <w:rsid w:val="00FE00EA"/>
    <w:rsid w:val="00FE013F"/>
    <w:rsid w:val="00FE022B"/>
    <w:rsid w:val="00FE0299"/>
    <w:rsid w:val="00FE02EB"/>
    <w:rsid w:val="00FE04A4"/>
    <w:rsid w:val="00FE074F"/>
    <w:rsid w:val="00FE084B"/>
    <w:rsid w:val="00FE0BA0"/>
    <w:rsid w:val="00FE0D80"/>
    <w:rsid w:val="00FE0DC0"/>
    <w:rsid w:val="00FE0F55"/>
    <w:rsid w:val="00FE0FAB"/>
    <w:rsid w:val="00FE103D"/>
    <w:rsid w:val="00FE106D"/>
    <w:rsid w:val="00FE1075"/>
    <w:rsid w:val="00FE1205"/>
    <w:rsid w:val="00FE19E7"/>
    <w:rsid w:val="00FE1B5E"/>
    <w:rsid w:val="00FE1CEE"/>
    <w:rsid w:val="00FE1F52"/>
    <w:rsid w:val="00FE201F"/>
    <w:rsid w:val="00FE2080"/>
    <w:rsid w:val="00FE22E9"/>
    <w:rsid w:val="00FE2571"/>
    <w:rsid w:val="00FE2711"/>
    <w:rsid w:val="00FE29D3"/>
    <w:rsid w:val="00FE2A8A"/>
    <w:rsid w:val="00FE2B47"/>
    <w:rsid w:val="00FE2C0E"/>
    <w:rsid w:val="00FE2C51"/>
    <w:rsid w:val="00FE2CDB"/>
    <w:rsid w:val="00FE2D1A"/>
    <w:rsid w:val="00FE2DEE"/>
    <w:rsid w:val="00FE2EF0"/>
    <w:rsid w:val="00FE3052"/>
    <w:rsid w:val="00FE30B7"/>
    <w:rsid w:val="00FE317A"/>
    <w:rsid w:val="00FE327A"/>
    <w:rsid w:val="00FE3465"/>
    <w:rsid w:val="00FE3574"/>
    <w:rsid w:val="00FE3772"/>
    <w:rsid w:val="00FE3797"/>
    <w:rsid w:val="00FE38A6"/>
    <w:rsid w:val="00FE3A61"/>
    <w:rsid w:val="00FE3AA4"/>
    <w:rsid w:val="00FE3B16"/>
    <w:rsid w:val="00FE3BEF"/>
    <w:rsid w:val="00FE3DDA"/>
    <w:rsid w:val="00FE3E41"/>
    <w:rsid w:val="00FE41A7"/>
    <w:rsid w:val="00FE41F9"/>
    <w:rsid w:val="00FE421C"/>
    <w:rsid w:val="00FE427E"/>
    <w:rsid w:val="00FE4314"/>
    <w:rsid w:val="00FE437B"/>
    <w:rsid w:val="00FE45D3"/>
    <w:rsid w:val="00FE47DF"/>
    <w:rsid w:val="00FE4AF4"/>
    <w:rsid w:val="00FE4B90"/>
    <w:rsid w:val="00FE4BE7"/>
    <w:rsid w:val="00FE4C8B"/>
    <w:rsid w:val="00FE4E25"/>
    <w:rsid w:val="00FE4EAA"/>
    <w:rsid w:val="00FE4F50"/>
    <w:rsid w:val="00FE4F68"/>
    <w:rsid w:val="00FE4FB9"/>
    <w:rsid w:val="00FE540A"/>
    <w:rsid w:val="00FE5496"/>
    <w:rsid w:val="00FE54C9"/>
    <w:rsid w:val="00FE555F"/>
    <w:rsid w:val="00FE5586"/>
    <w:rsid w:val="00FE593F"/>
    <w:rsid w:val="00FE59BC"/>
    <w:rsid w:val="00FE5BFB"/>
    <w:rsid w:val="00FE5C22"/>
    <w:rsid w:val="00FE5CFC"/>
    <w:rsid w:val="00FE5E90"/>
    <w:rsid w:val="00FE6092"/>
    <w:rsid w:val="00FE633E"/>
    <w:rsid w:val="00FE6426"/>
    <w:rsid w:val="00FE6617"/>
    <w:rsid w:val="00FE6647"/>
    <w:rsid w:val="00FE670F"/>
    <w:rsid w:val="00FE6836"/>
    <w:rsid w:val="00FE6919"/>
    <w:rsid w:val="00FE6CD4"/>
    <w:rsid w:val="00FE6F71"/>
    <w:rsid w:val="00FE6FBA"/>
    <w:rsid w:val="00FE7129"/>
    <w:rsid w:val="00FE7175"/>
    <w:rsid w:val="00FE77DA"/>
    <w:rsid w:val="00FE7851"/>
    <w:rsid w:val="00FE786F"/>
    <w:rsid w:val="00FE789E"/>
    <w:rsid w:val="00FE78E6"/>
    <w:rsid w:val="00FE79F5"/>
    <w:rsid w:val="00FE7A79"/>
    <w:rsid w:val="00FE7AA0"/>
    <w:rsid w:val="00FE7AAA"/>
    <w:rsid w:val="00FF0268"/>
    <w:rsid w:val="00FF02DF"/>
    <w:rsid w:val="00FF09B2"/>
    <w:rsid w:val="00FF0AC2"/>
    <w:rsid w:val="00FF0AEB"/>
    <w:rsid w:val="00FF0B45"/>
    <w:rsid w:val="00FF0BFF"/>
    <w:rsid w:val="00FF0DD6"/>
    <w:rsid w:val="00FF113D"/>
    <w:rsid w:val="00FF19A9"/>
    <w:rsid w:val="00FF204E"/>
    <w:rsid w:val="00FF2063"/>
    <w:rsid w:val="00FF2615"/>
    <w:rsid w:val="00FF26FC"/>
    <w:rsid w:val="00FF2985"/>
    <w:rsid w:val="00FF29C4"/>
    <w:rsid w:val="00FF29FE"/>
    <w:rsid w:val="00FF2A38"/>
    <w:rsid w:val="00FF2AF1"/>
    <w:rsid w:val="00FF2BB1"/>
    <w:rsid w:val="00FF2BF4"/>
    <w:rsid w:val="00FF30A1"/>
    <w:rsid w:val="00FF34A5"/>
    <w:rsid w:val="00FF3628"/>
    <w:rsid w:val="00FF3842"/>
    <w:rsid w:val="00FF3A16"/>
    <w:rsid w:val="00FF3C98"/>
    <w:rsid w:val="00FF3F4A"/>
    <w:rsid w:val="00FF3FB3"/>
    <w:rsid w:val="00FF4084"/>
    <w:rsid w:val="00FF40EB"/>
    <w:rsid w:val="00FF41AE"/>
    <w:rsid w:val="00FF424C"/>
    <w:rsid w:val="00FF42D7"/>
    <w:rsid w:val="00FF439D"/>
    <w:rsid w:val="00FF449E"/>
    <w:rsid w:val="00FF467E"/>
    <w:rsid w:val="00FF46EC"/>
    <w:rsid w:val="00FF487F"/>
    <w:rsid w:val="00FF4DEB"/>
    <w:rsid w:val="00FF4E48"/>
    <w:rsid w:val="00FF4EEB"/>
    <w:rsid w:val="00FF5098"/>
    <w:rsid w:val="00FF50D9"/>
    <w:rsid w:val="00FF5400"/>
    <w:rsid w:val="00FF5558"/>
    <w:rsid w:val="00FF5683"/>
    <w:rsid w:val="00FF56FC"/>
    <w:rsid w:val="00FF5762"/>
    <w:rsid w:val="00FF576C"/>
    <w:rsid w:val="00FF5EB6"/>
    <w:rsid w:val="00FF627E"/>
    <w:rsid w:val="00FF62D0"/>
    <w:rsid w:val="00FF638F"/>
    <w:rsid w:val="00FF640B"/>
    <w:rsid w:val="00FF6412"/>
    <w:rsid w:val="00FF6413"/>
    <w:rsid w:val="00FF67F6"/>
    <w:rsid w:val="00FF6843"/>
    <w:rsid w:val="00FF68DD"/>
    <w:rsid w:val="00FF6E94"/>
    <w:rsid w:val="00FF713B"/>
    <w:rsid w:val="00FF7226"/>
    <w:rsid w:val="00FF72BF"/>
    <w:rsid w:val="00FF7470"/>
    <w:rsid w:val="00FF751E"/>
    <w:rsid w:val="00FF770E"/>
    <w:rsid w:val="00FF7758"/>
    <w:rsid w:val="00FF79AC"/>
    <w:rsid w:val="00FF7A8C"/>
    <w:rsid w:val="00FF7B48"/>
    <w:rsid w:val="00FF7D1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05FB05C9"/>
  <w15:docId w15:val="{473A8AD9-8B8B-4A5D-B575-967B59F61CE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宋体" w:hAnsi="CG Times (WN)" w:cs="Times New Roman"/>
        <w:lang w:val="en-US" w:eastAsia="zh-CN" w:bidi="ar-SA"/>
      </w:rPr>
    </w:rPrDefault>
    <w:pPrDefault>
      <w:pPr>
        <w:spacing w:before="120" w:after="180"/>
        <w:ind w:left="1134" w:hanging="1134"/>
      </w:pPr>
    </w:pPrDefault>
  </w:docDefaults>
  <w:latentStyles w:defLockedState="0" w:defUIPriority="99" w:defSemiHidden="0" w:defUnhideWhenUsed="0" w:defQFormat="0" w:count="375">
    <w:lsdException w:name="Normal" w:locked="1" w:uiPriority="0" w:qFormat="1"/>
    <w:lsdException w:name="heading 1" w:locked="1" w:uiPriority="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qFormat="1"/>
    <w:lsdException w:name="heading 9" w:locked="1" w:qFormat="1"/>
    <w:lsdException w:name="index 1" w:locked="1" w:semiHidden="1" w:unhideWhenUsed="1" w:qFormat="1"/>
    <w:lsdException w:name="index 2" w:locked="1" w:semiHidden="1" w:unhideWhenUsed="1" w:qFormat="1"/>
    <w:lsdException w:name="index 3" w:locked="1" w:semiHidden="1" w:unhideWhenUsed="1"/>
    <w:lsdException w:name="index 4" w:locked="1" w:semiHidden="1" w:unhideWhenUsed="1"/>
    <w:lsdException w:name="index 5" w:locked="1" w:semiHidden="1" w:unhideWhenUsed="1"/>
    <w:lsdException w:name="index 6" w:locked="1" w:semiHidden="1" w:unhideWhenUsed="1"/>
    <w:lsdException w:name="index 7" w:locked="1" w:semiHidden="1" w:unhideWhenUsed="1"/>
    <w:lsdException w:name="index 8" w:locked="1" w:semiHidden="1" w:unhideWhenUsed="1"/>
    <w:lsdException w:name="index 9" w:locked="1" w:semiHidden="1" w:unhideWhenUsed="1"/>
    <w:lsdException w:name="toc 1" w:locked="1" w:semiHidden="1" w:unhideWhenUsed="1" w:qFormat="1"/>
    <w:lsdException w:name="toc 2" w:locked="1" w:semiHidden="1" w:unhideWhenUsed="1" w:qFormat="1"/>
    <w:lsdException w:name="toc 3" w:locked="1" w:semiHidden="1" w:unhideWhenUsed="1" w:qFormat="1"/>
    <w:lsdException w:name="toc 4" w:locked="1" w:semiHidden="1" w:unhideWhenUsed="1" w:qFormat="1"/>
    <w:lsdException w:name="toc 5" w:locked="1" w:semiHidden="1" w:unhideWhenUsed="1" w:qFormat="1"/>
    <w:lsdException w:name="toc 6" w:locked="1" w:semiHidden="1" w:unhideWhenUsed="1" w:qFormat="1"/>
    <w:lsdException w:name="toc 7" w:locked="1" w:semiHidden="1" w:unhideWhenUsed="1" w:qFormat="1"/>
    <w:lsdException w:name="toc 8" w:locked="1" w:semiHidden="1" w:unhideWhenUsed="1" w:qFormat="1"/>
    <w:lsdException w:name="toc 9" w:locked="1" w:semiHidden="1" w:unhideWhenUsed="1" w:qFormat="1"/>
    <w:lsdException w:name="Normal Indent" w:locked="1" w:semiHidden="1" w:unhideWhenUsed="1"/>
    <w:lsdException w:name="footnote text" w:locked="1" w:semiHidden="1" w:unhideWhenUsed="1" w:qFormat="1"/>
    <w:lsdException w:name="annotation text" w:locked="1" w:semiHidden="1" w:unhideWhenUsed="1" w:qFormat="1"/>
    <w:lsdException w:name="header" w:locked="1" w:semiHidden="1" w:uiPriority="0" w:unhideWhenUsed="1"/>
    <w:lsdException w:name="footer" w:locked="1" w:semiHidden="1" w:uiPriority="0" w:unhideWhenUsed="1"/>
    <w:lsdException w:name="index heading" w:locked="1" w:semiHidden="1" w:uiPriority="0" w:unhideWhenUsed="1" w:qFormat="1"/>
    <w:lsdException w:name="caption" w:locked="1" w:uiPriority="0" w:qFormat="1"/>
    <w:lsdException w:name="table of figures" w:locked="1" w:semiHidden="1" w:unhideWhenUsed="1" w:qFormat="1"/>
    <w:lsdException w:name="envelope address" w:locked="1" w:semiHidden="1" w:unhideWhenUsed="1"/>
    <w:lsdException w:name="envelope return" w:locked="1" w:semiHidden="1" w:unhideWhenUsed="1"/>
    <w:lsdException w:name="footnote reference" w:locked="1" w:semiHidden="1" w:uiPriority="0" w:unhideWhenUsed="1" w:qFormat="1"/>
    <w:lsdException w:name="annotation reference" w:locked="1" w:semiHidden="1" w:uiPriority="0" w:unhideWhenUsed="1" w:qFormat="1"/>
    <w:lsdException w:name="line number" w:locked="1" w:semiHidden="1" w:unhideWhenUsed="1"/>
    <w:lsdException w:name="page number" w:locked="1" w:semiHidden="1" w:uiPriority="0" w:unhideWhenUsed="1" w:qFormat="1"/>
    <w:lsdException w:name="endnote reference" w:locked="1" w:semiHidden="1" w:unhideWhenUsed="1"/>
    <w:lsdException w:name="endnote text" w:locked="1" w:semiHidden="1" w:unhideWhenUsed="1"/>
    <w:lsdException w:name="table of authorities" w:locked="1" w:semiHidden="1" w:unhideWhenUsed="1"/>
    <w:lsdException w:name="macro" w:locked="1" w:semiHidden="1" w:unhideWhenUsed="1"/>
    <w:lsdException w:name="toa heading" w:locked="1" w:semiHidden="1" w:unhideWhenUsed="1"/>
    <w:lsdException w:name="List" w:locked="1" w:semiHidden="1" w:unhideWhenUsed="1" w:qFormat="1"/>
    <w:lsdException w:name="List Bullet" w:locked="1" w:semiHidden="1" w:unhideWhenUsed="1" w:qFormat="1"/>
    <w:lsdException w:name="List Number" w:locked="1" w:semiHidden="1" w:unhideWhenUsed="1" w:qFormat="1"/>
    <w:lsdException w:name="List 2" w:locked="1" w:semiHidden="1" w:unhideWhenUsed="1" w:qFormat="1"/>
    <w:lsdException w:name="List 3" w:locked="1" w:semiHidden="1" w:unhideWhenUsed="1" w:qFormat="1"/>
    <w:lsdException w:name="List 4" w:locked="1" w:semiHidden="1" w:unhideWhenUsed="1" w:qFormat="1"/>
    <w:lsdException w:name="List 5" w:locked="1" w:semiHidden="1" w:unhideWhenUsed="1" w:qFormat="1"/>
    <w:lsdException w:name="List Bullet 2" w:locked="1" w:semiHidden="1" w:unhideWhenUsed="1" w:qFormat="1"/>
    <w:lsdException w:name="List Bullet 3" w:locked="1" w:semiHidden="1" w:unhideWhenUsed="1" w:qFormat="1"/>
    <w:lsdException w:name="List Bullet 4" w:locked="1" w:semiHidden="1" w:unhideWhenUsed="1" w:qFormat="1"/>
    <w:lsdException w:name="List Bullet 5" w:locked="1" w:semiHidden="1" w:unhideWhenUsed="1" w:qFormat="1"/>
    <w:lsdException w:name="List Number 2" w:locked="1" w:semiHidden="1" w:unhideWhenUsed="1" w:qFormat="1"/>
    <w:lsdException w:name="List Number 3" w:locked="1" w:semiHidden="1" w:unhideWhenUsed="1" w:qFormat="1"/>
    <w:lsdException w:name="List Number 4" w:locked="1" w:semiHidden="1" w:uiPriority="0" w:unhideWhenUsed="1" w:qFormat="1"/>
    <w:lsdException w:name="List Number 5" w:locked="1" w:semiHidden="1" w:unhideWhenUsed="1"/>
    <w:lsdException w:name="Title" w:locked="1" w:uiPriority="10" w:qFormat="1"/>
    <w:lsdException w:name="Closing" w:locked="1" w:semiHidden="1" w:unhideWhenUsed="1"/>
    <w:lsdException w:name="Signature" w:locked="1" w:semiHidden="1" w:unhideWhenUsed="1"/>
    <w:lsdException w:name="Default Paragraph Font" w:locked="1" w:semiHidden="1" w:uiPriority="1" w:unhideWhenUsed="1"/>
    <w:lsdException w:name="Body Text" w:locked="1" w:semiHidden="1" w:uiPriority="0" w:unhideWhenUsed="1" w:qFormat="1"/>
    <w:lsdException w:name="Body Text Indent" w:locked="1" w:semiHidden="1" w:unhideWhenUsed="1"/>
    <w:lsdException w:name="List Continue" w:locked="1" w:semiHidden="1" w:unhideWhenUsed="1"/>
    <w:lsdException w:name="List Continue 2" w:locked="1" w:semiHidden="1" w:unhideWhenUsed="1"/>
    <w:lsdException w:name="List Continue 3" w:locked="1" w:semiHidden="1" w:unhideWhenUsed="1"/>
    <w:lsdException w:name="List Continue 4" w:locked="1" w:semiHidden="1" w:unhideWhenUsed="1"/>
    <w:lsdException w:name="List Continue 5" w:locked="1" w:semiHidden="1" w:unhideWhenUsed="1"/>
    <w:lsdException w:name="Message Header" w:locked="1" w:semiHidden="1" w:unhideWhenUsed="1"/>
    <w:lsdException w:name="Subtitle" w:locked="1" w:uiPriority="11" w:qFormat="1"/>
    <w:lsdException w:name="Salutation" w:locked="1" w:semiHidden="1" w:unhideWhenUsed="1"/>
    <w:lsdException w:name="Date" w:locked="1" w:semiHidden="1" w:uiPriority="0" w:unhideWhenUsed="1" w:qFormat="1"/>
    <w:lsdException w:name="Body Text First Indent" w:locked="1" w:semiHidden="1" w:unhideWhenUsed="1"/>
    <w:lsdException w:name="Body Text First Indent 2" w:locked="1" w:semiHidden="1" w:unhideWhenUsed="1"/>
    <w:lsdException w:name="Note Heading" w:locked="1" w:semiHidden="1" w:unhideWhenUsed="1"/>
    <w:lsdException w:name="Body Text 2" w:locked="1" w:semiHidden="1" w:uiPriority="0" w:unhideWhenUsed="1" w:qFormat="1"/>
    <w:lsdException w:name="Body Text 3" w:locked="1" w:semiHidden="1" w:unhideWhenUsed="1" w:qFormat="1"/>
    <w:lsdException w:name="Body Text Indent 2" w:locked="1" w:semiHidden="1" w:uiPriority="0" w:unhideWhenUsed="1" w:qFormat="1"/>
    <w:lsdException w:name="Body Text Indent 3" w:locked="1" w:semiHidden="1" w:uiPriority="0" w:unhideWhenUsed="1" w:qFormat="1"/>
    <w:lsdException w:name="Block Text" w:locked="1" w:semiHidden="1" w:unhideWhenUsed="1"/>
    <w:lsdException w:name="Hyperlink" w:locked="1" w:semiHidden="1" w:unhideWhenUsed="1" w:qFormat="1"/>
    <w:lsdException w:name="FollowedHyperlink" w:locked="1" w:semiHidden="1" w:uiPriority="0" w:unhideWhenUsed="1" w:qFormat="1"/>
    <w:lsdException w:name="Strong" w:locked="1" w:uiPriority="22" w:qFormat="1"/>
    <w:lsdException w:name="Emphasis" w:locked="1" w:uiPriority="20" w:qFormat="1"/>
    <w:lsdException w:name="Document Map" w:locked="1" w:semiHidden="1" w:unhideWhenUsed="1" w:qFormat="1"/>
    <w:lsdException w:name="Plain Text" w:locked="1" w:semiHidden="1" w:unhideWhenUsed="1" w:qFormat="1"/>
    <w:lsdException w:name="E-mail Signature" w:locked="1" w:semiHidden="1" w:unhideWhenUsed="1"/>
    <w:lsdException w:name="HTML Top of Form" w:locked="1" w:semiHidden="1" w:unhideWhenUsed="1"/>
    <w:lsdException w:name="HTML Bottom of Form" w:locked="1" w:semiHidden="1" w:unhideWhenUsed="1"/>
    <w:lsdException w:name="Normal (Web)" w:locked="1" w:semiHidden="1" w:unhideWhenUsed="1" w:qFormat="1"/>
    <w:lsdException w:name="HTML Acronym" w:locked="1" w:semiHidden="1" w:unhideWhenUsed="1"/>
    <w:lsdException w:name="HTML Address" w:locked="1" w:semiHidden="1" w:unhideWhenUsed="1"/>
    <w:lsdException w:name="HTML Cite" w:locked="1" w:semiHidden="1" w:unhideWhenUsed="1"/>
    <w:lsdException w:name="HTML Code" w:locked="1" w:semiHidden="1" w:unhideWhenUsed="1"/>
    <w:lsdException w:name="HTML Definition" w:locked="1" w:semiHidden="1" w:unhideWhenUsed="1"/>
    <w:lsdException w:name="HTML Keyboard" w:locked="1" w:semiHidden="1" w:unhideWhenUsed="1"/>
    <w:lsdException w:name="HTML Preformatted" w:locked="1" w:semiHidden="1" w:unhideWhenUsed="1"/>
    <w:lsdException w:name="HTML Sample" w:locked="1" w:semiHidden="1" w:unhideWhenUsed="1"/>
    <w:lsdException w:name="HTML Typewriter" w:locked="1" w:semiHidden="1" w:unhideWhenUsed="1"/>
    <w:lsdException w:name="HTML Variable" w:locked="1" w:semiHidden="1" w:unhideWhenUsed="1"/>
    <w:lsdException w:name="Normal Table" w:locked="1" w:semiHidden="1" w:unhideWhenUsed="1"/>
    <w:lsdException w:name="annotation subject" w:locked="1" w:semiHidden="1" w:unhideWhenUsed="1" w:qFormat="1"/>
    <w:lsdException w:name="No List" w:locked="1" w:semiHidden="1" w:unhideWhenUsed="1"/>
    <w:lsdException w:name="Outline List 1" w:locked="1" w:semiHidden="1" w:unhideWhenUsed="1"/>
    <w:lsdException w:name="Outline List 2" w:locked="1" w:semiHidden="1" w:unhideWhenUsed="1"/>
    <w:lsdException w:name="Outline List 3" w:locked="1" w:semiHidden="1" w:unhideWhenUsed="1"/>
    <w:lsdException w:name="Table Simple 1" w:locked="1" w:semiHidden="1" w:unhideWhenUsed="1"/>
    <w:lsdException w:name="Table Simple 2" w:locked="1" w:semiHidden="1" w:unhideWhenUsed="1"/>
    <w:lsdException w:name="Table Simple 3" w:locked="1" w:semiHidden="1" w:unhideWhenUsed="1"/>
    <w:lsdException w:name="Table Classic 1" w:locked="1" w:semiHidden="1" w:unhideWhenUsed="1"/>
    <w:lsdException w:name="Table Classic 2" w:locked="1" w:semiHidden="1" w:unhideWhenUsed="1"/>
    <w:lsdException w:name="Table Classic 3" w:locked="1" w:semiHidden="1" w:unhideWhenUsed="1"/>
    <w:lsdException w:name="Table Classic 4" w:locked="1" w:semiHidden="1" w:unhideWhenUsed="1"/>
    <w:lsdException w:name="Table Colorful 1" w:locked="1" w:semiHidden="1" w:unhideWhenUsed="1"/>
    <w:lsdException w:name="Table Colorful 2" w:locked="1" w:semiHidden="1" w:unhideWhenUsed="1"/>
    <w:lsdException w:name="Table Colorful 3" w:locked="1" w:semiHidden="1" w:unhideWhenUsed="1"/>
    <w:lsdException w:name="Table Columns 1" w:locked="1" w:semiHidden="1" w:unhideWhenUsed="1" w:qFormat="1"/>
    <w:lsdException w:name="Table Columns 2" w:locked="1" w:semiHidden="1" w:unhideWhenUsed="1"/>
    <w:lsdException w:name="Table Columns 3" w:locked="1" w:semiHidden="1" w:unhideWhenUsed="1"/>
    <w:lsdException w:name="Table Columns 4" w:locked="1" w:semiHidden="1" w:unhideWhenUsed="1"/>
    <w:lsdException w:name="Table Columns 5" w:locked="1" w:semiHidden="1" w:unhideWhenUsed="1"/>
    <w:lsdException w:name="Table Grid 1" w:locked="1" w:semiHidden="1" w:unhideWhenUsed="1"/>
    <w:lsdException w:name="Table Grid 2" w:locked="1" w:semiHidden="1" w:unhideWhenUsed="1"/>
    <w:lsdException w:name="Table Grid 3" w:locked="1" w:semiHidden="1" w:unhideWhenUsed="1"/>
    <w:lsdException w:name="Table Grid 4" w:locked="1" w:semiHidden="1" w:unhideWhenUsed="1"/>
    <w:lsdException w:name="Table Grid 5" w:locked="1" w:semiHidden="1" w:unhideWhenUsed="1"/>
    <w:lsdException w:name="Table Grid 6" w:locked="1" w:semiHidden="1" w:unhideWhenUsed="1"/>
    <w:lsdException w:name="Table Grid 7" w:locked="1" w:semiHidden="1" w:unhideWhenUsed="1"/>
    <w:lsdException w:name="Table Grid 8" w:locked="1" w:semiHidden="1" w:unhideWhenUsed="1"/>
    <w:lsdException w:name="Table List 1" w:locked="1" w:semiHidden="1" w:unhideWhenUsed="1"/>
    <w:lsdException w:name="Table List 2" w:locked="1" w:semiHidden="1" w:unhideWhenUsed="1"/>
    <w:lsdException w:name="Table List 3" w:locked="1" w:semiHidden="1" w:unhideWhenUsed="1" w:qFormat="1"/>
    <w:lsdException w:name="Table List 4" w:locked="1" w:semiHidden="1" w:unhideWhenUsed="1"/>
    <w:lsdException w:name="Table List 5" w:locked="1" w:semiHidden="1" w:unhideWhenUsed="1"/>
    <w:lsdException w:name="Table List 6" w:locked="1" w:semiHidden="1" w:unhideWhenUsed="1"/>
    <w:lsdException w:name="Table List 7" w:locked="1" w:semiHidden="1" w:unhideWhenUsed="1"/>
    <w:lsdException w:name="Table List 8" w:locked="1" w:semiHidden="1" w:unhideWhenUsed="1"/>
    <w:lsdException w:name="Table 3D effects 1" w:locked="1" w:semiHidden="1" w:unhideWhenUsed="1"/>
    <w:lsdException w:name="Table 3D effects 2" w:locked="1" w:semiHidden="1" w:unhideWhenUsed="1"/>
    <w:lsdException w:name="Table 3D effects 3" w:locked="1" w:semiHidden="1" w:unhideWhenUsed="1"/>
    <w:lsdException w:name="Table Contemporary" w:locked="1" w:semiHidden="1" w:unhideWhenUsed="1"/>
    <w:lsdException w:name="Table Elegant" w:locked="1" w:semiHidden="1" w:unhideWhenUsed="1"/>
    <w:lsdException w:name="Table Professional" w:locked="1" w:semiHidden="1" w:unhideWhenUsed="1"/>
    <w:lsdException w:name="Table Subtle 1" w:locked="1" w:semiHidden="1" w:unhideWhenUsed="1"/>
    <w:lsdException w:name="Table Subtle 2" w:locked="1" w:semiHidden="1" w:unhideWhenUsed="1"/>
    <w:lsdException w:name="Table Web 1" w:locked="1" w:semiHidden="1" w:unhideWhenUsed="1"/>
    <w:lsdException w:name="Table Web 2" w:locked="1" w:semiHidden="1" w:unhideWhenUsed="1"/>
    <w:lsdException w:name="Table Web 3" w:locked="1" w:semiHidden="1" w:unhideWhenUsed="1"/>
    <w:lsdException w:name="Balloon Text" w:locked="1" w:semiHidden="1" w:uiPriority="0" w:unhideWhenUsed="1"/>
    <w:lsdException w:name="Table Grid" w:locked="1" w:uiPriority="39" w:qFormat="1"/>
    <w:lsdException w:name="Table Theme" w:locked="1" w:semiHidden="1" w:unhideWhenUsed="1"/>
    <w:lsdException w:name="Placeholder Text" w:semiHidden="1" w:qFormat="1"/>
    <w:lsdException w:name="No Spacing" w:uiPriority="1" w:qFormat="1"/>
    <w:lsdException w:name="Light Shading" w:uiPriority="69"/>
    <w:lsdException w:name="Light List" w:uiPriority="70"/>
    <w:lsdException w:name="Light Grid" w:uiPriority="71"/>
    <w:lsdException w:name="Medium Shading 1" w:uiPriority="72"/>
    <w:lsdException w:name="Medium Shading 2" w:uiPriority="73"/>
    <w:lsdException w:name="Medium List 1" w:uiPriority="60"/>
    <w:lsdException w:name="Medium List 2" w:uiPriority="61"/>
    <w:lsdException w:name="Medium Grid 1" w:uiPriority="62"/>
    <w:lsdException w:name="Medium Grid 2" w:uiPriority="63"/>
    <w:lsdException w:name="Medium Grid 3" w:uiPriority="64"/>
    <w:lsdException w:name="Dark List" w:uiPriority="65"/>
    <w:lsdException w:name="Colorful Shading"/>
    <w:lsdException w:name="Colorful List" w:uiPriority="34" w:qFormat="1"/>
    <w:lsdException w:name="Colorful Grid" w:uiPriority="29" w:qFormat="1"/>
    <w:lsdException w:name="Light Shading Accent 1" w:uiPriority="30" w:qFormat="1"/>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semiHidden="1" w:qFormat="1"/>
    <w:lsdException w:name="List Paragraph" w:uiPriority="34" w:qFormat="1"/>
    <w:lsdException w:name="Quote" w:uiPriority="73"/>
    <w:lsdException w:name="Intense Quote" w:uiPriority="60"/>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uiPriority="66"/>
    <w:lsdException w:name="Colorful List Accent 1" w:uiPriority="34" w:qFormat="1"/>
    <w:lsdException w:name="Colorful Grid Accent 1" w:uiPriority="68"/>
    <w:lsdException w:name="Light Shading Accent 2" w:uiPriority="69"/>
    <w:lsdException w:name="Light List Accent 2" w:uiPriority="70"/>
    <w:lsdException w:name="Light Grid Accent 2" w:uiPriority="71"/>
    <w:lsdException w:name="Medium Shading 1 Accent 2" w:uiPriority="72"/>
    <w:lsdException w:name="Medium Shading 2 Accent 2" w:uiPriority="73"/>
    <w:lsdException w:name="Medium List 1 Accent 2" w:uiPriority="60"/>
    <w:lsdException w:name="Medium List 2 Accent 2" w:uiPriority="61"/>
    <w:lsdException w:name="Medium Grid 1 Accent 2" w:uiPriority="62"/>
    <w:lsdException w:name="Medium Grid 2 Accent 2" w:uiPriority="63"/>
    <w:lsdException w:name="Medium Grid 3 Accent 2" w:uiPriority="64"/>
    <w:lsdException w:name="Dark List Accent 2" w:uiPriority="65"/>
    <w:lsdException w:name="Colorful Shading Accent 2" w:uiPriority="66"/>
    <w:lsdException w:name="Colorful List Accent 2" w:uiPriority="67"/>
    <w:lsdException w:name="Colorful Grid Accent 2" w:uiPriority="68"/>
    <w:lsdException w:name="Light Shading Accent 3" w:uiPriority="69"/>
    <w:lsdException w:name="Light List Accent 3" w:uiPriority="70"/>
    <w:lsdException w:name="Light Grid Accent 3" w:uiPriority="71"/>
    <w:lsdException w:name="Medium Shading 1 Accent 3" w:uiPriority="72"/>
    <w:lsdException w:name="Medium Shading 2 Accent 3" w:uiPriority="73"/>
    <w:lsdException w:name="Medium List 1 Accent 3" w:uiPriority="60"/>
    <w:lsdException w:name="Medium List 2 Accent 3" w:uiPriority="61"/>
    <w:lsdException w:name="Medium Grid 1 Accent 3" w:uiPriority="62"/>
    <w:lsdException w:name="Medium Grid 2 Accent 3" w:uiPriority="63"/>
    <w:lsdException w:name="Medium Grid 3 Accent 3" w:uiPriority="64"/>
    <w:lsdException w:name="Dark List Accent 3" w:uiPriority="65"/>
    <w:lsdException w:name="Colorful Shading Accent 3" w:uiPriority="66"/>
    <w:lsdException w:name="Colorful List Accent 3" w:uiPriority="67"/>
    <w:lsdException w:name="Colorful Grid Accent 3" w:uiPriority="68"/>
    <w:lsdException w:name="Light Shading Accent 4" w:uiPriority="69"/>
    <w:lsdException w:name="Light List Accent 4" w:uiPriority="70"/>
    <w:lsdException w:name="Light Grid Accent 4" w:uiPriority="71"/>
    <w:lsdException w:name="Medium Shading 1 Accent 4" w:uiPriority="72"/>
    <w:lsdException w:name="Medium Shading 2 Accent 4" w:uiPriority="73"/>
    <w:lsdException w:name="Medium List 1 Accent 4" w:uiPriority="60"/>
    <w:lsdException w:name="Medium List 2 Accent 4" w:uiPriority="61"/>
    <w:lsdException w:name="Medium Grid 1 Accent 4" w:uiPriority="62"/>
    <w:lsdException w:name="Medium Grid 2 Accent 4" w:uiPriority="63"/>
    <w:lsdException w:name="Medium Grid 3 Accent 4" w:uiPriority="64"/>
    <w:lsdException w:name="Dark List Accent 4" w:uiPriority="65"/>
    <w:lsdException w:name="Colorful Shading Accent 4" w:uiPriority="66"/>
    <w:lsdException w:name="Colorful List Accent 4" w:uiPriority="67"/>
    <w:lsdException w:name="Colorful Grid Accent 4" w:uiPriority="68"/>
    <w:lsdException w:name="Light Shading Accent 5" w:uiPriority="69"/>
    <w:lsdException w:name="Light List Accent 5" w:uiPriority="70"/>
    <w:lsdException w:name="Light Grid Accent 5" w:uiPriority="71"/>
    <w:lsdException w:name="Medium Shading 1 Accent 5" w:uiPriority="72"/>
    <w:lsdException w:name="Medium Shading 2 Accent 5" w:uiPriority="73"/>
    <w:lsdException w:name="Medium List 1 Accent 5" w:uiPriority="60"/>
    <w:lsdException w:name="Medium List 2 Accent 5" w:uiPriority="61"/>
    <w:lsdException w:name="Medium Grid 1 Accent 5" w:uiPriority="62"/>
    <w:lsdException w:name="Medium Grid 2 Accent 5" w:uiPriority="63"/>
    <w:lsdException w:name="Medium Grid 3 Accent 5" w:uiPriority="64"/>
    <w:lsdException w:name="Dark List Accent 5" w:uiPriority="65"/>
    <w:lsdException w:name="Colorful Shading Accent 5" w:uiPriority="66"/>
    <w:lsdException w:name="Colorful List Accent 5" w:uiPriority="67"/>
    <w:lsdException w:name="Colorful Grid Accent 5" w:uiPriority="68"/>
    <w:lsdException w:name="Light Shading Accent 6" w:uiPriority="69"/>
    <w:lsdException w:name="Light List Accent 6" w:uiPriority="70"/>
    <w:lsdException w:name="Light Grid Accent 6" w:uiPriority="71"/>
    <w:lsdException w:name="Medium Shading 1 Accent 6" w:uiPriority="72"/>
    <w:lsdException w:name="Medium Shading 2 Accent 6" w:uiPriority="73"/>
    <w:lsdException w:name="Medium List 1 Accent 6" w:uiPriority="19" w:qFormat="1"/>
    <w:lsdException w:name="Medium List 2 Accent 6" w:uiPriority="21" w:qFormat="1"/>
    <w:lsdException w:name="Medium Grid 1 Accent 6" w:uiPriority="31" w:qFormat="1"/>
    <w:lsdException w:name="Medium Grid 2 Accent 6" w:uiPriority="32" w:qFormat="1"/>
    <w:lsdException w:name="Medium Grid 3 Accent 6" w:uiPriority="33" w:qFormat="1"/>
    <w:lsdException w:name="Dark List Accent 6" w:uiPriority="37"/>
    <w:lsdException w:name="Colorful Shading Accent 6" w:uiPriority="39" w:qFormat="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locked="1"/>
    <w:lsdException w:name="Plain Table 2" w:locked="1"/>
    <w:lsdException w:name="Plain Table 3" w:locked="1"/>
    <w:lsdException w:name="Plain Table 4" w:locked="1"/>
    <w:lsdException w:name="Plain Table 5" w:locked="1"/>
    <w:lsdException w:name="Grid Table Light" w:locked="1"/>
    <w:lsdException w:name="Grid Table 1 Light" w:locked="1"/>
    <w:lsdException w:name="Grid Table 2" w:locked="1"/>
    <w:lsdException w:name="Grid Table 3" w:locked="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1">
    <w:name w:val="Normal"/>
    <w:qFormat/>
    <w:rsid w:val="00126F2C"/>
    <w:pPr>
      <w:ind w:left="0" w:firstLine="0"/>
    </w:pPr>
    <w:rPr>
      <w:rFonts w:ascii="Times New Roman" w:hAnsi="Times New Roman"/>
      <w:lang w:val="en-GB" w:eastAsia="ja-JP"/>
    </w:rPr>
  </w:style>
  <w:style w:type="paragraph" w:styleId="1">
    <w:name w:val="heading 1"/>
    <w:aliases w:val="NMP Heading 1,H1,h11,h12,h13,h14,h15,h16,app heading 1,l1,Memo Heading 1,Heading 1_a,heading 1,h17,h111,h121,h131,h141,h151,h161,h18,h112,h122,h132,h142,h152,h162,h19,h113,h123,h133,h143,h153,h163,Heading 1 Char,Alt+1,Alt+11,Alt+12,Alt+13"/>
    <w:basedOn w:val="a1"/>
    <w:next w:val="a1"/>
    <w:link w:val="10"/>
    <w:qFormat/>
    <w:rsid w:val="008231A4"/>
    <w:pPr>
      <w:keepNext/>
      <w:keepLines/>
      <w:numPr>
        <w:numId w:val="13"/>
      </w:numPr>
      <w:pBdr>
        <w:top w:val="single" w:sz="12" w:space="3" w:color="auto"/>
      </w:pBdr>
      <w:spacing w:before="240"/>
      <w:outlineLvl w:val="0"/>
    </w:pPr>
    <w:rPr>
      <w:rFonts w:ascii="Cambria" w:hAnsi="Cambria"/>
      <w:b/>
      <w:bCs/>
      <w:kern w:val="32"/>
      <w:sz w:val="32"/>
      <w:szCs w:val="32"/>
    </w:rPr>
  </w:style>
  <w:style w:type="paragraph" w:styleId="2">
    <w:name w:val="heading 2"/>
    <w:aliases w:val="Head2A,2,H2,h2,UNDERRUBRIK 1-2,DO NOT USE_h2,h21,Heading 2 Char,H2 Char,h2 Char,Sub-section,Heading Two,R2,l2,Head 2,List level 2,Sub-Heading,A,1st level heading,level 2 no toc,2nd level,Titre2,h:2,h:2app,level 2,PA Major Section,Major Section"/>
    <w:basedOn w:val="1"/>
    <w:next w:val="a1"/>
    <w:link w:val="20"/>
    <w:qFormat/>
    <w:rsid w:val="008231A4"/>
    <w:pPr>
      <w:numPr>
        <w:ilvl w:val="1"/>
      </w:numPr>
      <w:pBdr>
        <w:top w:val="none" w:sz="0" w:space="0" w:color="auto"/>
      </w:pBdr>
      <w:spacing w:before="180"/>
      <w:outlineLvl w:val="1"/>
    </w:pPr>
    <w:rPr>
      <w:i/>
      <w:iCs/>
      <w:kern w:val="0"/>
      <w:sz w:val="28"/>
      <w:szCs w:val="28"/>
    </w:rPr>
  </w:style>
  <w:style w:type="paragraph" w:styleId="30">
    <w:name w:val="heading 3"/>
    <w:aliases w:val="no break,H3,Underrubrik2,h3,Memo Heading 3,hello,Titre 3 Car,no break Car,H3 Car,Underrubrik2 Car,h3 Car,Memo Heading 3 Car,hello Car,Heading 3 Char Car,no break Char Car,H3 Char Car,Underrubrik2 Char Car,h3 Char Car,Memo Heading 3 Char Car"/>
    <w:basedOn w:val="2"/>
    <w:next w:val="a1"/>
    <w:link w:val="31"/>
    <w:qFormat/>
    <w:rsid w:val="008231A4"/>
    <w:pPr>
      <w:numPr>
        <w:ilvl w:val="2"/>
      </w:numPr>
      <w:spacing w:before="120"/>
      <w:ind w:left="720"/>
      <w:outlineLvl w:val="2"/>
    </w:pPr>
    <w:rPr>
      <w:i w:val="0"/>
      <w:iCs w:val="0"/>
      <w:sz w:val="26"/>
      <w:szCs w:val="26"/>
    </w:rPr>
  </w:style>
  <w:style w:type="paragraph" w:styleId="40">
    <w:name w:val="heading 4"/>
    <w:aliases w:val="h4,H4,H41,h41,H42,h42,H43,h43,H411,h411,H421,h421,H44,h44,H412,h412,H422,h422,H431,h431,H45,h45,H413,h413,H423,h423,H432,h432,H46,h46,H47,h47,Memo Heading 4,Memo Heading 5,heading 4,heading 4 + Indent: Left 0.5 in,标题3a,4th level"/>
    <w:basedOn w:val="30"/>
    <w:next w:val="a1"/>
    <w:link w:val="41"/>
    <w:qFormat/>
    <w:rsid w:val="008231A4"/>
    <w:pPr>
      <w:numPr>
        <w:ilvl w:val="3"/>
      </w:numPr>
      <w:outlineLvl w:val="3"/>
    </w:pPr>
    <w:rPr>
      <w:rFonts w:ascii="Calibri" w:hAnsi="Calibri"/>
      <w:sz w:val="28"/>
      <w:szCs w:val="28"/>
    </w:rPr>
  </w:style>
  <w:style w:type="paragraph" w:styleId="5">
    <w:name w:val="heading 5"/>
    <w:aliases w:val="h5,Heading5"/>
    <w:basedOn w:val="40"/>
    <w:next w:val="a1"/>
    <w:link w:val="50"/>
    <w:qFormat/>
    <w:rsid w:val="008231A4"/>
    <w:pPr>
      <w:numPr>
        <w:ilvl w:val="4"/>
      </w:numPr>
      <w:outlineLvl w:val="4"/>
    </w:pPr>
    <w:rPr>
      <w:i/>
      <w:iCs/>
      <w:sz w:val="26"/>
      <w:szCs w:val="26"/>
    </w:rPr>
  </w:style>
  <w:style w:type="paragraph" w:styleId="6">
    <w:name w:val="heading 6"/>
    <w:aliases w:val="h6"/>
    <w:basedOn w:val="H6"/>
    <w:next w:val="a1"/>
    <w:link w:val="60"/>
    <w:qFormat/>
    <w:rsid w:val="008231A4"/>
    <w:pPr>
      <w:numPr>
        <w:ilvl w:val="5"/>
      </w:numPr>
      <w:outlineLvl w:val="5"/>
    </w:pPr>
    <w:rPr>
      <w:i w:val="0"/>
      <w:iCs w:val="0"/>
      <w:szCs w:val="20"/>
    </w:rPr>
  </w:style>
  <w:style w:type="paragraph" w:styleId="7">
    <w:name w:val="heading 7"/>
    <w:aliases w:val="table,st,h7"/>
    <w:basedOn w:val="H6"/>
    <w:next w:val="a1"/>
    <w:link w:val="70"/>
    <w:qFormat/>
    <w:rsid w:val="008231A4"/>
    <w:pPr>
      <w:numPr>
        <w:ilvl w:val="6"/>
      </w:numPr>
      <w:outlineLvl w:val="6"/>
    </w:pPr>
    <w:rPr>
      <w:b w:val="0"/>
      <w:bCs w:val="0"/>
      <w:i w:val="0"/>
      <w:iCs w:val="0"/>
      <w:sz w:val="24"/>
      <w:szCs w:val="24"/>
    </w:rPr>
  </w:style>
  <w:style w:type="paragraph" w:styleId="8">
    <w:name w:val="heading 8"/>
    <w:aliases w:val="acronym"/>
    <w:basedOn w:val="1"/>
    <w:next w:val="a1"/>
    <w:link w:val="80"/>
    <w:uiPriority w:val="99"/>
    <w:qFormat/>
    <w:rsid w:val="008231A4"/>
    <w:pPr>
      <w:numPr>
        <w:ilvl w:val="7"/>
      </w:numPr>
      <w:outlineLvl w:val="7"/>
    </w:pPr>
    <w:rPr>
      <w:rFonts w:ascii="Calibri" w:hAnsi="Calibri"/>
      <w:b w:val="0"/>
      <w:bCs w:val="0"/>
      <w:i/>
      <w:iCs/>
      <w:kern w:val="0"/>
      <w:sz w:val="24"/>
      <w:szCs w:val="24"/>
    </w:rPr>
  </w:style>
  <w:style w:type="paragraph" w:styleId="9">
    <w:name w:val="heading 9"/>
    <w:aliases w:val="appendix"/>
    <w:basedOn w:val="8"/>
    <w:next w:val="a1"/>
    <w:link w:val="90"/>
    <w:uiPriority w:val="99"/>
    <w:qFormat/>
    <w:rsid w:val="008231A4"/>
    <w:pPr>
      <w:numPr>
        <w:ilvl w:val="8"/>
      </w:numPr>
      <w:outlineLvl w:val="8"/>
    </w:pPr>
    <w:rPr>
      <w:rFonts w:ascii="Cambria" w:hAnsi="Cambria"/>
      <w:i w:val="0"/>
      <w:iCs w:val="0"/>
      <w:sz w:val="20"/>
      <w:szCs w:val="20"/>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character" w:customStyle="1" w:styleId="10">
    <w:name w:val="标题 1 字符"/>
    <w:aliases w:val="NMP Heading 1 字符,H1 字符,h11 字符,h12 字符,h13 字符,h14 字符,h15 字符,h16 字符,app heading 1 字符,l1 字符,Memo Heading 1 字符,Heading 1_a 字符,heading 1 字符,h17 字符,h111 字符,h121 字符,h131 字符,h141 字符,h151 字符,h161 字符,h18 字符,h112 字符,h122 字符,h132 字符,h142 字符,h152 字符,h162 字符"/>
    <w:link w:val="1"/>
    <w:qFormat/>
    <w:locked/>
    <w:rsid w:val="00864CD4"/>
    <w:rPr>
      <w:rFonts w:ascii="Cambria" w:hAnsi="Cambria"/>
      <w:b/>
      <w:bCs/>
      <w:kern w:val="32"/>
      <w:sz w:val="32"/>
      <w:szCs w:val="32"/>
      <w:lang w:val="en-GB" w:eastAsia="ja-JP"/>
    </w:rPr>
  </w:style>
  <w:style w:type="character" w:customStyle="1" w:styleId="20">
    <w:name w:val="标题 2 字符"/>
    <w:aliases w:val="Head2A 字符,2 字符,H2 字符,h2 字符,UNDERRUBRIK 1-2 字符,DO NOT USE_h2 字符,h21 字符,Heading 2 Char 字符,H2 Char 字符,h2 Char 字符,Sub-section 字符,Heading Two 字符,R2 字符,l2 字符,Head 2 字符,List level 2 字符,Sub-Heading 字符,A 字符,1st level heading 字符,level 2 no toc 字符,h:2 字符"/>
    <w:link w:val="2"/>
    <w:qFormat/>
    <w:locked/>
    <w:rsid w:val="00864CD4"/>
    <w:rPr>
      <w:rFonts w:ascii="Cambria" w:hAnsi="Cambria"/>
      <w:b/>
      <w:bCs/>
      <w:i/>
      <w:iCs/>
      <w:sz w:val="28"/>
      <w:szCs w:val="28"/>
      <w:lang w:val="en-GB" w:eastAsia="ja-JP"/>
    </w:rPr>
  </w:style>
  <w:style w:type="character" w:customStyle="1" w:styleId="31">
    <w:name w:val="标题 3 字符"/>
    <w:aliases w:val="no break 字符,H3 字符,Underrubrik2 字符,h3 字符,Memo Heading 3 字符,hello 字符,Titre 3 Car 字符,no break Car 字符,H3 Car 字符,Underrubrik2 Car 字符,h3 Car 字符,Memo Heading 3 Car 字符,hello Car 字符,Heading 3 Char Car 字符,no break Char Car 字符,H3 Char Car 字符,h3 Char Car 字符"/>
    <w:link w:val="30"/>
    <w:qFormat/>
    <w:locked/>
    <w:rsid w:val="00864CD4"/>
    <w:rPr>
      <w:rFonts w:ascii="Cambria" w:hAnsi="Cambria"/>
      <w:b/>
      <w:bCs/>
      <w:sz w:val="26"/>
      <w:szCs w:val="26"/>
      <w:lang w:val="en-GB" w:eastAsia="ja-JP"/>
    </w:rPr>
  </w:style>
  <w:style w:type="character" w:customStyle="1" w:styleId="41">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标题3a 字符"/>
    <w:link w:val="40"/>
    <w:qFormat/>
    <w:locked/>
    <w:rsid w:val="00864CD4"/>
    <w:rPr>
      <w:rFonts w:ascii="Calibri" w:hAnsi="Calibri"/>
      <w:b/>
      <w:bCs/>
      <w:sz w:val="28"/>
      <w:szCs w:val="28"/>
      <w:lang w:val="en-GB" w:eastAsia="ja-JP"/>
    </w:rPr>
  </w:style>
  <w:style w:type="character" w:customStyle="1" w:styleId="50">
    <w:name w:val="标题 5 字符"/>
    <w:aliases w:val="h5 字符,Heading5 字符"/>
    <w:link w:val="5"/>
    <w:qFormat/>
    <w:locked/>
    <w:rsid w:val="00864CD4"/>
    <w:rPr>
      <w:rFonts w:ascii="Calibri" w:hAnsi="Calibri"/>
      <w:b/>
      <w:bCs/>
      <w:i/>
      <w:iCs/>
      <w:sz w:val="26"/>
      <w:szCs w:val="26"/>
      <w:lang w:val="en-GB" w:eastAsia="ja-JP"/>
    </w:rPr>
  </w:style>
  <w:style w:type="character" w:customStyle="1" w:styleId="60">
    <w:name w:val="标题 6 字符"/>
    <w:aliases w:val="h6 字符"/>
    <w:link w:val="6"/>
    <w:qFormat/>
    <w:locked/>
    <w:rsid w:val="00864CD4"/>
    <w:rPr>
      <w:rFonts w:ascii="Calibri" w:hAnsi="Calibri"/>
      <w:b/>
      <w:bCs/>
      <w:lang w:val="en-GB" w:eastAsia="ja-JP"/>
    </w:rPr>
  </w:style>
  <w:style w:type="character" w:customStyle="1" w:styleId="70">
    <w:name w:val="标题 7 字符"/>
    <w:aliases w:val="table 字符,st 字符,h7 字符"/>
    <w:link w:val="7"/>
    <w:qFormat/>
    <w:locked/>
    <w:rsid w:val="00864CD4"/>
    <w:rPr>
      <w:rFonts w:ascii="Calibri" w:hAnsi="Calibri"/>
      <w:sz w:val="24"/>
      <w:szCs w:val="24"/>
      <w:lang w:val="en-GB" w:eastAsia="ja-JP"/>
    </w:rPr>
  </w:style>
  <w:style w:type="character" w:customStyle="1" w:styleId="80">
    <w:name w:val="标题 8 字符"/>
    <w:aliases w:val="acronym 字符"/>
    <w:link w:val="8"/>
    <w:uiPriority w:val="99"/>
    <w:qFormat/>
    <w:locked/>
    <w:rsid w:val="00864CD4"/>
    <w:rPr>
      <w:rFonts w:ascii="Calibri" w:hAnsi="Calibri"/>
      <w:i/>
      <w:iCs/>
      <w:sz w:val="24"/>
      <w:szCs w:val="24"/>
      <w:lang w:val="en-GB" w:eastAsia="ja-JP"/>
    </w:rPr>
  </w:style>
  <w:style w:type="character" w:customStyle="1" w:styleId="90">
    <w:name w:val="标题 9 字符"/>
    <w:aliases w:val="appendix 字符"/>
    <w:link w:val="9"/>
    <w:uiPriority w:val="99"/>
    <w:qFormat/>
    <w:locked/>
    <w:rsid w:val="00864CD4"/>
    <w:rPr>
      <w:rFonts w:ascii="Cambria" w:hAnsi="Cambria"/>
      <w:lang w:val="en-GB" w:eastAsia="ja-JP"/>
    </w:rPr>
  </w:style>
  <w:style w:type="paragraph" w:styleId="TOC8">
    <w:name w:val="toc 8"/>
    <w:basedOn w:val="TOC1"/>
    <w:uiPriority w:val="99"/>
    <w:qFormat/>
    <w:rsid w:val="008231A4"/>
    <w:pPr>
      <w:spacing w:before="180"/>
      <w:ind w:left="2693" w:hanging="2693"/>
    </w:pPr>
    <w:rPr>
      <w:b/>
    </w:rPr>
  </w:style>
  <w:style w:type="paragraph" w:styleId="TOC1">
    <w:name w:val="toc 1"/>
    <w:basedOn w:val="a1"/>
    <w:uiPriority w:val="99"/>
    <w:qFormat/>
    <w:rsid w:val="008231A4"/>
    <w:pPr>
      <w:keepNext/>
      <w:keepLines/>
      <w:widowControl w:val="0"/>
      <w:tabs>
        <w:tab w:val="right" w:leader="dot" w:pos="9639"/>
      </w:tabs>
      <w:spacing w:after="0"/>
      <w:ind w:left="567" w:right="425" w:hanging="567"/>
    </w:pPr>
    <w:rPr>
      <w:noProof/>
      <w:sz w:val="22"/>
      <w:lang w:val="en-US"/>
    </w:rPr>
  </w:style>
  <w:style w:type="paragraph" w:customStyle="1" w:styleId="ZT">
    <w:name w:val="ZT"/>
    <w:uiPriority w:val="99"/>
    <w:qFormat/>
    <w:rsid w:val="008231A4"/>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ja-JP"/>
    </w:rPr>
  </w:style>
  <w:style w:type="paragraph" w:styleId="TOC5">
    <w:name w:val="toc 5"/>
    <w:basedOn w:val="TOC4"/>
    <w:uiPriority w:val="99"/>
    <w:qFormat/>
    <w:rsid w:val="008231A4"/>
    <w:pPr>
      <w:ind w:left="1701" w:hanging="1701"/>
    </w:pPr>
  </w:style>
  <w:style w:type="paragraph" w:styleId="TOC4">
    <w:name w:val="toc 4"/>
    <w:basedOn w:val="TOC3"/>
    <w:uiPriority w:val="99"/>
    <w:qFormat/>
    <w:rsid w:val="008231A4"/>
    <w:pPr>
      <w:ind w:left="1418" w:hanging="1418"/>
    </w:pPr>
  </w:style>
  <w:style w:type="paragraph" w:styleId="TOC3">
    <w:name w:val="toc 3"/>
    <w:basedOn w:val="TOC2"/>
    <w:uiPriority w:val="99"/>
    <w:qFormat/>
    <w:rsid w:val="008231A4"/>
    <w:pPr>
      <w:ind w:left="1134" w:hanging="1134"/>
    </w:pPr>
  </w:style>
  <w:style w:type="paragraph" w:styleId="TOC2">
    <w:name w:val="toc 2"/>
    <w:basedOn w:val="TOC1"/>
    <w:uiPriority w:val="99"/>
    <w:qFormat/>
    <w:rsid w:val="008231A4"/>
    <w:pPr>
      <w:keepNext w:val="0"/>
      <w:spacing w:before="0"/>
      <w:ind w:left="851" w:hanging="851"/>
    </w:pPr>
    <w:rPr>
      <w:sz w:val="20"/>
    </w:rPr>
  </w:style>
  <w:style w:type="paragraph" w:styleId="21">
    <w:name w:val="index 2"/>
    <w:basedOn w:val="11"/>
    <w:uiPriority w:val="99"/>
    <w:qFormat/>
    <w:rsid w:val="008231A4"/>
    <w:pPr>
      <w:ind w:left="284"/>
    </w:pPr>
  </w:style>
  <w:style w:type="paragraph" w:styleId="11">
    <w:name w:val="index 1"/>
    <w:basedOn w:val="a1"/>
    <w:uiPriority w:val="99"/>
    <w:qFormat/>
    <w:rsid w:val="008231A4"/>
    <w:pPr>
      <w:keepLines/>
      <w:spacing w:after="0"/>
    </w:pPr>
  </w:style>
  <w:style w:type="paragraph" w:customStyle="1" w:styleId="ZH">
    <w:name w:val="ZH"/>
    <w:uiPriority w:val="99"/>
    <w:qFormat/>
    <w:rsid w:val="008231A4"/>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TT">
    <w:name w:val="TT"/>
    <w:basedOn w:val="1"/>
    <w:next w:val="a1"/>
    <w:uiPriority w:val="99"/>
    <w:qFormat/>
    <w:rsid w:val="008231A4"/>
    <w:pPr>
      <w:outlineLvl w:val="9"/>
    </w:pPr>
  </w:style>
  <w:style w:type="paragraph" w:styleId="22">
    <w:name w:val="List Number 2"/>
    <w:basedOn w:val="a5"/>
    <w:uiPriority w:val="99"/>
    <w:qFormat/>
    <w:rsid w:val="008231A4"/>
    <w:pPr>
      <w:ind w:left="851"/>
    </w:pPr>
  </w:style>
  <w:style w:type="paragraph" w:styleId="a6">
    <w:name w:val="header"/>
    <w:aliases w:val="header odd,header odd1,header odd2,header odd3,header odd4,header odd5,header odd6,header1,header2,header3,header odd11,header odd21,header odd7,header4,header odd8,header odd9,header5,header odd12,header11,header21,header odd22,header31,header,h"/>
    <w:basedOn w:val="a1"/>
    <w:link w:val="a7"/>
    <w:rsid w:val="008231A4"/>
    <w:pPr>
      <w:widowControl w:val="0"/>
      <w:spacing w:after="0"/>
    </w:pPr>
    <w:rPr>
      <w:rFonts w:ascii="Arial" w:hAnsi="Arial"/>
      <w:b/>
      <w:noProof/>
      <w:sz w:val="18"/>
      <w:lang w:val="en-US"/>
    </w:rPr>
  </w:style>
  <w:style w:type="character" w:customStyle="1" w:styleId="HeaderChar">
    <w:name w:val="Header Char"/>
    <w:aliases w:val="header odd Char,header odd1 Char,header odd2 Char,header odd3 Char,header odd4 Char,header odd5 Char,header odd6 Char,header1 Char,header2 Char,header3 Char,header odd11 Char,header odd21 Char,header odd7 Char,header4 Char,header odd8 Char"/>
    <w:uiPriority w:val="99"/>
    <w:semiHidden/>
    <w:qFormat/>
    <w:locked/>
    <w:rsid w:val="00864CD4"/>
    <w:rPr>
      <w:rFonts w:ascii="Times New Roman" w:hAnsi="Times New Roman" w:cs="Times New Roman"/>
      <w:sz w:val="20"/>
      <w:szCs w:val="20"/>
      <w:lang w:val="en-GB" w:eastAsia="ja-JP"/>
    </w:rPr>
  </w:style>
  <w:style w:type="character" w:styleId="a8">
    <w:name w:val="footnote reference"/>
    <w:qFormat/>
    <w:rsid w:val="008231A4"/>
    <w:rPr>
      <w:rFonts w:cs="Times New Roman"/>
      <w:b/>
      <w:position w:val="6"/>
      <w:sz w:val="16"/>
    </w:rPr>
  </w:style>
  <w:style w:type="paragraph" w:styleId="a9">
    <w:name w:val="footnote text"/>
    <w:basedOn w:val="a1"/>
    <w:link w:val="aa"/>
    <w:uiPriority w:val="99"/>
    <w:qFormat/>
    <w:rsid w:val="008231A4"/>
    <w:pPr>
      <w:keepLines/>
      <w:spacing w:after="0"/>
      <w:ind w:left="454" w:hanging="454"/>
    </w:pPr>
    <w:rPr>
      <w:rFonts w:ascii="CG Times (WN)" w:hAnsi="CG Times (WN)"/>
      <w:sz w:val="16"/>
    </w:rPr>
  </w:style>
  <w:style w:type="character" w:customStyle="1" w:styleId="aa">
    <w:name w:val="脚注文本 字符"/>
    <w:link w:val="a9"/>
    <w:uiPriority w:val="99"/>
    <w:qFormat/>
    <w:locked/>
    <w:rsid w:val="00970BE7"/>
    <w:rPr>
      <w:rFonts w:eastAsia="宋体" w:cs="Times New Roman"/>
      <w:sz w:val="16"/>
      <w:lang w:val="en-GB" w:eastAsia="ja-JP" w:bidi="ar-SA"/>
    </w:rPr>
  </w:style>
  <w:style w:type="paragraph" w:customStyle="1" w:styleId="TAH">
    <w:name w:val="TAH"/>
    <w:basedOn w:val="TAC"/>
    <w:link w:val="TAHCar"/>
    <w:qFormat/>
    <w:rsid w:val="008231A4"/>
    <w:rPr>
      <w:b/>
    </w:rPr>
  </w:style>
  <w:style w:type="paragraph" w:customStyle="1" w:styleId="TAC">
    <w:name w:val="TAC"/>
    <w:basedOn w:val="TAL"/>
    <w:link w:val="TACChar"/>
    <w:qFormat/>
    <w:rsid w:val="008231A4"/>
    <w:pPr>
      <w:jc w:val="center"/>
    </w:pPr>
  </w:style>
  <w:style w:type="paragraph" w:customStyle="1" w:styleId="TF">
    <w:name w:val="TF"/>
    <w:aliases w:val="left"/>
    <w:basedOn w:val="TH"/>
    <w:link w:val="TFChar"/>
    <w:qFormat/>
    <w:rsid w:val="008231A4"/>
    <w:pPr>
      <w:keepNext w:val="0"/>
      <w:spacing w:before="0" w:after="240"/>
    </w:pPr>
  </w:style>
  <w:style w:type="paragraph" w:customStyle="1" w:styleId="NO">
    <w:name w:val="NO"/>
    <w:basedOn w:val="a1"/>
    <w:uiPriority w:val="99"/>
    <w:qFormat/>
    <w:rsid w:val="008231A4"/>
    <w:pPr>
      <w:keepLines/>
      <w:ind w:left="1135" w:hanging="851"/>
    </w:pPr>
  </w:style>
  <w:style w:type="paragraph" w:styleId="TOC9">
    <w:name w:val="toc 9"/>
    <w:basedOn w:val="TOC8"/>
    <w:uiPriority w:val="99"/>
    <w:qFormat/>
    <w:rsid w:val="008231A4"/>
    <w:pPr>
      <w:ind w:left="1418" w:hanging="1418"/>
    </w:pPr>
  </w:style>
  <w:style w:type="paragraph" w:customStyle="1" w:styleId="EX">
    <w:name w:val="EX"/>
    <w:basedOn w:val="a1"/>
    <w:uiPriority w:val="99"/>
    <w:qFormat/>
    <w:rsid w:val="008231A4"/>
    <w:pPr>
      <w:keepLines/>
      <w:ind w:left="1702" w:hanging="1418"/>
    </w:pPr>
  </w:style>
  <w:style w:type="paragraph" w:customStyle="1" w:styleId="FP">
    <w:name w:val="FP"/>
    <w:basedOn w:val="a1"/>
    <w:uiPriority w:val="99"/>
    <w:qFormat/>
    <w:rsid w:val="008231A4"/>
    <w:pPr>
      <w:spacing w:after="0"/>
    </w:pPr>
  </w:style>
  <w:style w:type="paragraph" w:customStyle="1" w:styleId="LD">
    <w:name w:val="LD"/>
    <w:uiPriority w:val="99"/>
    <w:qFormat/>
    <w:rsid w:val="008231A4"/>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customStyle="1" w:styleId="NW">
    <w:name w:val="NW"/>
    <w:basedOn w:val="NO"/>
    <w:uiPriority w:val="99"/>
    <w:qFormat/>
    <w:rsid w:val="008231A4"/>
    <w:pPr>
      <w:spacing w:after="0"/>
    </w:pPr>
  </w:style>
  <w:style w:type="paragraph" w:customStyle="1" w:styleId="EW">
    <w:name w:val="EW"/>
    <w:basedOn w:val="EX"/>
    <w:uiPriority w:val="99"/>
    <w:qFormat/>
    <w:rsid w:val="008231A4"/>
    <w:pPr>
      <w:spacing w:after="0"/>
    </w:pPr>
  </w:style>
  <w:style w:type="paragraph" w:styleId="TOC6">
    <w:name w:val="toc 6"/>
    <w:basedOn w:val="TOC5"/>
    <w:next w:val="a1"/>
    <w:uiPriority w:val="99"/>
    <w:qFormat/>
    <w:rsid w:val="008231A4"/>
    <w:pPr>
      <w:ind w:left="1985" w:hanging="1985"/>
    </w:pPr>
  </w:style>
  <w:style w:type="paragraph" w:styleId="TOC7">
    <w:name w:val="toc 7"/>
    <w:basedOn w:val="TOC6"/>
    <w:next w:val="a1"/>
    <w:uiPriority w:val="99"/>
    <w:qFormat/>
    <w:rsid w:val="008231A4"/>
    <w:pPr>
      <w:ind w:left="2268" w:hanging="2268"/>
    </w:pPr>
  </w:style>
  <w:style w:type="paragraph" w:styleId="23">
    <w:name w:val="List Bullet 2"/>
    <w:basedOn w:val="ab"/>
    <w:uiPriority w:val="99"/>
    <w:qFormat/>
    <w:rsid w:val="008231A4"/>
    <w:pPr>
      <w:ind w:left="851"/>
    </w:pPr>
  </w:style>
  <w:style w:type="paragraph" w:styleId="32">
    <w:name w:val="List Bullet 3"/>
    <w:basedOn w:val="23"/>
    <w:uiPriority w:val="99"/>
    <w:qFormat/>
    <w:rsid w:val="008231A4"/>
    <w:pPr>
      <w:ind w:left="1135"/>
    </w:pPr>
  </w:style>
  <w:style w:type="paragraph" w:styleId="a5">
    <w:name w:val="List Number"/>
    <w:basedOn w:val="ac"/>
    <w:uiPriority w:val="99"/>
    <w:qFormat/>
    <w:rsid w:val="008231A4"/>
  </w:style>
  <w:style w:type="paragraph" w:customStyle="1" w:styleId="EQ">
    <w:name w:val="EQ"/>
    <w:basedOn w:val="a1"/>
    <w:next w:val="a1"/>
    <w:link w:val="EQChar"/>
    <w:uiPriority w:val="99"/>
    <w:qFormat/>
    <w:rsid w:val="008231A4"/>
    <w:pPr>
      <w:keepLines/>
      <w:tabs>
        <w:tab w:val="center" w:pos="4536"/>
        <w:tab w:val="right" w:pos="9072"/>
      </w:tabs>
    </w:pPr>
    <w:rPr>
      <w:noProof/>
    </w:rPr>
  </w:style>
  <w:style w:type="paragraph" w:customStyle="1" w:styleId="TH">
    <w:name w:val="TH"/>
    <w:basedOn w:val="a1"/>
    <w:link w:val="THChar"/>
    <w:qFormat/>
    <w:rsid w:val="008231A4"/>
    <w:pPr>
      <w:keepNext/>
      <w:keepLines/>
      <w:spacing w:before="60"/>
      <w:jc w:val="center"/>
    </w:pPr>
    <w:rPr>
      <w:rFonts w:ascii="Arial" w:hAnsi="Arial"/>
      <w:b/>
    </w:rPr>
  </w:style>
  <w:style w:type="paragraph" w:customStyle="1" w:styleId="NF">
    <w:name w:val="NF"/>
    <w:basedOn w:val="NO"/>
    <w:uiPriority w:val="99"/>
    <w:qFormat/>
    <w:rsid w:val="008231A4"/>
    <w:pPr>
      <w:keepNext/>
      <w:spacing w:after="0"/>
    </w:pPr>
    <w:rPr>
      <w:rFonts w:ascii="Arial" w:hAnsi="Arial"/>
      <w:sz w:val="18"/>
    </w:rPr>
  </w:style>
  <w:style w:type="paragraph" w:customStyle="1" w:styleId="PL">
    <w:name w:val="PL"/>
    <w:link w:val="PLChar"/>
    <w:qFormat/>
    <w:rsid w:val="008231A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ja-JP"/>
    </w:rPr>
  </w:style>
  <w:style w:type="paragraph" w:customStyle="1" w:styleId="TAR">
    <w:name w:val="TAR"/>
    <w:basedOn w:val="TAL"/>
    <w:qFormat/>
    <w:rsid w:val="008231A4"/>
    <w:pPr>
      <w:jc w:val="right"/>
    </w:pPr>
  </w:style>
  <w:style w:type="paragraph" w:customStyle="1" w:styleId="H6">
    <w:name w:val="H6"/>
    <w:basedOn w:val="5"/>
    <w:next w:val="a1"/>
    <w:uiPriority w:val="99"/>
    <w:qFormat/>
    <w:rsid w:val="008231A4"/>
    <w:pPr>
      <w:ind w:left="1985" w:hanging="1985"/>
      <w:outlineLvl w:val="9"/>
    </w:pPr>
    <w:rPr>
      <w:sz w:val="20"/>
    </w:rPr>
  </w:style>
  <w:style w:type="paragraph" w:customStyle="1" w:styleId="TAN">
    <w:name w:val="TAN"/>
    <w:basedOn w:val="TAL"/>
    <w:link w:val="TANChar"/>
    <w:qFormat/>
    <w:rsid w:val="008231A4"/>
    <w:pPr>
      <w:ind w:left="851" w:hanging="851"/>
    </w:pPr>
  </w:style>
  <w:style w:type="paragraph" w:customStyle="1" w:styleId="TAL">
    <w:name w:val="TAL"/>
    <w:basedOn w:val="a1"/>
    <w:link w:val="TALChar"/>
    <w:qFormat/>
    <w:rsid w:val="008231A4"/>
    <w:pPr>
      <w:keepNext/>
      <w:keepLines/>
      <w:spacing w:after="0"/>
    </w:pPr>
    <w:rPr>
      <w:rFonts w:ascii="Arial" w:hAnsi="Arial"/>
      <w:sz w:val="18"/>
    </w:rPr>
  </w:style>
  <w:style w:type="paragraph" w:customStyle="1" w:styleId="ZA">
    <w:name w:val="ZA"/>
    <w:uiPriority w:val="99"/>
    <w:qFormat/>
    <w:rsid w:val="008231A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paragraph" w:customStyle="1" w:styleId="ZB">
    <w:name w:val="ZB"/>
    <w:uiPriority w:val="99"/>
    <w:qFormat/>
    <w:rsid w:val="008231A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D">
    <w:name w:val="ZD"/>
    <w:uiPriority w:val="99"/>
    <w:qFormat/>
    <w:rsid w:val="008231A4"/>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customStyle="1" w:styleId="ZU">
    <w:name w:val="ZU"/>
    <w:uiPriority w:val="99"/>
    <w:qFormat/>
    <w:rsid w:val="008231A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ZV">
    <w:name w:val="ZV"/>
    <w:basedOn w:val="ZU"/>
    <w:uiPriority w:val="99"/>
    <w:qFormat/>
    <w:rsid w:val="008231A4"/>
    <w:pPr>
      <w:framePr w:wrap="notBeside" w:y="16161"/>
    </w:pPr>
  </w:style>
  <w:style w:type="character" w:customStyle="1" w:styleId="ZGSM">
    <w:name w:val="ZGSM"/>
    <w:qFormat/>
    <w:rsid w:val="008231A4"/>
  </w:style>
  <w:style w:type="paragraph" w:styleId="24">
    <w:name w:val="List 2"/>
    <w:basedOn w:val="ac"/>
    <w:link w:val="25"/>
    <w:uiPriority w:val="99"/>
    <w:qFormat/>
    <w:rsid w:val="008231A4"/>
    <w:pPr>
      <w:ind w:left="851"/>
    </w:pPr>
  </w:style>
  <w:style w:type="paragraph" w:customStyle="1" w:styleId="ZG">
    <w:name w:val="ZG"/>
    <w:uiPriority w:val="99"/>
    <w:qFormat/>
    <w:rsid w:val="008231A4"/>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paragraph" w:styleId="33">
    <w:name w:val="List 3"/>
    <w:basedOn w:val="24"/>
    <w:link w:val="34"/>
    <w:uiPriority w:val="99"/>
    <w:qFormat/>
    <w:rsid w:val="008231A4"/>
    <w:pPr>
      <w:ind w:left="1135"/>
    </w:pPr>
  </w:style>
  <w:style w:type="paragraph" w:styleId="42">
    <w:name w:val="List 4"/>
    <w:basedOn w:val="33"/>
    <w:uiPriority w:val="99"/>
    <w:qFormat/>
    <w:rsid w:val="008231A4"/>
    <w:pPr>
      <w:ind w:left="1418"/>
    </w:pPr>
  </w:style>
  <w:style w:type="paragraph" w:styleId="51">
    <w:name w:val="List 5"/>
    <w:basedOn w:val="42"/>
    <w:uiPriority w:val="99"/>
    <w:qFormat/>
    <w:rsid w:val="008231A4"/>
    <w:pPr>
      <w:ind w:left="1702"/>
    </w:pPr>
  </w:style>
  <w:style w:type="paragraph" w:customStyle="1" w:styleId="EditorsNote">
    <w:name w:val="Editor's Note"/>
    <w:aliases w:val="EN"/>
    <w:basedOn w:val="NO"/>
    <w:uiPriority w:val="99"/>
    <w:qFormat/>
    <w:rsid w:val="008231A4"/>
    <w:rPr>
      <w:color w:val="FF0000"/>
    </w:rPr>
  </w:style>
  <w:style w:type="paragraph" w:styleId="ac">
    <w:name w:val="List"/>
    <w:basedOn w:val="a1"/>
    <w:link w:val="ad"/>
    <w:uiPriority w:val="99"/>
    <w:qFormat/>
    <w:rsid w:val="008231A4"/>
    <w:pPr>
      <w:ind w:left="568" w:hanging="284"/>
    </w:pPr>
  </w:style>
  <w:style w:type="paragraph" w:styleId="ab">
    <w:name w:val="List Bullet"/>
    <w:basedOn w:val="ac"/>
    <w:uiPriority w:val="99"/>
    <w:qFormat/>
    <w:rsid w:val="008231A4"/>
  </w:style>
  <w:style w:type="paragraph" w:styleId="43">
    <w:name w:val="List Bullet 4"/>
    <w:basedOn w:val="32"/>
    <w:uiPriority w:val="99"/>
    <w:qFormat/>
    <w:rsid w:val="008231A4"/>
    <w:pPr>
      <w:ind w:left="1418"/>
    </w:pPr>
  </w:style>
  <w:style w:type="paragraph" w:styleId="52">
    <w:name w:val="List Bullet 5"/>
    <w:basedOn w:val="43"/>
    <w:uiPriority w:val="99"/>
    <w:qFormat/>
    <w:rsid w:val="008231A4"/>
    <w:pPr>
      <w:ind w:left="1702"/>
    </w:pPr>
  </w:style>
  <w:style w:type="paragraph" w:customStyle="1" w:styleId="B1">
    <w:name w:val="B1"/>
    <w:basedOn w:val="ac"/>
    <w:link w:val="B1Zchn"/>
    <w:qFormat/>
    <w:rsid w:val="008231A4"/>
  </w:style>
  <w:style w:type="paragraph" w:customStyle="1" w:styleId="B2">
    <w:name w:val="B2"/>
    <w:basedOn w:val="24"/>
    <w:link w:val="B2Char"/>
    <w:qFormat/>
    <w:rsid w:val="008231A4"/>
  </w:style>
  <w:style w:type="paragraph" w:customStyle="1" w:styleId="B3">
    <w:name w:val="B3"/>
    <w:basedOn w:val="33"/>
    <w:link w:val="B3Char"/>
    <w:uiPriority w:val="99"/>
    <w:qFormat/>
    <w:rsid w:val="008231A4"/>
  </w:style>
  <w:style w:type="paragraph" w:customStyle="1" w:styleId="B4">
    <w:name w:val="B4"/>
    <w:basedOn w:val="42"/>
    <w:uiPriority w:val="99"/>
    <w:qFormat/>
    <w:rsid w:val="008231A4"/>
  </w:style>
  <w:style w:type="paragraph" w:customStyle="1" w:styleId="B5">
    <w:name w:val="B5"/>
    <w:basedOn w:val="51"/>
    <w:uiPriority w:val="99"/>
    <w:qFormat/>
    <w:rsid w:val="008231A4"/>
  </w:style>
  <w:style w:type="paragraph" w:styleId="ae">
    <w:name w:val="footer"/>
    <w:basedOn w:val="a6"/>
    <w:link w:val="af"/>
    <w:rsid w:val="008231A4"/>
    <w:pPr>
      <w:jc w:val="center"/>
    </w:pPr>
    <w:rPr>
      <w:rFonts w:ascii="Times New Roman" w:hAnsi="Times New Roman"/>
      <w:b w:val="0"/>
      <w:noProof w:val="0"/>
      <w:sz w:val="20"/>
      <w:lang w:val="en-GB"/>
    </w:rPr>
  </w:style>
  <w:style w:type="character" w:customStyle="1" w:styleId="af">
    <w:name w:val="页脚 字符"/>
    <w:link w:val="ae"/>
    <w:qFormat/>
    <w:locked/>
    <w:rsid w:val="00864CD4"/>
    <w:rPr>
      <w:rFonts w:ascii="Times New Roman" w:hAnsi="Times New Roman" w:cs="Times New Roman"/>
      <w:sz w:val="20"/>
      <w:szCs w:val="20"/>
      <w:lang w:val="en-GB" w:eastAsia="ja-JP"/>
    </w:rPr>
  </w:style>
  <w:style w:type="paragraph" w:customStyle="1" w:styleId="ZTD">
    <w:name w:val="ZTD"/>
    <w:basedOn w:val="ZB"/>
    <w:uiPriority w:val="99"/>
    <w:qFormat/>
    <w:rsid w:val="008231A4"/>
    <w:pPr>
      <w:framePr w:hRule="auto" w:wrap="notBeside" w:y="852"/>
    </w:pPr>
    <w:rPr>
      <w:i w:val="0"/>
      <w:sz w:val="40"/>
    </w:rPr>
  </w:style>
  <w:style w:type="paragraph" w:customStyle="1" w:styleId="TdocHeader2">
    <w:name w:val="Tdoc_Header_2"/>
    <w:basedOn w:val="a1"/>
    <w:uiPriority w:val="99"/>
    <w:qFormat/>
    <w:rsid w:val="00F61766"/>
    <w:pPr>
      <w:widowControl w:val="0"/>
      <w:tabs>
        <w:tab w:val="left" w:pos="1701"/>
        <w:tab w:val="right" w:pos="9072"/>
        <w:tab w:val="right" w:pos="10206"/>
      </w:tabs>
      <w:jc w:val="both"/>
    </w:pPr>
    <w:rPr>
      <w:rFonts w:ascii="Arial" w:hAnsi="Arial"/>
      <w:b/>
      <w:sz w:val="18"/>
    </w:rPr>
  </w:style>
  <w:style w:type="paragraph" w:styleId="af0">
    <w:name w:val="caption"/>
    <w:aliases w:val="cap,cap Char,Caption Char,Caption Char1 Char,cap Char Char1,Caption Char Char1 Char,cap Char2,cap Char2 Char Char Char,cap1,cap2,cap11,cap Char Char Char Char Char,cap Char Char Char Char Char Char,cap Char Char Char Char Char Char Char,cap3,条目"/>
    <w:basedOn w:val="a1"/>
    <w:next w:val="a1"/>
    <w:link w:val="af1"/>
    <w:qFormat/>
    <w:rsid w:val="00BC61A8"/>
    <w:pPr>
      <w:spacing w:after="120"/>
    </w:pPr>
    <w:rPr>
      <w:rFonts w:ascii="CG Times (WN)" w:hAnsi="CG Times (WN)"/>
      <w:b/>
      <w:lang w:eastAsia="en-US"/>
    </w:rPr>
  </w:style>
  <w:style w:type="paragraph" w:styleId="af2">
    <w:name w:val="Body Text"/>
    <w:aliases w:val="bt,Corps de texte Car,Corps de texte Car1 Car,Corps de texte Car Car Car,Corps de texte Car1 Car Car Car,Corps de texte Car Car Car Car Car,Corps de texte Car1 Car Car Car Car Car,Corps de texte Car Car Car Car Car Car Car,bt Car"/>
    <w:basedOn w:val="a1"/>
    <w:link w:val="af3"/>
    <w:qFormat/>
    <w:rsid w:val="00BC61A8"/>
    <w:rPr>
      <w:rFonts w:ascii="CG Times (WN)" w:hAnsi="CG Times (WN)"/>
      <w:lang w:eastAsia="en-US"/>
    </w:rPr>
  </w:style>
  <w:style w:type="character" w:customStyle="1" w:styleId="af3">
    <w:name w:val="正文文本 字符"/>
    <w:aliases w:val="bt 字符,Corps de texte Car 字符,Corps de texte Car1 Car 字符,Corps de texte Car Car Car 字符,Corps de texte Car1 Car Car Car 字符,Corps de texte Car Car Car Car Car 字符,Corps de texte Car1 Car Car Car Car Car 字符,bt Car 字符"/>
    <w:link w:val="af2"/>
    <w:qFormat/>
    <w:locked/>
    <w:rsid w:val="00BC61A8"/>
    <w:rPr>
      <w:rFonts w:cs="Times New Roman"/>
      <w:lang w:val="en-GB" w:eastAsia="en-US" w:bidi="ar-SA"/>
    </w:rPr>
  </w:style>
  <w:style w:type="paragraph" w:styleId="35">
    <w:name w:val="Body Text 3"/>
    <w:basedOn w:val="a1"/>
    <w:link w:val="36"/>
    <w:uiPriority w:val="99"/>
    <w:qFormat/>
    <w:rsid w:val="00BC61A8"/>
    <w:pPr>
      <w:jc w:val="both"/>
    </w:pPr>
    <w:rPr>
      <w:sz w:val="16"/>
      <w:szCs w:val="16"/>
    </w:rPr>
  </w:style>
  <w:style w:type="character" w:customStyle="1" w:styleId="36">
    <w:name w:val="正文文本 3 字符"/>
    <w:link w:val="35"/>
    <w:uiPriority w:val="99"/>
    <w:qFormat/>
    <w:locked/>
    <w:rsid w:val="00864CD4"/>
    <w:rPr>
      <w:rFonts w:ascii="Times New Roman" w:hAnsi="Times New Roman" w:cs="Times New Roman"/>
      <w:sz w:val="16"/>
      <w:szCs w:val="16"/>
      <w:lang w:val="en-GB" w:eastAsia="ja-JP"/>
    </w:rPr>
  </w:style>
  <w:style w:type="character" w:customStyle="1" w:styleId="af1">
    <w:name w:val="题注 字符"/>
    <w:aliases w:val="cap 字符,cap Char 字符,Caption Char 字符,Caption Char1 Char 字符,cap Char Char1 字符,Caption Char Char1 Char 字符,cap Char2 字符,cap Char2 Char Char Char 字符,cap1 字符,cap2 字符,cap11 字符,cap Char Char Char Char Char 字符,cap Char Char Char Char Char Char 字符,cap3 字符"/>
    <w:link w:val="af0"/>
    <w:qFormat/>
    <w:locked/>
    <w:rsid w:val="00BC61A8"/>
    <w:rPr>
      <w:rFonts w:cs="Times New Roman"/>
      <w:b/>
      <w:lang w:val="en-GB" w:eastAsia="en-US" w:bidi="ar-SA"/>
    </w:rPr>
  </w:style>
  <w:style w:type="paragraph" w:customStyle="1" w:styleId="Figure">
    <w:name w:val="Figure"/>
    <w:basedOn w:val="a1"/>
    <w:uiPriority w:val="99"/>
    <w:qFormat/>
    <w:rsid w:val="00BC61A8"/>
    <w:pPr>
      <w:spacing w:before="240" w:after="240"/>
      <w:jc w:val="center"/>
    </w:pPr>
    <w:rPr>
      <w:i/>
      <w:iCs/>
      <w:noProof/>
      <w:sz w:val="24"/>
      <w:lang w:val="fr-FR"/>
    </w:rPr>
  </w:style>
  <w:style w:type="paragraph" w:customStyle="1" w:styleId="BodyTextIndent21">
    <w:name w:val="Body Text Indent 21"/>
    <w:basedOn w:val="a1"/>
    <w:uiPriority w:val="99"/>
    <w:qFormat/>
    <w:rsid w:val="00BC61A8"/>
    <w:pPr>
      <w:ind w:firstLine="202"/>
      <w:jc w:val="both"/>
    </w:pPr>
    <w:rPr>
      <w:noProof/>
      <w:sz w:val="22"/>
    </w:rPr>
  </w:style>
  <w:style w:type="character" w:styleId="af4">
    <w:name w:val="annotation reference"/>
    <w:qFormat/>
    <w:rsid w:val="00BB0296"/>
    <w:rPr>
      <w:rFonts w:cs="Times New Roman"/>
      <w:sz w:val="16"/>
      <w:szCs w:val="16"/>
    </w:rPr>
  </w:style>
  <w:style w:type="paragraph" w:styleId="af5">
    <w:name w:val="annotation text"/>
    <w:basedOn w:val="a1"/>
    <w:link w:val="12"/>
    <w:uiPriority w:val="99"/>
    <w:qFormat/>
    <w:rsid w:val="00BB0296"/>
  </w:style>
  <w:style w:type="character" w:customStyle="1" w:styleId="12">
    <w:name w:val="批注文字 字符1"/>
    <w:link w:val="af5"/>
    <w:qFormat/>
    <w:locked/>
    <w:rsid w:val="00864CD4"/>
    <w:rPr>
      <w:rFonts w:ascii="Times New Roman" w:hAnsi="Times New Roman" w:cs="Times New Roman"/>
      <w:sz w:val="20"/>
      <w:szCs w:val="20"/>
      <w:lang w:val="en-GB" w:eastAsia="ja-JP"/>
    </w:rPr>
  </w:style>
  <w:style w:type="paragraph" w:styleId="af6">
    <w:name w:val="annotation subject"/>
    <w:basedOn w:val="af5"/>
    <w:next w:val="af5"/>
    <w:link w:val="af7"/>
    <w:uiPriority w:val="99"/>
    <w:qFormat/>
    <w:rsid w:val="00BB0296"/>
    <w:rPr>
      <w:b/>
      <w:bCs/>
    </w:rPr>
  </w:style>
  <w:style w:type="character" w:customStyle="1" w:styleId="af7">
    <w:name w:val="批注主题 字符"/>
    <w:link w:val="af6"/>
    <w:uiPriority w:val="99"/>
    <w:qFormat/>
    <w:locked/>
    <w:rsid w:val="00864CD4"/>
    <w:rPr>
      <w:rFonts w:ascii="Times New Roman" w:hAnsi="Times New Roman" w:cs="Times New Roman"/>
      <w:b/>
      <w:bCs/>
      <w:sz w:val="20"/>
      <w:szCs w:val="20"/>
      <w:lang w:val="en-GB" w:eastAsia="ja-JP"/>
    </w:rPr>
  </w:style>
  <w:style w:type="paragraph" w:styleId="af8">
    <w:name w:val="Balloon Text"/>
    <w:basedOn w:val="a1"/>
    <w:link w:val="af9"/>
    <w:rsid w:val="00091938"/>
    <w:rPr>
      <w:sz w:val="16"/>
    </w:rPr>
  </w:style>
  <w:style w:type="character" w:customStyle="1" w:styleId="af9">
    <w:name w:val="批注框文本 字符"/>
    <w:link w:val="af8"/>
    <w:locked/>
    <w:rsid w:val="00091938"/>
    <w:rPr>
      <w:rFonts w:ascii="Times New Roman" w:hAnsi="Times New Roman"/>
      <w:sz w:val="16"/>
      <w:lang w:val="en-GB" w:eastAsia="ja-JP"/>
    </w:rPr>
  </w:style>
  <w:style w:type="paragraph" w:customStyle="1" w:styleId="INDENT2">
    <w:name w:val="INDENT2"/>
    <w:basedOn w:val="a1"/>
    <w:uiPriority w:val="99"/>
    <w:qFormat/>
    <w:rsid w:val="00BF1DB1"/>
    <w:pPr>
      <w:ind w:left="1135" w:hanging="284"/>
    </w:pPr>
    <w:rPr>
      <w:lang w:eastAsia="en-US"/>
    </w:rPr>
  </w:style>
  <w:style w:type="paragraph" w:customStyle="1" w:styleId="11BodyText">
    <w:name w:val="11 BodyText"/>
    <w:aliases w:val="Block_Text,np,b,11,BodyText"/>
    <w:basedOn w:val="a1"/>
    <w:link w:val="11BodyTextChar"/>
    <w:uiPriority w:val="99"/>
    <w:qFormat/>
    <w:rsid w:val="004F3C10"/>
    <w:pPr>
      <w:spacing w:after="220"/>
      <w:ind w:left="1298"/>
    </w:pPr>
    <w:rPr>
      <w:rFonts w:ascii="CG Times (WN)" w:hAnsi="CG Times (WN)"/>
      <w:sz w:val="22"/>
      <w:lang w:eastAsia="en-US"/>
    </w:rPr>
  </w:style>
  <w:style w:type="paragraph" w:customStyle="1" w:styleId="clean">
    <w:name w:val="clean"/>
    <w:uiPriority w:val="99"/>
    <w:semiHidden/>
    <w:qFormat/>
    <w:rsid w:val="004F3C10"/>
    <w:pPr>
      <w:keepNext/>
      <w:numPr>
        <w:numId w:val="1"/>
      </w:numPr>
      <w:autoSpaceDE w:val="0"/>
      <w:autoSpaceDN w:val="0"/>
      <w:adjustRightInd w:val="0"/>
      <w:spacing w:before="60" w:after="60"/>
      <w:jc w:val="both"/>
    </w:pPr>
    <w:rPr>
      <w:rFonts w:ascii="Arial" w:hAnsi="Arial" w:cs="Arial"/>
      <w:color w:val="0000FF"/>
      <w:kern w:val="2"/>
    </w:rPr>
  </w:style>
  <w:style w:type="table" w:styleId="afa">
    <w:name w:val="Table Grid"/>
    <w:aliases w:val="TableGrid"/>
    <w:basedOn w:val="a3"/>
    <w:uiPriority w:val="39"/>
    <w:qFormat/>
    <w:rsid w:val="004F3C10"/>
    <w:pPr>
      <w:overflowPunct w:val="0"/>
      <w:autoSpaceDE w:val="0"/>
      <w:autoSpaceDN w:val="0"/>
      <w:adjustRightInd w:val="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1BodyTextChar">
    <w:name w:val="11 BodyText Char"/>
    <w:aliases w:val="Block_Text Char,np Char,b Char"/>
    <w:link w:val="11BodyText"/>
    <w:uiPriority w:val="99"/>
    <w:qFormat/>
    <w:locked/>
    <w:rsid w:val="00C2139D"/>
    <w:rPr>
      <w:rFonts w:cs="Times New Roman"/>
      <w:sz w:val="22"/>
      <w:lang w:eastAsia="en-US"/>
    </w:rPr>
  </w:style>
  <w:style w:type="character" w:customStyle="1" w:styleId="capChar1">
    <w:name w:val="cap Char1"/>
    <w:aliases w:val="cap Char Char Char,Caption Char Char,Caption Char1 Char Char,cap Char Char1 Char,Caption Char Char1 Char Char,cap Char2 Char Char"/>
    <w:uiPriority w:val="99"/>
    <w:qFormat/>
    <w:rsid w:val="00273E15"/>
    <w:rPr>
      <w:rFonts w:cs="Times New Roman"/>
      <w:b/>
      <w:lang w:val="en-GB" w:eastAsia="en-US"/>
    </w:rPr>
  </w:style>
  <w:style w:type="paragraph" w:customStyle="1" w:styleId="MotorolaResponse1">
    <w:name w:val="Motorola Response1"/>
    <w:uiPriority w:val="99"/>
    <w:semiHidden/>
    <w:qFormat/>
    <w:rsid w:val="00CD2467"/>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references0">
    <w:name w:val="references"/>
    <w:uiPriority w:val="99"/>
    <w:qFormat/>
    <w:rsid w:val="006B6104"/>
    <w:pPr>
      <w:numPr>
        <w:numId w:val="2"/>
      </w:numPr>
      <w:spacing w:after="50" w:line="180" w:lineRule="exact"/>
      <w:jc w:val="both"/>
    </w:pPr>
    <w:rPr>
      <w:rFonts w:ascii="Times New Roman" w:eastAsia="MS Mincho" w:hAnsi="Times New Roman"/>
      <w:noProof/>
      <w:sz w:val="16"/>
      <w:szCs w:val="16"/>
      <w:lang w:eastAsia="en-US"/>
    </w:rPr>
  </w:style>
  <w:style w:type="paragraph" w:customStyle="1" w:styleId="CharCharCharCarCarCharCharCarCar">
    <w:name w:val="Char Char Char Car Car Char Char Car Car"/>
    <w:uiPriority w:val="99"/>
    <w:semiHidden/>
    <w:qFormat/>
    <w:rsid w:val="00525945"/>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styleId="afb">
    <w:name w:val="page number"/>
    <w:qFormat/>
    <w:rsid w:val="005721C6"/>
    <w:rPr>
      <w:rFonts w:cs="Times New Roman"/>
    </w:rPr>
  </w:style>
  <w:style w:type="paragraph" w:styleId="afc">
    <w:name w:val="Document Map"/>
    <w:basedOn w:val="a1"/>
    <w:link w:val="afd"/>
    <w:uiPriority w:val="99"/>
    <w:qFormat/>
    <w:rsid w:val="00147BDE"/>
    <w:pPr>
      <w:shd w:val="clear" w:color="auto" w:fill="000080"/>
    </w:pPr>
    <w:rPr>
      <w:sz w:val="2"/>
    </w:rPr>
  </w:style>
  <w:style w:type="character" w:customStyle="1" w:styleId="afd">
    <w:name w:val="文档结构图 字符"/>
    <w:link w:val="afc"/>
    <w:uiPriority w:val="99"/>
    <w:qFormat/>
    <w:locked/>
    <w:rsid w:val="00864CD4"/>
    <w:rPr>
      <w:rFonts w:ascii="Times New Roman" w:hAnsi="Times New Roman" w:cs="Times New Roman"/>
      <w:sz w:val="2"/>
      <w:lang w:val="en-GB" w:eastAsia="ja-JP"/>
    </w:rPr>
  </w:style>
  <w:style w:type="paragraph" w:customStyle="1" w:styleId="CharCharCharCharCharChar1">
    <w:name w:val="Char Char Char Char Char Char1"/>
    <w:autoRedefine/>
    <w:uiPriority w:val="99"/>
    <w:qFormat/>
    <w:rsid w:val="00E2707F"/>
    <w:pPr>
      <w:widowControl w:val="0"/>
      <w:spacing w:line="300" w:lineRule="auto"/>
      <w:ind w:firstLineChars="200" w:firstLine="480"/>
      <w:jc w:val="both"/>
    </w:pPr>
    <w:rPr>
      <w:rFonts w:ascii="Times New Roman" w:hAnsi="Times New Roman"/>
      <w:kern w:val="2"/>
      <w:sz w:val="22"/>
      <w:szCs w:val="22"/>
      <w:lang w:val="en-GB"/>
    </w:rPr>
  </w:style>
  <w:style w:type="paragraph" w:customStyle="1" w:styleId="LGTdoc">
    <w:name w:val="LGTdoc_본문"/>
    <w:basedOn w:val="a1"/>
    <w:uiPriority w:val="99"/>
    <w:qFormat/>
    <w:rsid w:val="00176D3B"/>
    <w:pPr>
      <w:widowControl w:val="0"/>
      <w:snapToGrid w:val="0"/>
      <w:spacing w:afterLines="50" w:line="264" w:lineRule="auto"/>
      <w:jc w:val="both"/>
    </w:pPr>
    <w:rPr>
      <w:rFonts w:eastAsia="Batang"/>
      <w:kern w:val="2"/>
      <w:sz w:val="22"/>
      <w:szCs w:val="24"/>
      <w:lang w:eastAsia="ko-KR"/>
    </w:rPr>
  </w:style>
  <w:style w:type="character" w:customStyle="1" w:styleId="a7">
    <w:name w:val="页眉 字符"/>
    <w:aliases w:val="header odd 字符,header odd1 字符,header odd2 字符,header odd3 字符,header odd4 字符,header odd5 字符,header odd6 字符,header1 字符,header2 字符,header3 字符,header odd11 字符,header odd21 字符,header odd7 字符,header4 字符,header odd8 字符,header odd9 字符,header5 字符,header11 字符"/>
    <w:link w:val="a6"/>
    <w:qFormat/>
    <w:locked/>
    <w:rsid w:val="006709A0"/>
    <w:rPr>
      <w:rFonts w:ascii="Arial" w:hAnsi="Arial" w:cs="Times New Roman"/>
      <w:b/>
      <w:noProof/>
      <w:sz w:val="18"/>
      <w:lang w:val="en-US" w:eastAsia="ja-JP" w:bidi="ar-SA"/>
    </w:rPr>
  </w:style>
  <w:style w:type="character" w:customStyle="1" w:styleId="TACChar">
    <w:name w:val="TAC Char"/>
    <w:link w:val="TAC"/>
    <w:qFormat/>
    <w:locked/>
    <w:rsid w:val="002B480F"/>
    <w:rPr>
      <w:rFonts w:ascii="Arial" w:hAnsi="Arial" w:cs="Times New Roman"/>
      <w:sz w:val="18"/>
      <w:lang w:val="en-GB" w:eastAsia="ja-JP"/>
    </w:rPr>
  </w:style>
  <w:style w:type="paragraph" w:customStyle="1" w:styleId="afe">
    <w:name w:val="(文字) (文字)"/>
    <w:uiPriority w:val="99"/>
    <w:semiHidden/>
    <w:qFormat/>
    <w:rsid w:val="001F663A"/>
    <w:pPr>
      <w:keepNext/>
      <w:tabs>
        <w:tab w:val="num" w:pos="360"/>
      </w:tabs>
      <w:autoSpaceDE w:val="0"/>
      <w:autoSpaceDN w:val="0"/>
      <w:adjustRightInd w:val="0"/>
      <w:spacing w:before="60" w:after="60"/>
      <w:ind w:left="360" w:hanging="360"/>
      <w:jc w:val="both"/>
    </w:pPr>
    <w:rPr>
      <w:rFonts w:ascii="Arial" w:hAnsi="Arial" w:cs="Arial"/>
      <w:color w:val="0000FF"/>
      <w:kern w:val="2"/>
    </w:rPr>
  </w:style>
  <w:style w:type="paragraph" w:customStyle="1" w:styleId="-11">
    <w:name w:val="彩色底纹 - 强调文字颜色 11"/>
    <w:hidden/>
    <w:uiPriority w:val="99"/>
    <w:semiHidden/>
    <w:qFormat/>
    <w:rsid w:val="00F2577F"/>
    <w:rPr>
      <w:rFonts w:ascii="Times New Roman" w:hAnsi="Times New Roman"/>
      <w:lang w:val="en-GB" w:eastAsia="ja-JP"/>
    </w:rPr>
  </w:style>
  <w:style w:type="paragraph" w:customStyle="1" w:styleId="-110">
    <w:name w:val="彩色列表 - 强调文字颜色 11"/>
    <w:basedOn w:val="a1"/>
    <w:uiPriority w:val="34"/>
    <w:qFormat/>
    <w:rsid w:val="00A862CF"/>
    <w:pPr>
      <w:ind w:left="720"/>
      <w:contextualSpacing/>
    </w:pPr>
  </w:style>
  <w:style w:type="paragraph" w:styleId="aff">
    <w:name w:val="Normal (Web)"/>
    <w:basedOn w:val="a1"/>
    <w:uiPriority w:val="99"/>
    <w:qFormat/>
    <w:rsid w:val="00E912DE"/>
    <w:pPr>
      <w:spacing w:before="100" w:beforeAutospacing="1" w:after="100" w:afterAutospacing="1"/>
    </w:pPr>
    <w:rPr>
      <w:sz w:val="24"/>
      <w:szCs w:val="24"/>
      <w:lang w:val="en-US" w:eastAsia="zh-CN"/>
    </w:rPr>
  </w:style>
  <w:style w:type="table" w:styleId="13">
    <w:name w:val="Table Columns 1"/>
    <w:basedOn w:val="a3"/>
    <w:uiPriority w:val="99"/>
    <w:qFormat/>
    <w:rsid w:val="00A86C48"/>
    <w:pPr>
      <w:overflowPunct w:val="0"/>
      <w:autoSpaceDE w:val="0"/>
      <w:autoSpaceDN w:val="0"/>
      <w:adjustRightInd w:val="0"/>
      <w:textAlignment w:val="baseline"/>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rFonts w:cs="Times New Roman"/>
        <w:b w:val="0"/>
        <w:bCs w:val="0"/>
      </w:rPr>
      <w:tblPr/>
      <w:tcPr>
        <w:tcBorders>
          <w:bottom w:val="double" w:sz="6" w:space="0" w:color="000000"/>
          <w:tl2br w:val="none" w:sz="0" w:space="0" w:color="auto"/>
          <w:tr2bl w:val="none" w:sz="0" w:space="0" w:color="auto"/>
        </w:tcBorders>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25" w:color="000000" w:fill="FFFFFF"/>
      </w:tcPr>
    </w:tblStylePr>
    <w:tblStylePr w:type="band2Vert">
      <w:rPr>
        <w:rFonts w:cs="Times New Roman"/>
        <w:color w:val="auto"/>
      </w:rPr>
      <w:tblPr/>
      <w:tcPr>
        <w:shd w:val="pct25" w:color="FF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37">
    <w:name w:val="Table List 3"/>
    <w:basedOn w:val="a3"/>
    <w:uiPriority w:val="99"/>
    <w:qFormat/>
    <w:rsid w:val="00560669"/>
    <w:pPr>
      <w:overflowPunct w:val="0"/>
      <w:autoSpaceDE w:val="0"/>
      <w:autoSpaceDN w:val="0"/>
      <w:adjustRightInd w:val="0"/>
      <w:textAlignment w:val="baseline"/>
    </w:pPr>
    <w:tblPr>
      <w:tblBorders>
        <w:top w:val="single" w:sz="12" w:space="0" w:color="000000"/>
        <w:bottom w:val="single" w:sz="12" w:space="0" w:color="000000"/>
        <w:insideH w:val="single" w:sz="6" w:space="0" w:color="000000"/>
      </w:tblBorders>
    </w:tblPr>
    <w:tblStylePr w:type="firstRow">
      <w:rPr>
        <w:rFonts w:cs="Times New Roman"/>
        <w:b/>
        <w:bCs/>
        <w:color w:val="000080"/>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swCell">
      <w:rPr>
        <w:rFonts w:cs="Times New Roman"/>
        <w:i/>
        <w:iCs/>
        <w:color w:val="000080"/>
      </w:rPr>
      <w:tblPr/>
      <w:tcPr>
        <w:tcBorders>
          <w:tl2br w:val="none" w:sz="0" w:space="0" w:color="auto"/>
          <w:tr2bl w:val="none" w:sz="0" w:space="0" w:color="auto"/>
        </w:tcBorders>
      </w:tcPr>
    </w:tblStylePr>
  </w:style>
  <w:style w:type="character" w:customStyle="1" w:styleId="TAHCar">
    <w:name w:val="TAH Car"/>
    <w:link w:val="TAH"/>
    <w:qFormat/>
    <w:rsid w:val="00F40E06"/>
    <w:rPr>
      <w:rFonts w:ascii="Arial" w:hAnsi="Arial"/>
      <w:b/>
      <w:sz w:val="18"/>
      <w:lang w:val="en-GB" w:eastAsia="ja-JP"/>
    </w:rPr>
  </w:style>
  <w:style w:type="paragraph" w:customStyle="1" w:styleId="ListParagraph1">
    <w:name w:val="List Paragraph1"/>
    <w:basedOn w:val="a1"/>
    <w:uiPriority w:val="34"/>
    <w:qFormat/>
    <w:rsid w:val="00D47194"/>
    <w:pPr>
      <w:spacing w:after="200" w:line="276" w:lineRule="auto"/>
      <w:ind w:firstLineChars="200" w:firstLine="420"/>
    </w:pPr>
    <w:rPr>
      <w:rFonts w:ascii="Calibri" w:hAnsi="Calibri"/>
      <w:sz w:val="22"/>
      <w:szCs w:val="22"/>
      <w:lang w:val="en-US" w:eastAsia="en-US"/>
    </w:rPr>
  </w:style>
  <w:style w:type="character" w:styleId="aff0">
    <w:name w:val="Hyperlink"/>
    <w:uiPriority w:val="99"/>
    <w:unhideWhenUsed/>
    <w:qFormat/>
    <w:locked/>
    <w:rsid w:val="004762AB"/>
    <w:rPr>
      <w:color w:val="0000FF"/>
      <w:u w:val="single"/>
    </w:rPr>
  </w:style>
  <w:style w:type="paragraph" w:styleId="3">
    <w:name w:val="List Number 3"/>
    <w:basedOn w:val="a1"/>
    <w:uiPriority w:val="99"/>
    <w:semiHidden/>
    <w:unhideWhenUsed/>
    <w:qFormat/>
    <w:locked/>
    <w:rsid w:val="0060131A"/>
    <w:pPr>
      <w:numPr>
        <w:numId w:val="3"/>
      </w:numPr>
      <w:contextualSpacing/>
    </w:pPr>
  </w:style>
  <w:style w:type="paragraph" w:customStyle="1" w:styleId="1-21">
    <w:name w:val="中等深浅网格 1 - 强调文字颜色 21"/>
    <w:basedOn w:val="a1"/>
    <w:link w:val="1-2Char"/>
    <w:uiPriority w:val="34"/>
    <w:qFormat/>
    <w:rsid w:val="008A6594"/>
    <w:pPr>
      <w:ind w:firstLineChars="200" w:firstLine="420"/>
    </w:pPr>
  </w:style>
  <w:style w:type="character" w:customStyle="1" w:styleId="1-2Char">
    <w:name w:val="中等深浅网格 1 - 强调文字颜色 2 Char"/>
    <w:link w:val="1-21"/>
    <w:uiPriority w:val="34"/>
    <w:qFormat/>
    <w:rsid w:val="0020621D"/>
    <w:rPr>
      <w:rFonts w:ascii="Times New Roman" w:hAnsi="Times New Roman"/>
      <w:lang w:val="en-GB" w:eastAsia="ja-JP"/>
    </w:rPr>
  </w:style>
  <w:style w:type="paragraph" w:styleId="aff1">
    <w:name w:val="Revision"/>
    <w:hidden/>
    <w:uiPriority w:val="99"/>
    <w:semiHidden/>
    <w:qFormat/>
    <w:rsid w:val="00431B0C"/>
    <w:rPr>
      <w:rFonts w:ascii="Times New Roman" w:hAnsi="Times New Roman"/>
      <w:lang w:val="en-GB" w:eastAsia="ja-JP"/>
    </w:rPr>
  </w:style>
  <w:style w:type="paragraph" w:styleId="aff2">
    <w:name w:val="List Paragraph"/>
    <w:aliases w:val="- Bullets,목록 단락,リスト段落,Lista1,?? ??,?????,????,列出段落1,中等深浅网格 1 - 着色 21,¥¡¡¡¡ì¬º¥¹¥È¶ÎÂä,ÁÐ³ö¶ÎÂä,列表段落1,—ño’i—Ž,¥ê¥¹¥È¶ÎÂä,1st level - Bullet List Paragraph,Lettre d'introduction,Paragrafo elenco,Normal bullet 2,Bullet list,목록단락,列表段落11,列出段落"/>
    <w:basedOn w:val="a1"/>
    <w:link w:val="aff3"/>
    <w:uiPriority w:val="34"/>
    <w:qFormat/>
    <w:rsid w:val="00D14764"/>
    <w:pPr>
      <w:spacing w:after="0"/>
      <w:ind w:leftChars="400" w:left="840" w:hanging="1440"/>
    </w:pPr>
    <w:rPr>
      <w:rFonts w:ascii="Times" w:eastAsia="Batang" w:hAnsi="Times"/>
      <w:szCs w:val="24"/>
    </w:rPr>
  </w:style>
  <w:style w:type="character" w:customStyle="1" w:styleId="aff3">
    <w:name w:val="列表段落 字符"/>
    <w:aliases w:val="- Bullets 字符1,목록 단락 字符1,リスト段落 字符1,Lista1 字符,?? ?? 字符,????? 字符,???? 字符,列出段落1 字符,中等深浅网格 1 - 着色 21 字符,¥¡¡¡¡ì¬º¥¹¥È¶ÎÂä 字符,ÁÐ³ö¶ÎÂä 字符,列表段落1 字符,—ño’i—Ž 字符,¥ê¥¹¥È¶ÎÂä 字符,1st level - Bullet List Paragraph 字符,Lettre d'introduction 字符,Bullet list 字符"/>
    <w:link w:val="aff2"/>
    <w:uiPriority w:val="34"/>
    <w:qFormat/>
    <w:rsid w:val="00D14764"/>
    <w:rPr>
      <w:rFonts w:ascii="Times" w:eastAsia="Batang" w:hAnsi="Times"/>
      <w:szCs w:val="24"/>
      <w:lang w:val="en-GB"/>
    </w:rPr>
  </w:style>
  <w:style w:type="paragraph" w:customStyle="1" w:styleId="3GPPNormalText">
    <w:name w:val="3GPP Normal Text"/>
    <w:basedOn w:val="af2"/>
    <w:link w:val="3GPPNormalTextChar"/>
    <w:qFormat/>
    <w:rsid w:val="00D07625"/>
    <w:pPr>
      <w:spacing w:after="120"/>
      <w:ind w:left="720" w:hanging="720"/>
      <w:jc w:val="both"/>
    </w:pPr>
    <w:rPr>
      <w:rFonts w:ascii="Times New Roman" w:eastAsia="MS Mincho" w:hAnsi="Times New Roman"/>
      <w:sz w:val="22"/>
      <w:szCs w:val="24"/>
    </w:rPr>
  </w:style>
  <w:style w:type="character" w:customStyle="1" w:styleId="3GPPNormalTextChar">
    <w:name w:val="3GPP Normal Text Char"/>
    <w:link w:val="3GPPNormalText"/>
    <w:qFormat/>
    <w:rsid w:val="00D07625"/>
    <w:rPr>
      <w:rFonts w:ascii="Times New Roman" w:eastAsia="MS Mincho" w:hAnsi="Times New Roman"/>
      <w:sz w:val="22"/>
      <w:szCs w:val="24"/>
    </w:rPr>
  </w:style>
  <w:style w:type="character" w:customStyle="1" w:styleId="Char1">
    <w:name w:val="列出段落 Char1"/>
    <w:aliases w:val="- Bullets Char,목록 단락 Char,リスト段落 Char,列出段落 Char,?? ?? Char,????? Char,???? Char,Lista1 Char,列出段落1 Char,中等深浅网格 1 - 着色 21 Char,列表段落 Char,¥¡¡¡¡ì¬º¥¹¥È¶ÎÂä Char,ÁÐ³ö¶ÎÂä Char,列表段落1 Char,—ño’i—Ž Char,¥ê¥¹¥È¶ÎÂä Char,목록단락 Char,List Paragraph Char1"/>
    <w:uiPriority w:val="34"/>
    <w:qFormat/>
    <w:rsid w:val="00D07625"/>
    <w:rPr>
      <w:rFonts w:ascii="Times" w:hAnsi="Times"/>
      <w:szCs w:val="24"/>
      <w:lang w:val="en-GB"/>
    </w:rPr>
  </w:style>
  <w:style w:type="character" w:customStyle="1" w:styleId="THChar">
    <w:name w:val="TH Char"/>
    <w:link w:val="TH"/>
    <w:qFormat/>
    <w:rsid w:val="00D07625"/>
    <w:rPr>
      <w:rFonts w:ascii="Arial" w:hAnsi="Arial"/>
      <w:b/>
      <w:lang w:val="en-GB" w:eastAsia="ja-JP"/>
    </w:rPr>
  </w:style>
  <w:style w:type="character" w:customStyle="1" w:styleId="B1Zchn">
    <w:name w:val="B1 Zchn"/>
    <w:link w:val="B1"/>
    <w:qFormat/>
    <w:rsid w:val="00615EBF"/>
    <w:rPr>
      <w:rFonts w:ascii="Times New Roman" w:hAnsi="Times New Roman"/>
      <w:lang w:val="en-GB" w:eastAsia="ja-JP"/>
    </w:rPr>
  </w:style>
  <w:style w:type="character" w:customStyle="1" w:styleId="PLChar">
    <w:name w:val="PL Char"/>
    <w:link w:val="PL"/>
    <w:qFormat/>
    <w:rsid w:val="00CE6924"/>
    <w:rPr>
      <w:rFonts w:ascii="Courier New" w:hAnsi="Courier New"/>
      <w:noProof/>
      <w:sz w:val="16"/>
      <w:lang w:eastAsia="ja-JP"/>
    </w:rPr>
  </w:style>
  <w:style w:type="character" w:customStyle="1" w:styleId="14">
    <w:name w:val="列出段落 字符1"/>
    <w:aliases w:val="- Bullets 字符,목록 단락 字符,リスト段落 字符"/>
    <w:uiPriority w:val="34"/>
    <w:qFormat/>
    <w:rsid w:val="00CE6924"/>
    <w:rPr>
      <w:rFonts w:ascii="Times" w:hAnsi="Times"/>
      <w:szCs w:val="24"/>
      <w:lang w:val="en-GB"/>
    </w:rPr>
  </w:style>
  <w:style w:type="character" w:customStyle="1" w:styleId="aff4">
    <w:name w:val="批注文字 字符"/>
    <w:qFormat/>
    <w:rsid w:val="00EA15FF"/>
    <w:rPr>
      <w:rFonts w:eastAsia="仿宋_GB2312"/>
      <w:kern w:val="2"/>
      <w:sz w:val="24"/>
      <w:szCs w:val="24"/>
    </w:rPr>
  </w:style>
  <w:style w:type="character" w:customStyle="1" w:styleId="B2Char">
    <w:name w:val="B2 Char"/>
    <w:link w:val="B2"/>
    <w:qFormat/>
    <w:rsid w:val="00914EA9"/>
    <w:rPr>
      <w:rFonts w:ascii="Times New Roman" w:hAnsi="Times New Roman"/>
      <w:lang w:val="en-GB" w:eastAsia="ja-JP"/>
    </w:rPr>
  </w:style>
  <w:style w:type="paragraph" w:customStyle="1" w:styleId="References">
    <w:name w:val="References"/>
    <w:basedOn w:val="a1"/>
    <w:uiPriority w:val="99"/>
    <w:qFormat/>
    <w:rsid w:val="0061099C"/>
    <w:pPr>
      <w:numPr>
        <w:numId w:val="4"/>
      </w:numPr>
      <w:snapToGrid w:val="0"/>
      <w:spacing w:after="60"/>
      <w:jc w:val="both"/>
    </w:pPr>
    <w:rPr>
      <w:szCs w:val="16"/>
      <w:lang w:val="en-US" w:eastAsia="en-US"/>
    </w:rPr>
  </w:style>
  <w:style w:type="paragraph" w:styleId="aff5">
    <w:name w:val="Title"/>
    <w:basedOn w:val="a1"/>
    <w:next w:val="a1"/>
    <w:link w:val="aff6"/>
    <w:uiPriority w:val="10"/>
    <w:qFormat/>
    <w:locked/>
    <w:rsid w:val="002D0B89"/>
    <w:pPr>
      <w:spacing w:before="240" w:after="60"/>
      <w:jc w:val="center"/>
      <w:outlineLvl w:val="0"/>
    </w:pPr>
    <w:rPr>
      <w:rFonts w:asciiTheme="majorHAnsi" w:hAnsiTheme="majorHAnsi" w:cstheme="majorBidi"/>
      <w:b/>
      <w:bCs/>
      <w:sz w:val="32"/>
      <w:szCs w:val="32"/>
    </w:rPr>
  </w:style>
  <w:style w:type="character" w:customStyle="1" w:styleId="aff6">
    <w:name w:val="标题 字符"/>
    <w:basedOn w:val="a2"/>
    <w:link w:val="aff5"/>
    <w:uiPriority w:val="10"/>
    <w:qFormat/>
    <w:rsid w:val="002D0B89"/>
    <w:rPr>
      <w:rFonts w:asciiTheme="majorHAnsi" w:hAnsiTheme="majorHAnsi" w:cstheme="majorBidi"/>
      <w:b/>
      <w:bCs/>
      <w:sz w:val="32"/>
      <w:szCs w:val="32"/>
      <w:lang w:val="en-GB" w:eastAsia="ja-JP"/>
    </w:rPr>
  </w:style>
  <w:style w:type="paragraph" w:styleId="aff7">
    <w:name w:val="Subtitle"/>
    <w:basedOn w:val="a1"/>
    <w:next w:val="a1"/>
    <w:link w:val="aff8"/>
    <w:uiPriority w:val="11"/>
    <w:qFormat/>
    <w:locked/>
    <w:rsid w:val="002D0B89"/>
    <w:pPr>
      <w:spacing w:before="240" w:after="60" w:line="312" w:lineRule="auto"/>
      <w:jc w:val="center"/>
      <w:outlineLvl w:val="1"/>
    </w:pPr>
    <w:rPr>
      <w:rFonts w:asciiTheme="majorHAnsi" w:hAnsiTheme="majorHAnsi" w:cstheme="majorBidi"/>
      <w:b/>
      <w:bCs/>
      <w:kern w:val="28"/>
      <w:sz w:val="32"/>
      <w:szCs w:val="32"/>
    </w:rPr>
  </w:style>
  <w:style w:type="character" w:customStyle="1" w:styleId="aff8">
    <w:name w:val="副标题 字符"/>
    <w:basedOn w:val="a2"/>
    <w:link w:val="aff7"/>
    <w:uiPriority w:val="11"/>
    <w:qFormat/>
    <w:rsid w:val="002D0B89"/>
    <w:rPr>
      <w:rFonts w:asciiTheme="majorHAnsi" w:hAnsiTheme="majorHAnsi" w:cstheme="majorBidi"/>
      <w:b/>
      <w:bCs/>
      <w:kern w:val="28"/>
      <w:sz w:val="32"/>
      <w:szCs w:val="32"/>
      <w:lang w:val="en-GB" w:eastAsia="ja-JP"/>
    </w:rPr>
  </w:style>
  <w:style w:type="paragraph" w:customStyle="1" w:styleId="Doc-text2">
    <w:name w:val="Doc-text2"/>
    <w:basedOn w:val="a1"/>
    <w:link w:val="Doc-text2Char"/>
    <w:qFormat/>
    <w:rsid w:val="00F74AB4"/>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qFormat/>
    <w:rsid w:val="00F74AB4"/>
    <w:rPr>
      <w:rFonts w:ascii="Arial" w:eastAsia="MS Mincho" w:hAnsi="Arial"/>
      <w:szCs w:val="24"/>
      <w:lang w:val="en-GB" w:eastAsia="en-GB"/>
    </w:rPr>
  </w:style>
  <w:style w:type="character" w:customStyle="1" w:styleId="fontstyle01">
    <w:name w:val="fontstyle01"/>
    <w:basedOn w:val="a2"/>
    <w:qFormat/>
    <w:rsid w:val="00C65851"/>
    <w:rPr>
      <w:rFonts w:ascii="Times New Roman" w:hAnsi="Times New Roman" w:cs="Times New Roman" w:hint="default"/>
      <w:b w:val="0"/>
      <w:bCs w:val="0"/>
      <w:i/>
      <w:iCs/>
      <w:color w:val="000000"/>
      <w:sz w:val="20"/>
      <w:szCs w:val="20"/>
    </w:rPr>
  </w:style>
  <w:style w:type="numbering" w:customStyle="1" w:styleId="StyleBulletedSymbolsymbolLeft025Hanging0252">
    <w:name w:val="Style Bulleted Symbol (symbol) Left:  0.25&quot; Hanging:  0.25&quot;2"/>
    <w:basedOn w:val="a4"/>
    <w:rsid w:val="00F37AE9"/>
    <w:pPr>
      <w:numPr>
        <w:numId w:val="6"/>
      </w:numPr>
    </w:pPr>
  </w:style>
  <w:style w:type="paragraph" w:customStyle="1" w:styleId="15">
    <w:name w:val="样式1"/>
    <w:basedOn w:val="30"/>
    <w:link w:val="1Char"/>
    <w:uiPriority w:val="99"/>
    <w:qFormat/>
    <w:rsid w:val="00E86B7A"/>
    <w:rPr>
      <w:lang w:eastAsia="zh-CN"/>
    </w:rPr>
  </w:style>
  <w:style w:type="character" w:customStyle="1" w:styleId="1Char">
    <w:name w:val="样式1 Char"/>
    <w:basedOn w:val="31"/>
    <w:link w:val="15"/>
    <w:uiPriority w:val="99"/>
    <w:qFormat/>
    <w:rsid w:val="00E86B7A"/>
    <w:rPr>
      <w:rFonts w:ascii="Cambria" w:hAnsi="Cambria"/>
      <w:b/>
      <w:bCs/>
      <w:sz w:val="26"/>
      <w:szCs w:val="26"/>
      <w:lang w:val="en-GB" w:eastAsia="ja-JP"/>
    </w:rPr>
  </w:style>
  <w:style w:type="paragraph" w:customStyle="1" w:styleId="Agreement">
    <w:name w:val="Agreement"/>
    <w:basedOn w:val="a1"/>
    <w:next w:val="Doc-text2"/>
    <w:uiPriority w:val="99"/>
    <w:qFormat/>
    <w:rsid w:val="00674AE2"/>
    <w:pPr>
      <w:numPr>
        <w:numId w:val="7"/>
      </w:numPr>
      <w:tabs>
        <w:tab w:val="num" w:pos="1619"/>
      </w:tabs>
      <w:spacing w:before="60" w:after="0"/>
      <w:ind w:left="1619"/>
    </w:pPr>
    <w:rPr>
      <w:rFonts w:ascii="Arial" w:eastAsia="MS Mincho" w:hAnsi="Arial"/>
      <w:b/>
      <w:szCs w:val="24"/>
      <w:lang w:eastAsia="en-GB"/>
    </w:rPr>
  </w:style>
  <w:style w:type="character" w:customStyle="1" w:styleId="B1Char1">
    <w:name w:val="B1 Char1"/>
    <w:qFormat/>
    <w:rsid w:val="005B6E88"/>
    <w:rPr>
      <w:lang w:val="en-GB" w:eastAsia="en-US"/>
    </w:rPr>
  </w:style>
  <w:style w:type="paragraph" w:customStyle="1" w:styleId="b10">
    <w:name w:val="b1"/>
    <w:basedOn w:val="a1"/>
    <w:uiPriority w:val="99"/>
    <w:qFormat/>
    <w:rsid w:val="001714D4"/>
    <w:pPr>
      <w:overflowPunct w:val="0"/>
      <w:autoSpaceDE w:val="0"/>
      <w:autoSpaceDN w:val="0"/>
      <w:adjustRightInd w:val="0"/>
      <w:spacing w:before="100" w:beforeAutospacing="1" w:after="100" w:afterAutospacing="1"/>
      <w:textAlignment w:val="baseline"/>
    </w:pPr>
    <w:rPr>
      <w:rFonts w:eastAsia="Times New Roman"/>
      <w:sz w:val="24"/>
      <w:szCs w:val="24"/>
      <w:lang w:val="en-US"/>
    </w:rPr>
  </w:style>
  <w:style w:type="paragraph" w:customStyle="1" w:styleId="List21">
    <w:name w:val="List 21"/>
    <w:basedOn w:val="aff2"/>
    <w:uiPriority w:val="99"/>
    <w:qFormat/>
    <w:rsid w:val="009652BB"/>
    <w:pPr>
      <w:overflowPunct w:val="0"/>
      <w:autoSpaceDE w:val="0"/>
      <w:autoSpaceDN w:val="0"/>
      <w:adjustRightInd w:val="0"/>
      <w:spacing w:before="0" w:after="120"/>
      <w:ind w:leftChars="0" w:left="568" w:hanging="284"/>
      <w:textAlignment w:val="baseline"/>
    </w:pPr>
    <w:rPr>
      <w:rFonts w:ascii="Times New Roman" w:hAnsi="Times New Roman"/>
      <w:szCs w:val="20"/>
      <w:lang w:eastAsia="en-GB"/>
    </w:rPr>
  </w:style>
  <w:style w:type="character" w:styleId="aff9">
    <w:name w:val="Strong"/>
    <w:basedOn w:val="a2"/>
    <w:uiPriority w:val="22"/>
    <w:qFormat/>
    <w:locked/>
    <w:rsid w:val="00D2623D"/>
    <w:rPr>
      <w:b/>
      <w:bCs/>
    </w:rPr>
  </w:style>
  <w:style w:type="paragraph" w:customStyle="1" w:styleId="DraftProposal">
    <w:name w:val="Draft Proposal"/>
    <w:basedOn w:val="a1"/>
    <w:uiPriority w:val="99"/>
    <w:qFormat/>
    <w:rsid w:val="006E24A8"/>
    <w:pPr>
      <w:numPr>
        <w:numId w:val="9"/>
      </w:numPr>
      <w:tabs>
        <w:tab w:val="clear" w:pos="1304"/>
        <w:tab w:val="num" w:pos="720"/>
      </w:tabs>
      <w:snapToGrid/>
      <w:spacing w:before="0" w:after="160" w:line="252" w:lineRule="auto"/>
      <w:ind w:left="0" w:firstLine="0"/>
    </w:pPr>
    <w:rPr>
      <w:rFonts w:ascii="Arial" w:eastAsia="Calibri" w:hAnsi="Arial" w:cs="Arial"/>
      <w:b/>
      <w:bCs/>
      <w:sz w:val="22"/>
      <w:szCs w:val="22"/>
      <w:lang w:val="en-US" w:eastAsia="en-US"/>
    </w:rPr>
  </w:style>
  <w:style w:type="paragraph" w:customStyle="1" w:styleId="Tabletext">
    <w:name w:val="Table_text"/>
    <w:basedOn w:val="a1"/>
    <w:link w:val="TabletextChar"/>
    <w:qFormat/>
    <w:rsid w:val="0017790D"/>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sz w:val="22"/>
      <w:lang w:eastAsia="en-US"/>
    </w:rPr>
  </w:style>
  <w:style w:type="character" w:styleId="affa">
    <w:name w:val="Placeholder Text"/>
    <w:basedOn w:val="a2"/>
    <w:uiPriority w:val="99"/>
    <w:semiHidden/>
    <w:qFormat/>
    <w:rsid w:val="007159A2"/>
    <w:rPr>
      <w:color w:val="808080"/>
    </w:rPr>
  </w:style>
  <w:style w:type="paragraph" w:customStyle="1" w:styleId="81">
    <w:name w:val="目录 8"/>
    <w:basedOn w:val="16"/>
    <w:semiHidden/>
    <w:rsid w:val="005B4EB9"/>
  </w:style>
  <w:style w:type="paragraph" w:customStyle="1" w:styleId="16">
    <w:name w:val="目录 1"/>
    <w:semiHidden/>
    <w:rsid w:val="005B4EB9"/>
    <w:pPr>
      <w:keepNext/>
      <w:keepLines/>
      <w:widowControl w:val="0"/>
      <w:tabs>
        <w:tab w:val="right" w:leader="dot" w:pos="9639"/>
      </w:tabs>
      <w:overflowPunct w:val="0"/>
      <w:autoSpaceDE w:val="0"/>
      <w:autoSpaceDN w:val="0"/>
      <w:adjustRightInd w:val="0"/>
      <w:spacing w:after="0"/>
      <w:ind w:left="567" w:right="425" w:hanging="567"/>
      <w:textAlignment w:val="baseline"/>
    </w:pPr>
    <w:rPr>
      <w:rFonts w:ascii="Times New Roman" w:eastAsia="等线" w:hAnsi="Times New Roman"/>
      <w:noProof/>
      <w:sz w:val="22"/>
      <w:lang w:eastAsia="en-US"/>
    </w:rPr>
  </w:style>
  <w:style w:type="paragraph" w:customStyle="1" w:styleId="53">
    <w:name w:val="目录 5"/>
    <w:basedOn w:val="44"/>
    <w:semiHidden/>
    <w:rsid w:val="005B4EB9"/>
  </w:style>
  <w:style w:type="paragraph" w:customStyle="1" w:styleId="44">
    <w:name w:val="目录 4"/>
    <w:basedOn w:val="38"/>
    <w:semiHidden/>
    <w:rsid w:val="005B4EB9"/>
  </w:style>
  <w:style w:type="paragraph" w:customStyle="1" w:styleId="38">
    <w:name w:val="目录 3"/>
    <w:basedOn w:val="26"/>
    <w:semiHidden/>
    <w:rsid w:val="005B4EB9"/>
  </w:style>
  <w:style w:type="paragraph" w:customStyle="1" w:styleId="26">
    <w:name w:val="目录 2"/>
    <w:basedOn w:val="16"/>
    <w:semiHidden/>
    <w:rsid w:val="005B4EB9"/>
  </w:style>
  <w:style w:type="paragraph" w:customStyle="1" w:styleId="91">
    <w:name w:val="目录 9"/>
    <w:basedOn w:val="81"/>
    <w:semiHidden/>
    <w:rsid w:val="005B4EB9"/>
    <w:pPr>
      <w:spacing w:before="180"/>
      <w:ind w:left="1418" w:hanging="1418"/>
    </w:pPr>
    <w:rPr>
      <w:b/>
    </w:rPr>
  </w:style>
  <w:style w:type="paragraph" w:customStyle="1" w:styleId="61">
    <w:name w:val="目录 6"/>
    <w:basedOn w:val="53"/>
    <w:next w:val="a1"/>
    <w:semiHidden/>
    <w:rsid w:val="005B4EB9"/>
  </w:style>
  <w:style w:type="paragraph" w:customStyle="1" w:styleId="71">
    <w:name w:val="目录 7"/>
    <w:basedOn w:val="61"/>
    <w:next w:val="a1"/>
    <w:semiHidden/>
    <w:rsid w:val="005B4EB9"/>
    <w:pPr>
      <w:keepNext w:val="0"/>
      <w:spacing w:before="0"/>
      <w:ind w:left="2268" w:hanging="2268"/>
    </w:pPr>
    <w:rPr>
      <w:sz w:val="20"/>
    </w:rPr>
  </w:style>
  <w:style w:type="character" w:styleId="affb">
    <w:name w:val="FollowedHyperlink"/>
    <w:qFormat/>
    <w:locked/>
    <w:rsid w:val="005B4EB9"/>
    <w:rPr>
      <w:color w:val="800080"/>
      <w:u w:val="single"/>
    </w:rPr>
  </w:style>
  <w:style w:type="paragraph" w:customStyle="1" w:styleId="Doc-title">
    <w:name w:val="Doc-title"/>
    <w:basedOn w:val="a1"/>
    <w:next w:val="Doc-text2"/>
    <w:link w:val="Doc-titleChar"/>
    <w:qFormat/>
    <w:rsid w:val="005B4EB9"/>
    <w:pPr>
      <w:spacing w:before="60" w:after="0"/>
      <w:ind w:left="1259" w:hanging="1259"/>
    </w:pPr>
    <w:rPr>
      <w:rFonts w:ascii="Arial" w:eastAsia="MS Mincho" w:hAnsi="Arial"/>
      <w:noProof/>
      <w:szCs w:val="24"/>
      <w:lang w:eastAsia="en-GB"/>
    </w:rPr>
  </w:style>
  <w:style w:type="character" w:customStyle="1" w:styleId="Doc-titleChar">
    <w:name w:val="Doc-title Char"/>
    <w:link w:val="Doc-title"/>
    <w:qFormat/>
    <w:rsid w:val="005B4EB9"/>
    <w:rPr>
      <w:rFonts w:ascii="Arial" w:eastAsia="MS Mincho" w:hAnsi="Arial"/>
      <w:noProof/>
      <w:szCs w:val="24"/>
      <w:lang w:val="en-GB" w:eastAsia="en-GB"/>
    </w:rPr>
  </w:style>
  <w:style w:type="paragraph" w:customStyle="1" w:styleId="bullet">
    <w:name w:val="bullet"/>
    <w:basedOn w:val="aff2"/>
    <w:link w:val="bulletChar"/>
    <w:uiPriority w:val="99"/>
    <w:qFormat/>
    <w:rsid w:val="005B4EB9"/>
    <w:pPr>
      <w:widowControl w:val="0"/>
      <w:numPr>
        <w:numId w:val="10"/>
      </w:numPr>
      <w:spacing w:before="0" w:after="60"/>
      <w:ind w:leftChars="0" w:left="720"/>
      <w:contextualSpacing/>
      <w:jc w:val="both"/>
    </w:pPr>
    <w:rPr>
      <w:rFonts w:ascii="Times New Roman" w:eastAsia="Times New Roman" w:hAnsi="Times New Roman"/>
      <w:kern w:val="2"/>
      <w:lang w:eastAsia="en-US"/>
    </w:rPr>
  </w:style>
  <w:style w:type="character" w:customStyle="1" w:styleId="bulletChar">
    <w:name w:val="bullet Char"/>
    <w:link w:val="bullet"/>
    <w:uiPriority w:val="99"/>
    <w:qFormat/>
    <w:rsid w:val="005B4EB9"/>
    <w:rPr>
      <w:rFonts w:ascii="Times New Roman" w:eastAsia="Times New Roman" w:hAnsi="Times New Roman"/>
      <w:kern w:val="2"/>
      <w:szCs w:val="24"/>
      <w:lang w:val="en-GB" w:eastAsia="en-US"/>
    </w:rPr>
  </w:style>
  <w:style w:type="character" w:customStyle="1" w:styleId="B11">
    <w:name w:val="B1 (文字)"/>
    <w:qFormat/>
    <w:rsid w:val="005B4EB9"/>
    <w:rPr>
      <w:lang w:val="en-GB" w:eastAsia="en-US"/>
    </w:rPr>
  </w:style>
  <w:style w:type="paragraph" w:customStyle="1" w:styleId="tan0">
    <w:name w:val="tan"/>
    <w:basedOn w:val="a1"/>
    <w:uiPriority w:val="99"/>
    <w:qFormat/>
    <w:rsid w:val="005B4EB9"/>
    <w:pPr>
      <w:spacing w:before="100" w:beforeAutospacing="1" w:after="100" w:afterAutospacing="1"/>
    </w:pPr>
    <w:rPr>
      <w:rFonts w:eastAsia="Calibri"/>
      <w:sz w:val="24"/>
      <w:szCs w:val="24"/>
      <w:lang w:val="en-US" w:eastAsia="en-US"/>
    </w:rPr>
  </w:style>
  <w:style w:type="character" w:styleId="affc">
    <w:name w:val="Emphasis"/>
    <w:uiPriority w:val="20"/>
    <w:qFormat/>
    <w:locked/>
    <w:rsid w:val="005B4EB9"/>
    <w:rPr>
      <w:i/>
      <w:iCs/>
    </w:rPr>
  </w:style>
  <w:style w:type="character" w:customStyle="1" w:styleId="apple-converted-space">
    <w:name w:val="apple-converted-space"/>
    <w:qFormat/>
    <w:rsid w:val="005B4EB9"/>
  </w:style>
  <w:style w:type="paragraph" w:customStyle="1" w:styleId="Reference">
    <w:name w:val="Reference"/>
    <w:basedOn w:val="af2"/>
    <w:uiPriority w:val="99"/>
    <w:qFormat/>
    <w:rsid w:val="005B4EB9"/>
    <w:pPr>
      <w:widowControl w:val="0"/>
      <w:numPr>
        <w:numId w:val="11"/>
      </w:numPr>
      <w:tabs>
        <w:tab w:val="clear" w:pos="567"/>
      </w:tabs>
      <w:spacing w:before="0" w:after="120"/>
      <w:ind w:left="432" w:hanging="432"/>
      <w:jc w:val="both"/>
    </w:pPr>
    <w:rPr>
      <w:rFonts w:ascii="Arial" w:eastAsia="等线" w:hAnsi="Arial" w:cs="Arial"/>
      <w:kern w:val="2"/>
      <w:sz w:val="21"/>
      <w:szCs w:val="22"/>
      <w:lang w:val="en-US" w:eastAsia="zh-CN"/>
    </w:rPr>
  </w:style>
  <w:style w:type="paragraph" w:customStyle="1" w:styleId="Default">
    <w:name w:val="Default"/>
    <w:uiPriority w:val="99"/>
    <w:qFormat/>
    <w:rsid w:val="005B4EB9"/>
    <w:pPr>
      <w:widowControl w:val="0"/>
      <w:autoSpaceDE w:val="0"/>
      <w:autoSpaceDN w:val="0"/>
      <w:adjustRightInd w:val="0"/>
      <w:spacing w:before="0" w:after="0"/>
      <w:ind w:left="0" w:firstLine="0"/>
    </w:pPr>
    <w:rPr>
      <w:rFonts w:ascii="Arial" w:eastAsia="等线" w:hAnsi="Arial" w:cs="Arial"/>
      <w:color w:val="000000"/>
      <w:sz w:val="24"/>
      <w:szCs w:val="24"/>
    </w:rPr>
  </w:style>
  <w:style w:type="character" w:customStyle="1" w:styleId="TALChar">
    <w:name w:val="TAL Char"/>
    <w:basedOn w:val="a2"/>
    <w:link w:val="TAL"/>
    <w:qFormat/>
    <w:locked/>
    <w:rsid w:val="005B4EB9"/>
    <w:rPr>
      <w:rFonts w:ascii="Arial" w:hAnsi="Arial"/>
      <w:sz w:val="18"/>
      <w:lang w:val="en-GB" w:eastAsia="ja-JP"/>
    </w:rPr>
  </w:style>
  <w:style w:type="table" w:styleId="4-3">
    <w:name w:val="Grid Table 4 Accent 3"/>
    <w:basedOn w:val="a3"/>
    <w:uiPriority w:val="49"/>
    <w:rsid w:val="005B4EB9"/>
    <w:pPr>
      <w:spacing w:before="0" w:after="0"/>
      <w:ind w:left="0" w:firstLine="0"/>
    </w:pPr>
    <w:rPr>
      <w:rFonts w:ascii="Times New Roman" w:eastAsia="等线" w:hAnsi="Times New Roman"/>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insideV w:val="nil"/>
        </w:tcBorders>
        <w:shd w:val="clear" w:color="auto" w:fill="9BBB59" w:themeFill="accent3"/>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character" w:customStyle="1" w:styleId="B1Char">
    <w:name w:val="B1 Char"/>
    <w:qFormat/>
    <w:rsid w:val="005B4EB9"/>
    <w:rPr>
      <w:lang w:val="en-GB" w:eastAsia="en-US"/>
    </w:rPr>
  </w:style>
  <w:style w:type="character" w:customStyle="1" w:styleId="company">
    <w:name w:val="company"/>
    <w:basedOn w:val="a2"/>
    <w:qFormat/>
    <w:rsid w:val="005B4EB9"/>
  </w:style>
  <w:style w:type="character" w:styleId="affd">
    <w:name w:val="Unresolved Mention"/>
    <w:basedOn w:val="a2"/>
    <w:uiPriority w:val="99"/>
    <w:semiHidden/>
    <w:unhideWhenUsed/>
    <w:rsid w:val="005B4EB9"/>
    <w:rPr>
      <w:color w:val="605E5C"/>
      <w:shd w:val="clear" w:color="auto" w:fill="E1DFDD"/>
    </w:rPr>
  </w:style>
  <w:style w:type="character" w:customStyle="1" w:styleId="TANChar">
    <w:name w:val="TAN Char"/>
    <w:link w:val="TAN"/>
    <w:qFormat/>
    <w:rsid w:val="005B4EB9"/>
    <w:rPr>
      <w:rFonts w:ascii="Arial" w:hAnsi="Arial"/>
      <w:sz w:val="18"/>
      <w:lang w:val="en-GB" w:eastAsia="ja-JP"/>
    </w:rPr>
  </w:style>
  <w:style w:type="table" w:styleId="1-6">
    <w:name w:val="Grid Table 1 Light Accent 6"/>
    <w:basedOn w:val="a3"/>
    <w:uiPriority w:val="46"/>
    <w:rsid w:val="005B4EB9"/>
    <w:pPr>
      <w:spacing w:before="0" w:after="0"/>
      <w:ind w:left="0" w:firstLine="0"/>
    </w:pPr>
    <w:rPr>
      <w:rFonts w:ascii="Times New Roman" w:eastAsia="等线" w:hAnsi="Times New Roman"/>
    </w:rPr>
    <w:tblPr>
      <w:tblStyleRowBandSize w:val="1"/>
      <w:tblStyleColBandSize w:val="1"/>
      <w:tblBorders>
        <w:top w:val="single" w:sz="4" w:space="0" w:color="FBD4B4" w:themeColor="accent6" w:themeTint="66"/>
        <w:left w:val="single" w:sz="4" w:space="0" w:color="FBD4B4" w:themeColor="accent6" w:themeTint="66"/>
        <w:bottom w:val="single" w:sz="4" w:space="0" w:color="FBD4B4" w:themeColor="accent6" w:themeTint="66"/>
        <w:right w:val="single" w:sz="4" w:space="0" w:color="FBD4B4" w:themeColor="accent6" w:themeTint="66"/>
        <w:insideH w:val="single" w:sz="4" w:space="0" w:color="FBD4B4" w:themeColor="accent6" w:themeTint="66"/>
        <w:insideV w:val="single" w:sz="4" w:space="0" w:color="FBD4B4" w:themeColor="accent6" w:themeTint="66"/>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2" w:space="0" w:color="FABF8F" w:themeColor="accent6" w:themeTint="99"/>
        </w:tcBorders>
      </w:tcPr>
    </w:tblStylePr>
    <w:tblStylePr w:type="firstCol">
      <w:rPr>
        <w:b/>
        <w:bCs/>
      </w:rPr>
    </w:tblStylePr>
    <w:tblStylePr w:type="lastCol">
      <w:rPr>
        <w:b/>
        <w:bCs/>
      </w:rPr>
    </w:tblStylePr>
  </w:style>
  <w:style w:type="paragraph" w:customStyle="1" w:styleId="TdocHeading1">
    <w:name w:val="Tdoc_Heading_1"/>
    <w:basedOn w:val="1"/>
    <w:next w:val="af2"/>
    <w:autoRedefine/>
    <w:uiPriority w:val="99"/>
    <w:qFormat/>
    <w:rsid w:val="005B4EB9"/>
    <w:pPr>
      <w:keepLines w:val="0"/>
      <w:numPr>
        <w:numId w:val="12"/>
      </w:numPr>
      <w:pBdr>
        <w:top w:val="none" w:sz="0" w:space="0" w:color="auto"/>
      </w:pBdr>
      <w:spacing w:after="120"/>
      <w:ind w:left="357" w:hanging="357"/>
      <w:jc w:val="both"/>
    </w:pPr>
    <w:rPr>
      <w:rFonts w:ascii="Arial" w:eastAsia="Batang" w:hAnsi="Arial"/>
      <w:bCs w:val="0"/>
      <w:noProof/>
      <w:kern w:val="28"/>
      <w:sz w:val="24"/>
      <w:szCs w:val="20"/>
      <w:lang w:val="en-US" w:eastAsia="en-US"/>
    </w:rPr>
  </w:style>
  <w:style w:type="character" w:customStyle="1" w:styleId="TabletextChar">
    <w:name w:val="Table_text Char"/>
    <w:basedOn w:val="a2"/>
    <w:link w:val="Tabletext"/>
    <w:qFormat/>
    <w:locked/>
    <w:rsid w:val="005B4EB9"/>
    <w:rPr>
      <w:rFonts w:ascii="Times New Roman" w:hAnsi="Times New Roman"/>
      <w:sz w:val="22"/>
      <w:lang w:val="en-GB" w:eastAsia="en-US"/>
    </w:rPr>
  </w:style>
  <w:style w:type="paragraph" w:customStyle="1" w:styleId="Tablehead">
    <w:name w:val="Table_head"/>
    <w:basedOn w:val="a1"/>
    <w:link w:val="TableheadChar"/>
    <w:qFormat/>
    <w:rsid w:val="005B4EB9"/>
    <w:pPr>
      <w:keepNext/>
      <w:tabs>
        <w:tab w:val="left" w:pos="1134"/>
        <w:tab w:val="left" w:pos="1871"/>
        <w:tab w:val="left" w:pos="2268"/>
      </w:tabs>
      <w:overflowPunct w:val="0"/>
      <w:autoSpaceDE w:val="0"/>
      <w:autoSpaceDN w:val="0"/>
      <w:adjustRightInd w:val="0"/>
      <w:spacing w:before="80" w:after="80"/>
      <w:jc w:val="center"/>
      <w:textAlignment w:val="baseline"/>
    </w:pPr>
    <w:rPr>
      <w:rFonts w:ascii="Times New Roman Bold" w:eastAsiaTheme="minorEastAsia" w:hAnsi="Times New Roman Bold" w:cs="Times New Roman Bold"/>
      <w:b/>
      <w:lang w:eastAsia="en-US"/>
    </w:rPr>
  </w:style>
  <w:style w:type="character" w:customStyle="1" w:styleId="TableheadChar">
    <w:name w:val="Table_head Char"/>
    <w:basedOn w:val="a2"/>
    <w:link w:val="Tablehead"/>
    <w:qFormat/>
    <w:locked/>
    <w:rsid w:val="005B4EB9"/>
    <w:rPr>
      <w:rFonts w:ascii="Times New Roman Bold" w:eastAsiaTheme="minorEastAsia" w:hAnsi="Times New Roman Bold" w:cs="Times New Roman Bold"/>
      <w:b/>
      <w:lang w:val="en-GB" w:eastAsia="en-US"/>
    </w:rPr>
  </w:style>
  <w:style w:type="character" w:customStyle="1" w:styleId="39">
    <w:name w:val="列表段落 字符3"/>
    <w:aliases w:val="- Bullets 字符2,?? ?? 字符2,????? 字符2,???? 字符2,Lista1 字符2,列出段落 字符,中等深浅网格 1 - 着色 21 字符2,¥¡¡¡¡ì¬º¥¹¥È¶ÎÂä 字符2,ÁÐ³ö¶ÎÂä 字符2,¥ê¥¹¥È¶ÎÂä 字符2,列表段落1 字符2,—ño’i—Ž 字符2,1st level - Bullet List Paragraph 字符2,Lettre d'introduction 字符2,Paragrafo elenco 字符2,列 字符"/>
    <w:uiPriority w:val="34"/>
    <w:qFormat/>
    <w:locked/>
    <w:rsid w:val="004352E5"/>
    <w:rPr>
      <w:rFonts w:eastAsia="宋体"/>
      <w:lang w:eastAsia="ja-JP"/>
    </w:rPr>
  </w:style>
  <w:style w:type="paragraph" w:customStyle="1" w:styleId="Figures">
    <w:name w:val="Figures"/>
    <w:basedOn w:val="af0"/>
    <w:link w:val="FiguresChar"/>
    <w:qFormat/>
    <w:rsid w:val="00725E3D"/>
    <w:pPr>
      <w:spacing w:line="259" w:lineRule="auto"/>
      <w:jc w:val="center"/>
    </w:pPr>
    <w:rPr>
      <w:rFonts w:ascii="Arial" w:eastAsiaTheme="minorHAnsi" w:hAnsi="Arial" w:cs="Arial"/>
      <w:szCs w:val="22"/>
      <w:lang w:eastAsia="en-GB"/>
    </w:rPr>
  </w:style>
  <w:style w:type="character" w:customStyle="1" w:styleId="FiguresChar">
    <w:name w:val="Figures Char"/>
    <w:basedOn w:val="a2"/>
    <w:link w:val="Figures"/>
    <w:qFormat/>
    <w:rsid w:val="00725E3D"/>
    <w:rPr>
      <w:rFonts w:ascii="Arial" w:eastAsiaTheme="minorHAnsi" w:hAnsi="Arial" w:cs="Arial"/>
      <w:b/>
      <w:szCs w:val="22"/>
      <w:lang w:val="en-GB" w:eastAsia="en-GB"/>
    </w:rPr>
  </w:style>
  <w:style w:type="paragraph" w:customStyle="1" w:styleId="Prop1">
    <w:name w:val="Prop1"/>
    <w:basedOn w:val="aff2"/>
    <w:uiPriority w:val="99"/>
    <w:qFormat/>
    <w:rsid w:val="00EC3413"/>
    <w:pPr>
      <w:spacing w:before="0"/>
      <w:ind w:leftChars="0" w:left="0" w:firstLine="0"/>
    </w:pPr>
    <w:rPr>
      <w:rFonts w:ascii="Times New Roman" w:eastAsia="宋体" w:hAnsi="Times New Roman"/>
      <w:b/>
      <w:szCs w:val="21"/>
      <w:lang w:val="en-US" w:eastAsia="zh-CN"/>
    </w:rPr>
  </w:style>
  <w:style w:type="paragraph" w:customStyle="1" w:styleId="xmsonormal">
    <w:name w:val="x_msonormal"/>
    <w:basedOn w:val="a1"/>
    <w:qFormat/>
    <w:rsid w:val="00EC3413"/>
    <w:pPr>
      <w:spacing w:before="0" w:after="0"/>
    </w:pPr>
    <w:rPr>
      <w:rFonts w:ascii="Calibri" w:eastAsia="Calibri" w:hAnsi="Calibri" w:cs="Calibri"/>
      <w:sz w:val="22"/>
      <w:szCs w:val="22"/>
      <w:lang w:val="en-US" w:eastAsia="en-US"/>
    </w:rPr>
  </w:style>
  <w:style w:type="paragraph" w:styleId="affe">
    <w:name w:val="No Spacing"/>
    <w:uiPriority w:val="1"/>
    <w:qFormat/>
    <w:rsid w:val="00EC3413"/>
    <w:pPr>
      <w:spacing w:before="0" w:after="0"/>
      <w:ind w:left="720" w:hanging="360"/>
    </w:pPr>
    <w:rPr>
      <w:rFonts w:ascii="Calibri" w:hAnsi="Calibri"/>
      <w:sz w:val="22"/>
      <w:szCs w:val="22"/>
    </w:rPr>
  </w:style>
  <w:style w:type="paragraph" w:customStyle="1" w:styleId="Guidance">
    <w:name w:val="Guidance"/>
    <w:basedOn w:val="a1"/>
    <w:qFormat/>
    <w:rsid w:val="00EC3413"/>
    <w:pPr>
      <w:spacing w:before="0"/>
    </w:pPr>
    <w:rPr>
      <w:rFonts w:eastAsia="等线"/>
      <w:i/>
      <w:color w:val="0000FF"/>
      <w:lang w:eastAsia="en-US"/>
    </w:rPr>
  </w:style>
  <w:style w:type="paragraph" w:styleId="4">
    <w:name w:val="List Number 4"/>
    <w:basedOn w:val="a1"/>
    <w:qFormat/>
    <w:locked/>
    <w:rsid w:val="00EC3413"/>
    <w:pPr>
      <w:widowControl w:val="0"/>
      <w:numPr>
        <w:numId w:val="15"/>
      </w:numPr>
      <w:tabs>
        <w:tab w:val="left" w:pos="1209"/>
      </w:tabs>
      <w:spacing w:before="0" w:after="0"/>
      <w:ind w:left="1209"/>
      <w:jc w:val="both"/>
    </w:pPr>
    <w:rPr>
      <w:rFonts w:asciiTheme="minorHAnsi" w:eastAsia="MS Mincho" w:hAnsiTheme="minorHAnsi" w:cstheme="minorBidi"/>
      <w:kern w:val="2"/>
      <w:sz w:val="21"/>
      <w:szCs w:val="22"/>
      <w:lang w:val="en-US" w:eastAsia="en-GB"/>
    </w:rPr>
  </w:style>
  <w:style w:type="character" w:customStyle="1" w:styleId="TFChar">
    <w:name w:val="TF Char"/>
    <w:basedOn w:val="a2"/>
    <w:link w:val="TF"/>
    <w:rsid w:val="00EC3413"/>
    <w:rPr>
      <w:rFonts w:ascii="Arial" w:hAnsi="Arial"/>
      <w:b/>
      <w:lang w:val="en-GB" w:eastAsia="ja-JP"/>
    </w:rPr>
  </w:style>
  <w:style w:type="character" w:customStyle="1" w:styleId="TALCar">
    <w:name w:val="TAL Car"/>
    <w:qFormat/>
    <w:rsid w:val="00EC3413"/>
    <w:rPr>
      <w:rFonts w:ascii="Arial" w:hAnsi="Arial"/>
      <w:sz w:val="18"/>
      <w:lang w:val="en-GB" w:eastAsia="en-US"/>
    </w:rPr>
  </w:style>
  <w:style w:type="paragraph" w:customStyle="1" w:styleId="Proposal">
    <w:name w:val="Proposal"/>
    <w:basedOn w:val="af2"/>
    <w:link w:val="ProposalChar"/>
    <w:qFormat/>
    <w:rsid w:val="00EC3413"/>
    <w:pPr>
      <w:tabs>
        <w:tab w:val="num" w:pos="1304"/>
        <w:tab w:val="left" w:pos="1701"/>
      </w:tabs>
      <w:spacing w:before="0" w:after="120" w:line="259" w:lineRule="auto"/>
      <w:ind w:left="1304" w:hanging="1304"/>
      <w:jc w:val="both"/>
    </w:pPr>
    <w:rPr>
      <w:rFonts w:ascii="Arial" w:eastAsiaTheme="minorHAnsi" w:hAnsi="Arial" w:cstheme="minorBidi"/>
      <w:b/>
      <w:bCs/>
      <w:szCs w:val="22"/>
      <w:lang w:val="en-US" w:eastAsia="zh-CN"/>
    </w:rPr>
  </w:style>
  <w:style w:type="table" w:customStyle="1" w:styleId="TableGrid7">
    <w:name w:val="Table Grid7"/>
    <w:basedOn w:val="a3"/>
    <w:uiPriority w:val="99"/>
    <w:qFormat/>
    <w:rsid w:val="00EC3413"/>
    <w:pPr>
      <w:spacing w:before="0" w:after="160" w:line="259" w:lineRule="auto"/>
      <w:ind w:left="0" w:firstLine="0"/>
    </w:pPr>
    <w:rPr>
      <w:rFonts w:ascii="Calibri" w:eastAsia="等线" w:hAnsi="Calibri"/>
      <w:sz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0">
    <w:name w:val="表格题注"/>
    <w:next w:val="a1"/>
    <w:rsid w:val="00A51BAB"/>
    <w:pPr>
      <w:keepLines/>
      <w:numPr>
        <w:ilvl w:val="8"/>
        <w:numId w:val="30"/>
      </w:numPr>
      <w:spacing w:beforeLines="100" w:before="0" w:after="0"/>
      <w:ind w:left="1089" w:hanging="369"/>
      <w:jc w:val="center"/>
    </w:pPr>
    <w:rPr>
      <w:rFonts w:ascii="Arial" w:hAnsi="Arial"/>
      <w:sz w:val="18"/>
      <w:szCs w:val="18"/>
    </w:rPr>
  </w:style>
  <w:style w:type="paragraph" w:customStyle="1" w:styleId="a">
    <w:name w:val="插图题注"/>
    <w:next w:val="a1"/>
    <w:rsid w:val="00A51BAB"/>
    <w:pPr>
      <w:numPr>
        <w:ilvl w:val="7"/>
        <w:numId w:val="30"/>
      </w:numPr>
      <w:spacing w:before="0" w:afterLines="100" w:after="0"/>
      <w:ind w:left="1089" w:hanging="369"/>
      <w:jc w:val="center"/>
    </w:pPr>
    <w:rPr>
      <w:rFonts w:ascii="Arial" w:hAnsi="Arial"/>
      <w:sz w:val="18"/>
      <w:szCs w:val="18"/>
    </w:rPr>
  </w:style>
  <w:style w:type="paragraph" w:styleId="27">
    <w:name w:val="Body Text 2"/>
    <w:basedOn w:val="a1"/>
    <w:link w:val="28"/>
    <w:qFormat/>
    <w:locked/>
    <w:rsid w:val="00512D18"/>
    <w:pPr>
      <w:widowControl w:val="0"/>
      <w:tabs>
        <w:tab w:val="left" w:pos="1985"/>
      </w:tabs>
      <w:spacing w:before="0" w:after="0"/>
      <w:jc w:val="both"/>
    </w:pPr>
    <w:rPr>
      <w:rFonts w:ascii="Arial" w:eastAsiaTheme="minorEastAsia" w:hAnsi="Arial" w:cstheme="minorBidi"/>
      <w:kern w:val="2"/>
      <w:sz w:val="21"/>
      <w:szCs w:val="22"/>
      <w:lang w:val="en-US" w:eastAsia="zh-CN"/>
    </w:rPr>
  </w:style>
  <w:style w:type="character" w:customStyle="1" w:styleId="28">
    <w:name w:val="正文文本 2 字符"/>
    <w:basedOn w:val="a2"/>
    <w:link w:val="27"/>
    <w:qFormat/>
    <w:rsid w:val="00512D18"/>
    <w:rPr>
      <w:rFonts w:ascii="Arial" w:eastAsiaTheme="minorEastAsia" w:hAnsi="Arial" w:cstheme="minorBidi"/>
      <w:kern w:val="2"/>
      <w:sz w:val="21"/>
      <w:szCs w:val="22"/>
    </w:rPr>
  </w:style>
  <w:style w:type="paragraph" w:styleId="29">
    <w:name w:val="Body Text Indent 2"/>
    <w:basedOn w:val="a1"/>
    <w:link w:val="2a"/>
    <w:qFormat/>
    <w:locked/>
    <w:rsid w:val="00512D18"/>
    <w:pPr>
      <w:widowControl w:val="0"/>
      <w:tabs>
        <w:tab w:val="left" w:pos="2205"/>
      </w:tabs>
      <w:spacing w:before="0" w:after="0"/>
      <w:ind w:left="200"/>
      <w:jc w:val="both"/>
    </w:pPr>
    <w:rPr>
      <w:rFonts w:asciiTheme="minorHAnsi" w:eastAsia="Times New Roman" w:hAnsiTheme="minorHAnsi" w:cstheme="minorBidi"/>
      <w:kern w:val="2"/>
      <w:sz w:val="21"/>
      <w:szCs w:val="22"/>
      <w:lang w:val="zh-CN" w:eastAsia="zh-CN"/>
    </w:rPr>
  </w:style>
  <w:style w:type="character" w:customStyle="1" w:styleId="2a">
    <w:name w:val="正文文本缩进 2 字符"/>
    <w:basedOn w:val="a2"/>
    <w:link w:val="29"/>
    <w:qFormat/>
    <w:rsid w:val="00512D18"/>
    <w:rPr>
      <w:rFonts w:asciiTheme="minorHAnsi" w:eastAsia="Times New Roman" w:hAnsiTheme="minorHAnsi" w:cstheme="minorBidi"/>
      <w:kern w:val="2"/>
      <w:sz w:val="21"/>
      <w:szCs w:val="22"/>
      <w:lang w:val="zh-CN"/>
    </w:rPr>
  </w:style>
  <w:style w:type="paragraph" w:styleId="3a">
    <w:name w:val="Body Text Indent 3"/>
    <w:basedOn w:val="a1"/>
    <w:link w:val="3b"/>
    <w:qFormat/>
    <w:locked/>
    <w:rsid w:val="00512D18"/>
    <w:pPr>
      <w:widowControl w:val="0"/>
      <w:spacing w:before="0" w:after="0"/>
      <w:ind w:left="1080"/>
      <w:jc w:val="both"/>
    </w:pPr>
    <w:rPr>
      <w:rFonts w:asciiTheme="minorHAnsi" w:eastAsia="Times New Roman" w:hAnsiTheme="minorHAnsi" w:cstheme="minorBidi"/>
      <w:kern w:val="2"/>
      <w:sz w:val="21"/>
      <w:szCs w:val="22"/>
      <w:lang w:val="en-US" w:eastAsia="zh-CN"/>
    </w:rPr>
  </w:style>
  <w:style w:type="character" w:customStyle="1" w:styleId="3b">
    <w:name w:val="正文文本缩进 3 字符"/>
    <w:basedOn w:val="a2"/>
    <w:link w:val="3a"/>
    <w:qFormat/>
    <w:rsid w:val="00512D18"/>
    <w:rPr>
      <w:rFonts w:asciiTheme="minorHAnsi" w:eastAsia="Times New Roman" w:hAnsiTheme="minorHAnsi" w:cstheme="minorBidi"/>
      <w:kern w:val="2"/>
      <w:sz w:val="21"/>
      <w:szCs w:val="22"/>
    </w:rPr>
  </w:style>
  <w:style w:type="paragraph" w:styleId="afff">
    <w:name w:val="Date"/>
    <w:basedOn w:val="a1"/>
    <w:next w:val="a1"/>
    <w:link w:val="afff0"/>
    <w:qFormat/>
    <w:locked/>
    <w:rsid w:val="00512D18"/>
    <w:pPr>
      <w:widowControl w:val="0"/>
      <w:spacing w:before="0" w:after="0"/>
      <w:jc w:val="both"/>
    </w:pPr>
    <w:rPr>
      <w:rFonts w:asciiTheme="minorHAnsi" w:eastAsia="Times New Roman" w:hAnsiTheme="minorHAnsi" w:cstheme="minorBidi"/>
      <w:kern w:val="2"/>
      <w:sz w:val="21"/>
      <w:szCs w:val="22"/>
      <w:lang w:val="en-US" w:eastAsia="en-GB"/>
    </w:rPr>
  </w:style>
  <w:style w:type="character" w:customStyle="1" w:styleId="afff0">
    <w:name w:val="日期 字符"/>
    <w:basedOn w:val="a2"/>
    <w:link w:val="afff"/>
    <w:qFormat/>
    <w:rsid w:val="00512D18"/>
    <w:rPr>
      <w:rFonts w:asciiTheme="minorHAnsi" w:eastAsia="Times New Roman" w:hAnsiTheme="minorHAnsi" w:cstheme="minorBidi"/>
      <w:kern w:val="2"/>
      <w:sz w:val="21"/>
      <w:szCs w:val="22"/>
      <w:lang w:eastAsia="en-GB"/>
    </w:rPr>
  </w:style>
  <w:style w:type="paragraph" w:styleId="afff1">
    <w:name w:val="index heading"/>
    <w:basedOn w:val="a1"/>
    <w:next w:val="a1"/>
    <w:qFormat/>
    <w:locked/>
    <w:rsid w:val="00512D18"/>
    <w:pPr>
      <w:widowControl w:val="0"/>
      <w:pBdr>
        <w:top w:val="single" w:sz="12" w:space="0" w:color="auto"/>
      </w:pBdr>
      <w:spacing w:before="360" w:after="240"/>
      <w:jc w:val="both"/>
    </w:pPr>
    <w:rPr>
      <w:rFonts w:asciiTheme="minorHAnsi" w:eastAsia="Times New Roman" w:hAnsiTheme="minorHAnsi" w:cstheme="minorBidi"/>
      <w:b/>
      <w:i/>
      <w:kern w:val="2"/>
      <w:sz w:val="26"/>
      <w:szCs w:val="22"/>
      <w:lang w:val="en-US" w:eastAsia="en-GB"/>
    </w:rPr>
  </w:style>
  <w:style w:type="paragraph" w:styleId="afff2">
    <w:name w:val="Plain Text"/>
    <w:basedOn w:val="a1"/>
    <w:link w:val="afff3"/>
    <w:uiPriority w:val="99"/>
    <w:qFormat/>
    <w:locked/>
    <w:rsid w:val="00512D18"/>
    <w:pPr>
      <w:widowControl w:val="0"/>
      <w:spacing w:before="0" w:after="0"/>
      <w:jc w:val="both"/>
    </w:pPr>
    <w:rPr>
      <w:rFonts w:ascii="Courier New" w:eastAsia="Times New Roman" w:hAnsi="Courier New" w:cstheme="minorBidi"/>
      <w:kern w:val="2"/>
      <w:sz w:val="21"/>
      <w:szCs w:val="22"/>
      <w:lang w:val="nb-NO" w:eastAsia="en-GB"/>
    </w:rPr>
  </w:style>
  <w:style w:type="character" w:customStyle="1" w:styleId="afff3">
    <w:name w:val="纯文本 字符"/>
    <w:basedOn w:val="a2"/>
    <w:link w:val="afff2"/>
    <w:uiPriority w:val="99"/>
    <w:qFormat/>
    <w:rsid w:val="00512D18"/>
    <w:rPr>
      <w:rFonts w:ascii="Courier New" w:eastAsia="Times New Roman" w:hAnsi="Courier New" w:cstheme="minorBidi"/>
      <w:kern w:val="2"/>
      <w:sz w:val="21"/>
      <w:szCs w:val="22"/>
      <w:lang w:val="nb-NO" w:eastAsia="en-GB"/>
    </w:rPr>
  </w:style>
  <w:style w:type="paragraph" w:styleId="afff4">
    <w:name w:val="table of figures"/>
    <w:basedOn w:val="af2"/>
    <w:next w:val="a1"/>
    <w:uiPriority w:val="99"/>
    <w:qFormat/>
    <w:locked/>
    <w:rsid w:val="00512D18"/>
    <w:pPr>
      <w:widowControl w:val="0"/>
      <w:spacing w:before="0" w:after="120"/>
      <w:ind w:left="1701" w:hanging="1701"/>
      <w:jc w:val="both"/>
    </w:pPr>
    <w:rPr>
      <w:rFonts w:asciiTheme="minorHAnsi" w:eastAsiaTheme="minorEastAsia" w:hAnsiTheme="minorHAnsi" w:cstheme="minorBidi"/>
      <w:b/>
      <w:kern w:val="2"/>
      <w:sz w:val="21"/>
      <w:szCs w:val="22"/>
      <w:lang w:val="en-US" w:eastAsia="zh-CN"/>
    </w:rPr>
  </w:style>
  <w:style w:type="table" w:styleId="-1">
    <w:name w:val="Colorful List Accent 1"/>
    <w:basedOn w:val="a3"/>
    <w:uiPriority w:val="34"/>
    <w:qFormat/>
    <w:rsid w:val="00512D18"/>
    <w:pPr>
      <w:spacing w:before="0" w:after="0"/>
      <w:ind w:left="0" w:firstLine="0"/>
    </w:pPr>
    <w:rPr>
      <w:rFonts w:eastAsia="MS Gothic"/>
      <w:sz w:val="24"/>
      <w:szCs w:val="24"/>
      <w:lang w:val="en-GB" w:eastAsia="en-US"/>
    </w:rPr>
    <w:tblPr>
      <w:tblStyleRowBandSize w:val="1"/>
      <w:tblStyleColBandSize w:val="1"/>
    </w:tblPr>
    <w:tcPr>
      <w:shd w:val="clear" w:color="auto" w:fill="EDF2F8"/>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customStyle="1" w:styleId="MTEquationSection">
    <w:name w:val="MTEquationSection"/>
    <w:qFormat/>
    <w:rsid w:val="00512D18"/>
    <w:rPr>
      <w:rFonts w:ascii="Arial" w:hAnsi="Arial"/>
      <w:color w:val="FF0000"/>
      <w:sz w:val="24"/>
    </w:rPr>
  </w:style>
  <w:style w:type="paragraph" w:customStyle="1" w:styleId="Bulletedo1">
    <w:name w:val="Bulleted o 1"/>
    <w:basedOn w:val="a1"/>
    <w:qFormat/>
    <w:rsid w:val="00512D18"/>
    <w:pPr>
      <w:widowControl w:val="0"/>
      <w:numPr>
        <w:numId w:val="36"/>
      </w:numPr>
      <w:spacing w:before="0" w:after="0"/>
      <w:jc w:val="both"/>
    </w:pPr>
    <w:rPr>
      <w:rFonts w:asciiTheme="minorHAnsi" w:eastAsiaTheme="minorEastAsia" w:hAnsiTheme="minorHAnsi" w:cstheme="minorBidi"/>
      <w:kern w:val="2"/>
      <w:sz w:val="21"/>
      <w:szCs w:val="22"/>
      <w:lang w:val="en-US" w:eastAsia="zh-CN"/>
    </w:rPr>
  </w:style>
  <w:style w:type="paragraph" w:customStyle="1" w:styleId="text">
    <w:name w:val="text"/>
    <w:basedOn w:val="a1"/>
    <w:link w:val="textChar"/>
    <w:qFormat/>
    <w:rsid w:val="00512D18"/>
    <w:pPr>
      <w:widowControl w:val="0"/>
      <w:spacing w:before="0" w:after="240"/>
      <w:jc w:val="both"/>
    </w:pPr>
    <w:rPr>
      <w:rFonts w:asciiTheme="minorHAnsi" w:eastAsiaTheme="minorEastAsia" w:hAnsiTheme="minorHAnsi" w:cstheme="minorBidi"/>
      <w:kern w:val="2"/>
      <w:sz w:val="21"/>
      <w:szCs w:val="22"/>
      <w:lang w:val="en-US" w:eastAsia="zh-CN"/>
    </w:rPr>
  </w:style>
  <w:style w:type="paragraph" w:customStyle="1" w:styleId="Equation">
    <w:name w:val="Equation"/>
    <w:basedOn w:val="a1"/>
    <w:next w:val="a1"/>
    <w:qFormat/>
    <w:rsid w:val="00512D18"/>
    <w:pPr>
      <w:widowControl w:val="0"/>
      <w:tabs>
        <w:tab w:val="right" w:pos="10206"/>
      </w:tabs>
      <w:spacing w:before="0" w:after="220"/>
      <w:ind w:left="1298"/>
      <w:jc w:val="both"/>
    </w:pPr>
    <w:rPr>
      <w:rFonts w:ascii="Arial" w:eastAsiaTheme="minorEastAsia" w:hAnsi="Arial" w:cstheme="minorBidi"/>
      <w:kern w:val="2"/>
      <w:sz w:val="21"/>
      <w:szCs w:val="22"/>
      <w:lang w:val="en-US" w:eastAsia="zh-CN"/>
    </w:rPr>
  </w:style>
  <w:style w:type="paragraph" w:customStyle="1" w:styleId="00BodyText">
    <w:name w:val="00 BodyText"/>
    <w:basedOn w:val="a1"/>
    <w:qFormat/>
    <w:rsid w:val="00512D18"/>
    <w:pPr>
      <w:widowControl w:val="0"/>
      <w:spacing w:before="0" w:after="220"/>
      <w:jc w:val="both"/>
    </w:pPr>
    <w:rPr>
      <w:rFonts w:ascii="Arial" w:eastAsiaTheme="minorEastAsia" w:hAnsi="Arial" w:cstheme="minorBidi"/>
      <w:kern w:val="2"/>
      <w:sz w:val="21"/>
      <w:szCs w:val="22"/>
      <w:lang w:val="en-US" w:eastAsia="zh-CN"/>
    </w:rPr>
  </w:style>
  <w:style w:type="paragraph" w:customStyle="1" w:styleId="bodyCharCharChar">
    <w:name w:val="body Char Char Char"/>
    <w:basedOn w:val="a1"/>
    <w:qFormat/>
    <w:rsid w:val="00512D18"/>
    <w:pPr>
      <w:widowControl w:val="0"/>
      <w:tabs>
        <w:tab w:val="left" w:pos="2160"/>
      </w:tabs>
      <w:spacing w:after="120" w:line="280" w:lineRule="atLeast"/>
      <w:jc w:val="both"/>
    </w:pPr>
    <w:rPr>
      <w:rFonts w:ascii="New York" w:eastAsiaTheme="minorEastAsia" w:hAnsi="New York" w:cstheme="minorBidi"/>
      <w:kern w:val="2"/>
      <w:sz w:val="21"/>
      <w:szCs w:val="22"/>
      <w:lang w:val="en-US" w:eastAsia="zh-CN"/>
    </w:rPr>
  </w:style>
  <w:style w:type="character" w:customStyle="1" w:styleId="NMPHeading1Char1">
    <w:name w:val="NMP Heading 1 Char1"/>
    <w:aliases w:val="H1 Char1,h11 Char1,h12 Char1,h13 Char1,h14 Char1,h15 Char1,h16 Char1,app heading 1 Char1,l1 Char1,Memo Heading 1 Char1,Heading 1_a Char1,heading 1 Char1,h17 Char1,h111 Char1,h121 Char1,h131 Char1,h141 Char1,h151 Char1"/>
    <w:uiPriority w:val="9"/>
    <w:qFormat/>
    <w:rsid w:val="00512D18"/>
    <w:rPr>
      <w:rFonts w:ascii="Arial" w:hAnsi="Arial"/>
      <w:sz w:val="36"/>
      <w:lang w:val="en-GB" w:eastAsia="en-US" w:bidi="ar-SA"/>
    </w:rPr>
  </w:style>
  <w:style w:type="paragraph" w:customStyle="1" w:styleId="body">
    <w:name w:val="body"/>
    <w:basedOn w:val="a1"/>
    <w:link w:val="bodyChar"/>
    <w:qFormat/>
    <w:rsid w:val="00512D18"/>
    <w:pPr>
      <w:widowControl w:val="0"/>
      <w:tabs>
        <w:tab w:val="left" w:pos="2160"/>
      </w:tabs>
      <w:spacing w:after="120" w:line="280" w:lineRule="atLeast"/>
      <w:jc w:val="both"/>
    </w:pPr>
    <w:rPr>
      <w:rFonts w:ascii="New York" w:eastAsiaTheme="minorEastAsia" w:hAnsi="New York" w:cstheme="minorBidi"/>
      <w:kern w:val="2"/>
      <w:sz w:val="21"/>
      <w:szCs w:val="22"/>
      <w:lang w:val="en-US" w:eastAsia="zh-CN"/>
    </w:rPr>
  </w:style>
  <w:style w:type="paragraph" w:customStyle="1" w:styleId="CRCoverPage">
    <w:name w:val="CR Cover Page"/>
    <w:qFormat/>
    <w:rsid w:val="00512D18"/>
    <w:pPr>
      <w:spacing w:before="0" w:after="120" w:line="288" w:lineRule="auto"/>
      <w:ind w:left="0" w:firstLine="0"/>
      <w:jc w:val="both"/>
    </w:pPr>
    <w:rPr>
      <w:rFonts w:ascii="Arial" w:eastAsia="MS Mincho" w:hAnsi="Arial"/>
      <w:lang w:val="en-GB" w:eastAsia="en-US"/>
    </w:rPr>
  </w:style>
  <w:style w:type="character" w:customStyle="1" w:styleId="CharChar3">
    <w:name w:val="Char Char3"/>
    <w:qFormat/>
    <w:rsid w:val="00512D18"/>
    <w:rPr>
      <w:rFonts w:ascii="Arial" w:hAnsi="Arial"/>
      <w:sz w:val="36"/>
      <w:lang w:val="en-GB" w:eastAsia="en-US" w:bidi="ar-SA"/>
    </w:rPr>
  </w:style>
  <w:style w:type="character" w:customStyle="1" w:styleId="CharChar2">
    <w:name w:val="Char Char2"/>
    <w:qFormat/>
    <w:rsid w:val="00512D18"/>
    <w:rPr>
      <w:rFonts w:ascii="Arial" w:hAnsi="Arial"/>
      <w:sz w:val="32"/>
      <w:lang w:val="en-GB" w:eastAsia="en-US" w:bidi="ar-SA"/>
    </w:rPr>
  </w:style>
  <w:style w:type="character" w:customStyle="1" w:styleId="CharChar1">
    <w:name w:val="Char Char1"/>
    <w:qFormat/>
    <w:rsid w:val="00512D18"/>
    <w:rPr>
      <w:rFonts w:ascii="Arial" w:hAnsi="Arial"/>
      <w:sz w:val="28"/>
      <w:lang w:val="en-GB" w:eastAsia="en-US" w:bidi="ar-SA"/>
    </w:rPr>
  </w:style>
  <w:style w:type="character" w:customStyle="1" w:styleId="h4CharChar">
    <w:name w:val="h4 Char Char"/>
    <w:qFormat/>
    <w:rsid w:val="00512D18"/>
    <w:rPr>
      <w:rFonts w:ascii="Arial" w:hAnsi="Arial"/>
      <w:sz w:val="24"/>
      <w:lang w:val="en-GB" w:eastAsia="en-US" w:bidi="ar-SA"/>
    </w:rPr>
  </w:style>
  <w:style w:type="character" w:customStyle="1" w:styleId="CharChar">
    <w:name w:val="Char Char"/>
    <w:qFormat/>
    <w:rsid w:val="00512D18"/>
    <w:rPr>
      <w:rFonts w:ascii="Arial" w:hAnsi="Arial"/>
      <w:sz w:val="22"/>
      <w:lang w:val="en-GB" w:eastAsia="en-US" w:bidi="ar-SA"/>
    </w:rPr>
  </w:style>
  <w:style w:type="paragraph" w:customStyle="1" w:styleId="17">
    <w:name w:val="修订1"/>
    <w:hidden/>
    <w:uiPriority w:val="99"/>
    <w:semiHidden/>
    <w:qFormat/>
    <w:rsid w:val="00512D18"/>
    <w:pPr>
      <w:spacing w:before="0" w:after="0" w:line="288" w:lineRule="auto"/>
      <w:ind w:left="0" w:firstLine="0"/>
      <w:jc w:val="both"/>
    </w:pPr>
    <w:rPr>
      <w:rFonts w:ascii="Times New Roman" w:hAnsi="Times New Roman"/>
      <w:lang w:val="en-GB" w:eastAsia="en-US"/>
    </w:rPr>
  </w:style>
  <w:style w:type="character" w:customStyle="1" w:styleId="bodyChar">
    <w:name w:val="body Char"/>
    <w:link w:val="body"/>
    <w:qFormat/>
    <w:rsid w:val="00512D18"/>
    <w:rPr>
      <w:rFonts w:ascii="New York" w:eastAsiaTheme="minorEastAsia" w:hAnsi="New York" w:cstheme="minorBidi"/>
      <w:kern w:val="2"/>
      <w:sz w:val="21"/>
      <w:szCs w:val="22"/>
    </w:rPr>
  </w:style>
  <w:style w:type="character" w:customStyle="1" w:styleId="EQChar">
    <w:name w:val="EQ Char"/>
    <w:link w:val="EQ"/>
    <w:uiPriority w:val="99"/>
    <w:qFormat/>
    <w:rsid w:val="00512D18"/>
    <w:rPr>
      <w:rFonts w:ascii="Times New Roman" w:hAnsi="Times New Roman"/>
      <w:noProof/>
      <w:lang w:val="en-GB" w:eastAsia="ja-JP"/>
    </w:rPr>
  </w:style>
  <w:style w:type="paragraph" w:customStyle="1" w:styleId="TAJ">
    <w:name w:val="TAJ"/>
    <w:basedOn w:val="TH"/>
    <w:qFormat/>
    <w:rsid w:val="00512D18"/>
    <w:pPr>
      <w:widowControl w:val="0"/>
      <w:spacing w:after="0"/>
    </w:pPr>
    <w:rPr>
      <w:rFonts w:eastAsia="Times New Roman" w:cstheme="minorBidi"/>
      <w:kern w:val="2"/>
      <w:sz w:val="21"/>
      <w:szCs w:val="22"/>
      <w:lang w:val="en-US" w:eastAsia="zh-CN"/>
    </w:rPr>
  </w:style>
  <w:style w:type="character" w:customStyle="1" w:styleId="B2Car">
    <w:name w:val="B2 Car"/>
    <w:qFormat/>
    <w:rsid w:val="00512D18"/>
    <w:rPr>
      <w:lang w:val="en-GB" w:eastAsia="en-US"/>
    </w:rPr>
  </w:style>
  <w:style w:type="paragraph" w:customStyle="1" w:styleId="INDENT1">
    <w:name w:val="INDENT1"/>
    <w:basedOn w:val="a1"/>
    <w:qFormat/>
    <w:rsid w:val="00512D18"/>
    <w:pPr>
      <w:widowControl w:val="0"/>
      <w:spacing w:before="0" w:after="0"/>
      <w:ind w:left="851"/>
      <w:jc w:val="both"/>
    </w:pPr>
    <w:rPr>
      <w:rFonts w:asciiTheme="minorHAnsi" w:eastAsia="Times New Roman" w:hAnsiTheme="minorHAnsi" w:cstheme="minorBidi"/>
      <w:kern w:val="2"/>
      <w:sz w:val="21"/>
      <w:szCs w:val="22"/>
      <w:lang w:val="en-US" w:eastAsia="en-GB"/>
    </w:rPr>
  </w:style>
  <w:style w:type="paragraph" w:customStyle="1" w:styleId="INDENT3">
    <w:name w:val="INDENT3"/>
    <w:basedOn w:val="a1"/>
    <w:qFormat/>
    <w:rsid w:val="00512D18"/>
    <w:pPr>
      <w:widowControl w:val="0"/>
      <w:spacing w:before="0" w:after="0"/>
      <w:ind w:left="1701" w:hanging="567"/>
      <w:jc w:val="both"/>
    </w:pPr>
    <w:rPr>
      <w:rFonts w:asciiTheme="minorHAnsi" w:eastAsia="Times New Roman" w:hAnsiTheme="minorHAnsi" w:cstheme="minorBidi"/>
      <w:kern w:val="2"/>
      <w:sz w:val="21"/>
      <w:szCs w:val="22"/>
      <w:lang w:val="en-US" w:eastAsia="en-GB"/>
    </w:rPr>
  </w:style>
  <w:style w:type="paragraph" w:customStyle="1" w:styleId="FigureTitle">
    <w:name w:val="Figure_Title"/>
    <w:basedOn w:val="a1"/>
    <w:next w:val="a1"/>
    <w:qFormat/>
    <w:rsid w:val="00512D18"/>
    <w:pPr>
      <w:keepLines/>
      <w:widowControl w:val="0"/>
      <w:tabs>
        <w:tab w:val="left" w:pos="794"/>
        <w:tab w:val="left" w:pos="1191"/>
        <w:tab w:val="left" w:pos="1588"/>
        <w:tab w:val="left" w:pos="1985"/>
      </w:tabs>
      <w:spacing w:after="480"/>
      <w:jc w:val="center"/>
    </w:pPr>
    <w:rPr>
      <w:rFonts w:asciiTheme="minorHAnsi" w:eastAsia="Times New Roman" w:hAnsiTheme="minorHAnsi" w:cstheme="minorBidi"/>
      <w:b/>
      <w:kern w:val="2"/>
      <w:sz w:val="21"/>
      <w:szCs w:val="22"/>
      <w:lang w:val="en-US" w:eastAsia="en-GB"/>
    </w:rPr>
  </w:style>
  <w:style w:type="paragraph" w:customStyle="1" w:styleId="RecCCITT">
    <w:name w:val="Rec_CCITT_#"/>
    <w:basedOn w:val="a1"/>
    <w:qFormat/>
    <w:rsid w:val="00512D18"/>
    <w:pPr>
      <w:keepNext/>
      <w:keepLines/>
      <w:widowControl w:val="0"/>
      <w:spacing w:before="0" w:after="0"/>
      <w:jc w:val="both"/>
    </w:pPr>
    <w:rPr>
      <w:rFonts w:asciiTheme="minorHAnsi" w:eastAsia="Times New Roman" w:hAnsiTheme="minorHAnsi" w:cstheme="minorBidi"/>
      <w:b/>
      <w:kern w:val="2"/>
      <w:sz w:val="21"/>
      <w:szCs w:val="22"/>
      <w:lang w:val="en-US" w:eastAsia="en-GB"/>
    </w:rPr>
  </w:style>
  <w:style w:type="paragraph" w:customStyle="1" w:styleId="enumlev2">
    <w:name w:val="enumlev2"/>
    <w:basedOn w:val="a1"/>
    <w:qFormat/>
    <w:rsid w:val="00512D18"/>
    <w:pPr>
      <w:widowControl w:val="0"/>
      <w:tabs>
        <w:tab w:val="left" w:pos="794"/>
        <w:tab w:val="left" w:pos="1191"/>
        <w:tab w:val="left" w:pos="1588"/>
        <w:tab w:val="left" w:pos="1985"/>
      </w:tabs>
      <w:spacing w:before="86" w:after="0"/>
      <w:ind w:left="1588" w:hanging="397"/>
      <w:jc w:val="both"/>
    </w:pPr>
    <w:rPr>
      <w:rFonts w:asciiTheme="minorHAnsi" w:eastAsia="Times New Roman" w:hAnsiTheme="minorHAnsi" w:cstheme="minorBidi"/>
      <w:kern w:val="2"/>
      <w:sz w:val="21"/>
      <w:szCs w:val="22"/>
      <w:lang w:val="en-US" w:eastAsia="en-GB"/>
    </w:rPr>
  </w:style>
  <w:style w:type="paragraph" w:customStyle="1" w:styleId="CouvRecTitle">
    <w:name w:val="Couv Rec Title"/>
    <w:basedOn w:val="a1"/>
    <w:qFormat/>
    <w:rsid w:val="00512D18"/>
    <w:pPr>
      <w:keepNext/>
      <w:keepLines/>
      <w:widowControl w:val="0"/>
      <w:spacing w:before="240" w:after="0"/>
      <w:ind w:left="1418"/>
      <w:jc w:val="both"/>
    </w:pPr>
    <w:rPr>
      <w:rFonts w:ascii="Arial" w:eastAsia="Times New Roman" w:hAnsi="Arial" w:cstheme="minorBidi"/>
      <w:b/>
      <w:kern w:val="2"/>
      <w:sz w:val="36"/>
      <w:szCs w:val="22"/>
      <w:lang w:val="en-US" w:eastAsia="en-GB"/>
    </w:rPr>
  </w:style>
  <w:style w:type="paragraph" w:customStyle="1" w:styleId="numberedlist">
    <w:name w:val="numbered list"/>
    <w:basedOn w:val="ab"/>
    <w:qFormat/>
    <w:rsid w:val="00512D18"/>
    <w:pPr>
      <w:widowControl w:val="0"/>
      <w:tabs>
        <w:tab w:val="left" w:pos="360"/>
        <w:tab w:val="left" w:pos="1247"/>
        <w:tab w:val="left" w:pos="3856"/>
        <w:tab w:val="left" w:pos="5216"/>
        <w:tab w:val="left" w:pos="6464"/>
        <w:tab w:val="left" w:pos="7768"/>
        <w:tab w:val="left" w:pos="9072"/>
        <w:tab w:val="left" w:pos="10206"/>
      </w:tabs>
      <w:spacing w:before="0" w:after="120"/>
      <w:ind w:left="360" w:hanging="360"/>
      <w:jc w:val="both"/>
    </w:pPr>
    <w:rPr>
      <w:rFonts w:asciiTheme="minorHAnsi" w:eastAsia="Times New Roman" w:hAnsiTheme="minorHAnsi" w:cstheme="minorBidi"/>
      <w:kern w:val="2"/>
      <w:sz w:val="21"/>
      <w:szCs w:val="22"/>
      <w:lang w:val="en-US" w:eastAsia="zh-CN"/>
    </w:rPr>
  </w:style>
  <w:style w:type="paragraph" w:customStyle="1" w:styleId="CRfront">
    <w:name w:val="CR_front"/>
    <w:next w:val="a1"/>
    <w:qFormat/>
    <w:rsid w:val="00512D18"/>
    <w:pPr>
      <w:spacing w:before="0" w:after="0" w:line="288" w:lineRule="auto"/>
      <w:ind w:left="0" w:firstLine="0"/>
      <w:jc w:val="both"/>
    </w:pPr>
    <w:rPr>
      <w:rFonts w:ascii="Arial" w:eastAsia="MS Mincho" w:hAnsi="Arial"/>
      <w:lang w:val="en-GB" w:eastAsia="en-US"/>
    </w:rPr>
  </w:style>
  <w:style w:type="paragraph" w:customStyle="1" w:styleId="TabList">
    <w:name w:val="TabList"/>
    <w:basedOn w:val="a1"/>
    <w:qFormat/>
    <w:rsid w:val="00512D18"/>
    <w:pPr>
      <w:widowControl w:val="0"/>
      <w:tabs>
        <w:tab w:val="left" w:pos="1134"/>
      </w:tabs>
      <w:spacing w:before="0" w:after="0"/>
      <w:jc w:val="both"/>
    </w:pPr>
    <w:rPr>
      <w:rFonts w:asciiTheme="minorHAnsi" w:eastAsia="MS Mincho" w:hAnsiTheme="minorHAnsi" w:cstheme="minorBidi"/>
      <w:kern w:val="2"/>
      <w:sz w:val="21"/>
      <w:szCs w:val="22"/>
      <w:lang w:val="en-US" w:eastAsia="en-GB"/>
    </w:rPr>
  </w:style>
  <w:style w:type="paragraph" w:customStyle="1" w:styleId="tabletext0">
    <w:name w:val="table text"/>
    <w:basedOn w:val="a1"/>
    <w:next w:val="7"/>
    <w:qFormat/>
    <w:rsid w:val="00512D18"/>
    <w:pPr>
      <w:widowControl w:val="0"/>
      <w:spacing w:before="0" w:after="0"/>
      <w:jc w:val="both"/>
    </w:pPr>
    <w:rPr>
      <w:rFonts w:asciiTheme="minorHAnsi" w:eastAsia="MS Mincho" w:hAnsiTheme="minorHAnsi" w:cstheme="minorBidi"/>
      <w:i/>
      <w:kern w:val="2"/>
      <w:sz w:val="21"/>
      <w:szCs w:val="22"/>
      <w:lang w:val="en-US" w:eastAsia="en-GB"/>
    </w:rPr>
  </w:style>
  <w:style w:type="paragraph" w:customStyle="1" w:styleId="HE">
    <w:name w:val="HE"/>
    <w:basedOn w:val="a1"/>
    <w:qFormat/>
    <w:rsid w:val="00512D18"/>
    <w:pPr>
      <w:widowControl w:val="0"/>
      <w:spacing w:before="0" w:after="0"/>
      <w:jc w:val="both"/>
    </w:pPr>
    <w:rPr>
      <w:rFonts w:asciiTheme="minorHAnsi" w:eastAsia="MS Mincho" w:hAnsiTheme="minorHAnsi" w:cstheme="minorBidi"/>
      <w:b/>
      <w:kern w:val="2"/>
      <w:sz w:val="21"/>
      <w:szCs w:val="22"/>
      <w:lang w:val="en-US" w:eastAsia="en-GB"/>
    </w:rPr>
  </w:style>
  <w:style w:type="paragraph" w:customStyle="1" w:styleId="berschrift1H1">
    <w:name w:val="Überschrift 1.H1"/>
    <w:basedOn w:val="a1"/>
    <w:next w:val="a1"/>
    <w:qFormat/>
    <w:rsid w:val="00512D18"/>
    <w:pPr>
      <w:keepNext/>
      <w:keepLines/>
      <w:widowControl w:val="0"/>
      <w:numPr>
        <w:numId w:val="37"/>
      </w:numPr>
      <w:pBdr>
        <w:top w:val="single" w:sz="12" w:space="3" w:color="auto"/>
      </w:pBdr>
      <w:spacing w:before="240" w:after="0"/>
      <w:jc w:val="both"/>
      <w:outlineLvl w:val="0"/>
    </w:pPr>
    <w:rPr>
      <w:rFonts w:ascii="Arial" w:eastAsia="Times New Roman" w:hAnsi="Arial" w:cstheme="minorBidi"/>
      <w:kern w:val="2"/>
      <w:sz w:val="36"/>
      <w:szCs w:val="22"/>
      <w:lang w:val="en-US" w:eastAsia="de-DE"/>
    </w:rPr>
  </w:style>
  <w:style w:type="paragraph" w:customStyle="1" w:styleId="textintend1">
    <w:name w:val="text intend 1"/>
    <w:basedOn w:val="text"/>
    <w:qFormat/>
    <w:rsid w:val="00512D18"/>
    <w:pPr>
      <w:numPr>
        <w:numId w:val="38"/>
      </w:numPr>
      <w:tabs>
        <w:tab w:val="clear" w:pos="992"/>
      </w:tabs>
      <w:spacing w:after="120"/>
      <w:ind w:left="420" w:hanging="420"/>
    </w:pPr>
    <w:rPr>
      <w:rFonts w:eastAsia="MS Mincho"/>
      <w:lang w:eastAsia="en-GB"/>
    </w:rPr>
  </w:style>
  <w:style w:type="paragraph" w:customStyle="1" w:styleId="textintend2">
    <w:name w:val="text intend 2"/>
    <w:basedOn w:val="text"/>
    <w:qFormat/>
    <w:rsid w:val="00512D18"/>
    <w:pPr>
      <w:numPr>
        <w:numId w:val="39"/>
      </w:numPr>
      <w:tabs>
        <w:tab w:val="clear" w:pos="1418"/>
      </w:tabs>
      <w:spacing w:after="120"/>
      <w:ind w:left="360" w:firstLine="0"/>
    </w:pPr>
    <w:rPr>
      <w:rFonts w:eastAsia="MS Mincho"/>
      <w:lang w:eastAsia="en-GB"/>
    </w:rPr>
  </w:style>
  <w:style w:type="paragraph" w:customStyle="1" w:styleId="textintend3">
    <w:name w:val="text intend 3"/>
    <w:basedOn w:val="text"/>
    <w:qFormat/>
    <w:rsid w:val="00512D18"/>
    <w:pPr>
      <w:numPr>
        <w:numId w:val="40"/>
      </w:numPr>
      <w:tabs>
        <w:tab w:val="clear" w:pos="1843"/>
        <w:tab w:val="num" w:pos="9867"/>
      </w:tabs>
      <w:spacing w:after="120"/>
      <w:ind w:left="9867" w:hanging="360"/>
    </w:pPr>
    <w:rPr>
      <w:rFonts w:eastAsia="MS Mincho"/>
      <w:lang w:eastAsia="en-GB"/>
    </w:rPr>
  </w:style>
  <w:style w:type="paragraph" w:customStyle="1" w:styleId="normalpuce">
    <w:name w:val="normal puce"/>
    <w:basedOn w:val="a1"/>
    <w:qFormat/>
    <w:rsid w:val="00512D18"/>
    <w:pPr>
      <w:widowControl w:val="0"/>
      <w:numPr>
        <w:numId w:val="41"/>
      </w:numPr>
      <w:spacing w:before="60" w:after="60"/>
      <w:jc w:val="both"/>
    </w:pPr>
    <w:rPr>
      <w:rFonts w:asciiTheme="minorHAnsi" w:eastAsia="MS Mincho" w:hAnsiTheme="minorHAnsi" w:cstheme="minorBidi"/>
      <w:kern w:val="2"/>
      <w:sz w:val="21"/>
      <w:szCs w:val="22"/>
      <w:lang w:val="en-US" w:eastAsia="en-GB"/>
    </w:rPr>
  </w:style>
  <w:style w:type="paragraph" w:customStyle="1" w:styleId="Meetingcaption">
    <w:name w:val="Meeting caption"/>
    <w:basedOn w:val="a1"/>
    <w:qFormat/>
    <w:rsid w:val="00512D18"/>
    <w:pPr>
      <w:framePr w:w="4120" w:hSpace="141" w:wrap="around" w:vAnchor="text" w:hAnchor="text" w:y="3"/>
      <w:widowControl w:val="0"/>
      <w:pBdr>
        <w:top w:val="single" w:sz="6" w:space="1" w:color="auto"/>
        <w:left w:val="single" w:sz="6" w:space="1" w:color="auto"/>
        <w:bottom w:val="single" w:sz="6" w:space="1" w:color="auto"/>
        <w:right w:val="single" w:sz="6" w:space="1" w:color="auto"/>
      </w:pBdr>
      <w:spacing w:before="0" w:after="120"/>
      <w:jc w:val="both"/>
    </w:pPr>
    <w:rPr>
      <w:rFonts w:asciiTheme="minorHAnsi" w:eastAsia="Times New Roman" w:hAnsiTheme="minorHAnsi" w:cstheme="minorBidi"/>
      <w:snapToGrid w:val="0"/>
      <w:kern w:val="2"/>
      <w:sz w:val="21"/>
      <w:szCs w:val="22"/>
      <w:lang w:val="fr-FR" w:eastAsia="en-GB"/>
    </w:rPr>
  </w:style>
  <w:style w:type="paragraph" w:customStyle="1" w:styleId="para">
    <w:name w:val="para"/>
    <w:basedOn w:val="a1"/>
    <w:qFormat/>
    <w:rsid w:val="00512D18"/>
    <w:pPr>
      <w:widowControl w:val="0"/>
      <w:spacing w:before="0" w:after="240"/>
      <w:jc w:val="both"/>
    </w:pPr>
    <w:rPr>
      <w:rFonts w:ascii="Helvetica" w:eastAsia="Times New Roman" w:hAnsi="Helvetica" w:cstheme="minorBidi"/>
      <w:kern w:val="2"/>
      <w:sz w:val="21"/>
      <w:szCs w:val="22"/>
      <w:lang w:val="en-US" w:eastAsia="en-GB"/>
    </w:rPr>
  </w:style>
  <w:style w:type="paragraph" w:customStyle="1" w:styleId="Cell">
    <w:name w:val="Cell"/>
    <w:basedOn w:val="a1"/>
    <w:qFormat/>
    <w:rsid w:val="00512D18"/>
    <w:pPr>
      <w:widowControl w:val="0"/>
      <w:spacing w:before="0" w:after="0" w:line="240" w:lineRule="exact"/>
      <w:jc w:val="center"/>
    </w:pPr>
    <w:rPr>
      <w:rFonts w:asciiTheme="minorHAnsi" w:eastAsia="Times New Roman" w:hAnsiTheme="minorHAnsi" w:cstheme="minorBidi"/>
      <w:kern w:val="2"/>
      <w:sz w:val="16"/>
      <w:szCs w:val="22"/>
      <w:lang w:val="en-US" w:eastAsia="zh-CN"/>
    </w:rPr>
  </w:style>
  <w:style w:type="paragraph" w:customStyle="1" w:styleId="tah0">
    <w:name w:val="tah"/>
    <w:basedOn w:val="a1"/>
    <w:qFormat/>
    <w:rsid w:val="00512D18"/>
    <w:pPr>
      <w:keepNext/>
      <w:widowControl w:val="0"/>
      <w:spacing w:before="0" w:after="0"/>
      <w:jc w:val="center"/>
    </w:pPr>
    <w:rPr>
      <w:rFonts w:ascii="Arial" w:eastAsia="Batang" w:hAnsi="Arial" w:cs="Arial"/>
      <w:b/>
      <w:bCs/>
      <w:kern w:val="2"/>
      <w:sz w:val="18"/>
      <w:szCs w:val="18"/>
      <w:lang w:val="en-US" w:eastAsia="en-GB"/>
    </w:rPr>
  </w:style>
  <w:style w:type="character" w:customStyle="1" w:styleId="GuidanceChar">
    <w:name w:val="Guidance Char"/>
    <w:qFormat/>
    <w:rsid w:val="00512D18"/>
    <w:rPr>
      <w:i/>
      <w:color w:val="0000FF"/>
      <w:lang w:val="en-GB" w:eastAsia="ja-JP" w:bidi="ar-SA"/>
    </w:rPr>
  </w:style>
  <w:style w:type="paragraph" w:customStyle="1" w:styleId="CharCharCharChar">
    <w:name w:val="Char Char Char Char"/>
    <w:qFormat/>
    <w:rsid w:val="00512D18"/>
    <w:pPr>
      <w:keepNext/>
      <w:tabs>
        <w:tab w:val="left" w:pos="-1134"/>
      </w:tabs>
      <w:autoSpaceDE w:val="0"/>
      <w:autoSpaceDN w:val="0"/>
      <w:adjustRightInd w:val="0"/>
      <w:spacing w:before="60" w:after="60" w:line="288" w:lineRule="auto"/>
      <w:ind w:left="0" w:firstLine="0"/>
      <w:jc w:val="both"/>
    </w:pPr>
    <w:rPr>
      <w:rFonts w:ascii="Times New Roman" w:hAnsi="Times New Roman"/>
      <w:lang w:val="en-GB" w:eastAsia="en-GB"/>
    </w:rPr>
  </w:style>
  <w:style w:type="paragraph" w:customStyle="1" w:styleId="CharCharCharCharCharCharCharCharCharCharCharChar">
    <w:name w:val="Char Char Char Char Char Char Char Char Char Char Char Char"/>
    <w:semiHidden/>
    <w:qFormat/>
    <w:rsid w:val="00512D18"/>
    <w:pPr>
      <w:keepNext/>
      <w:tabs>
        <w:tab w:val="left" w:pos="851"/>
      </w:tabs>
      <w:autoSpaceDE w:val="0"/>
      <w:autoSpaceDN w:val="0"/>
      <w:adjustRightInd w:val="0"/>
      <w:spacing w:before="60" w:after="60" w:line="288" w:lineRule="auto"/>
      <w:ind w:left="851" w:hanging="851"/>
      <w:jc w:val="both"/>
    </w:pPr>
    <w:rPr>
      <w:rFonts w:ascii="Arial" w:hAnsi="Arial" w:cs="Arial"/>
      <w:color w:val="0000FF"/>
      <w:kern w:val="2"/>
    </w:rPr>
  </w:style>
  <w:style w:type="paragraph" w:customStyle="1" w:styleId="NormalAfter3pt">
    <w:name w:val="Normal + After:  3 pt"/>
    <w:basedOn w:val="a1"/>
    <w:qFormat/>
    <w:rsid w:val="00512D18"/>
    <w:pPr>
      <w:widowControl w:val="0"/>
      <w:tabs>
        <w:tab w:val="left" w:pos="2560"/>
      </w:tabs>
      <w:spacing w:before="0" w:after="0"/>
      <w:ind w:left="2560" w:hanging="357"/>
      <w:jc w:val="both"/>
    </w:pPr>
    <w:rPr>
      <w:rFonts w:asciiTheme="minorHAnsi" w:eastAsia="Times New Roman" w:hAnsiTheme="minorHAnsi" w:cstheme="minorBidi"/>
      <w:kern w:val="2"/>
      <w:sz w:val="21"/>
      <w:szCs w:val="22"/>
      <w:lang w:val="en-AU" w:eastAsia="zh-CN"/>
    </w:rPr>
  </w:style>
  <w:style w:type="character" w:customStyle="1" w:styleId="FigureCaption1">
    <w:name w:val="Figure Caption1"/>
    <w:qFormat/>
    <w:rsid w:val="00512D18"/>
    <w:rPr>
      <w:rFonts w:ascii="Arial" w:eastAsia="????" w:hAnsi="Arial" w:cs="Arial"/>
      <w:color w:val="0000FF"/>
      <w:kern w:val="2"/>
      <w:lang w:val="en-US" w:eastAsia="en-US" w:bidi="ar-SA"/>
    </w:rPr>
  </w:style>
  <w:style w:type="character" w:customStyle="1" w:styleId="CharChar5">
    <w:name w:val="Char Char5"/>
    <w:semiHidden/>
    <w:qFormat/>
    <w:rsid w:val="00512D18"/>
    <w:rPr>
      <w:rFonts w:ascii="Times New Roman" w:hAnsi="Times New Roman"/>
      <w:lang w:eastAsia="en-US"/>
    </w:rPr>
  </w:style>
  <w:style w:type="character" w:customStyle="1" w:styleId="Heading2Char1">
    <w:name w:val="Heading 2 Char1"/>
    <w:aliases w:val="Head2A Char,2 Char,H2 Char1,h2 Char1,UNDERRUBRIK 1-2 Char,DO NOT USE_h2 Char,h21 Char,H2 Char Char,h2 Char Char,Sub-section Char,Heading Two Char,R2 Char,l2 Char,Head 2 Char,List level 2 Char,Sub-Heading Char,A Char,level 2 no toc Char"/>
    <w:qFormat/>
    <w:rsid w:val="00512D18"/>
    <w:rPr>
      <w:rFonts w:ascii="Arial" w:hAnsi="Arial"/>
      <w:sz w:val="32"/>
      <w:lang w:val="en-GB" w:eastAsia="en-US"/>
    </w:rPr>
  </w:style>
  <w:style w:type="character" w:customStyle="1" w:styleId="ad">
    <w:name w:val="列表 字符"/>
    <w:link w:val="ac"/>
    <w:uiPriority w:val="99"/>
    <w:qFormat/>
    <w:rsid w:val="00512D18"/>
    <w:rPr>
      <w:rFonts w:ascii="Times New Roman" w:hAnsi="Times New Roman"/>
      <w:lang w:val="en-GB" w:eastAsia="ja-JP"/>
    </w:rPr>
  </w:style>
  <w:style w:type="character" w:customStyle="1" w:styleId="25">
    <w:name w:val="列表 2 字符"/>
    <w:link w:val="24"/>
    <w:uiPriority w:val="99"/>
    <w:qFormat/>
    <w:rsid w:val="00512D18"/>
    <w:rPr>
      <w:rFonts w:ascii="Times New Roman" w:hAnsi="Times New Roman"/>
      <w:lang w:val="en-GB" w:eastAsia="ja-JP"/>
    </w:rPr>
  </w:style>
  <w:style w:type="character" w:customStyle="1" w:styleId="34">
    <w:name w:val="列表 3 字符"/>
    <w:link w:val="33"/>
    <w:uiPriority w:val="99"/>
    <w:qFormat/>
    <w:rsid w:val="00512D18"/>
    <w:rPr>
      <w:rFonts w:ascii="Times New Roman" w:hAnsi="Times New Roman"/>
      <w:lang w:val="en-GB" w:eastAsia="ja-JP"/>
    </w:rPr>
  </w:style>
  <w:style w:type="character" w:customStyle="1" w:styleId="B3Char">
    <w:name w:val="B3 Char"/>
    <w:link w:val="B3"/>
    <w:uiPriority w:val="99"/>
    <w:qFormat/>
    <w:rsid w:val="00512D18"/>
    <w:rPr>
      <w:rFonts w:ascii="Times New Roman" w:hAnsi="Times New Roman"/>
      <w:lang w:val="en-GB" w:eastAsia="ja-JP"/>
    </w:rPr>
  </w:style>
  <w:style w:type="paragraph" w:customStyle="1" w:styleId="tdoc-header">
    <w:name w:val="tdoc-header"/>
    <w:qFormat/>
    <w:rsid w:val="00512D18"/>
    <w:pPr>
      <w:spacing w:before="0" w:after="0" w:line="288" w:lineRule="auto"/>
      <w:ind w:left="0" w:firstLine="0"/>
      <w:jc w:val="both"/>
    </w:pPr>
    <w:rPr>
      <w:rFonts w:ascii="Arial" w:eastAsia="Times New Roman" w:hAnsi="Arial"/>
      <w:sz w:val="24"/>
      <w:lang w:val="en-GB" w:eastAsia="en-US"/>
    </w:rPr>
  </w:style>
  <w:style w:type="paragraph" w:customStyle="1" w:styleId="CharChar3CharCharCharCharCharChar">
    <w:name w:val="Char Char3 Char Char Char Char Char Char"/>
    <w:semiHidden/>
    <w:qFormat/>
    <w:rsid w:val="00512D18"/>
    <w:pPr>
      <w:keepNext/>
      <w:autoSpaceDE w:val="0"/>
      <w:autoSpaceDN w:val="0"/>
      <w:adjustRightInd w:val="0"/>
      <w:spacing w:before="60" w:after="60" w:line="288" w:lineRule="auto"/>
      <w:ind w:left="567" w:hanging="283"/>
      <w:jc w:val="both"/>
    </w:pPr>
    <w:rPr>
      <w:rFonts w:ascii="Arial" w:hAnsi="Arial" w:cs="Arial"/>
      <w:color w:val="0000FF"/>
      <w:kern w:val="2"/>
    </w:rPr>
  </w:style>
  <w:style w:type="paragraph" w:customStyle="1" w:styleId="CharChar1CharChar">
    <w:name w:val="Char Char1 Char Char"/>
    <w:qFormat/>
    <w:rsid w:val="00512D18"/>
    <w:pPr>
      <w:keepNext/>
      <w:tabs>
        <w:tab w:val="left" w:pos="-1134"/>
      </w:tabs>
      <w:autoSpaceDE w:val="0"/>
      <w:autoSpaceDN w:val="0"/>
      <w:adjustRightInd w:val="0"/>
      <w:spacing w:before="60" w:after="60" w:line="288" w:lineRule="auto"/>
      <w:ind w:left="0" w:firstLine="0"/>
      <w:jc w:val="both"/>
    </w:pPr>
    <w:rPr>
      <w:rFonts w:ascii="Times New Roman" w:hAnsi="Times New Roman"/>
      <w:lang w:val="en-GB" w:eastAsia="en-GB"/>
    </w:rPr>
  </w:style>
  <w:style w:type="paragraph" w:customStyle="1" w:styleId="CharCharCharChar1">
    <w:name w:val="Char Char Char Char1"/>
    <w:qFormat/>
    <w:rsid w:val="00512D18"/>
    <w:pPr>
      <w:keepNext/>
      <w:tabs>
        <w:tab w:val="left" w:pos="-1134"/>
      </w:tabs>
      <w:autoSpaceDE w:val="0"/>
      <w:autoSpaceDN w:val="0"/>
      <w:adjustRightInd w:val="0"/>
      <w:spacing w:before="60" w:after="60" w:line="288" w:lineRule="auto"/>
      <w:ind w:left="0" w:firstLine="0"/>
      <w:jc w:val="both"/>
    </w:pPr>
    <w:rPr>
      <w:rFonts w:ascii="Times New Roman" w:hAnsi="Times New Roman"/>
      <w:lang w:val="en-GB" w:eastAsia="en-GB"/>
    </w:rPr>
  </w:style>
  <w:style w:type="paragraph" w:customStyle="1" w:styleId="CharCharCharCharCharCharCharCharCharCharCharChar1">
    <w:name w:val="Char Char Char Char Char Char Char Char Char Char Char Char1"/>
    <w:semiHidden/>
    <w:qFormat/>
    <w:rsid w:val="00512D18"/>
    <w:pPr>
      <w:keepNext/>
      <w:tabs>
        <w:tab w:val="left" w:pos="851"/>
      </w:tabs>
      <w:autoSpaceDE w:val="0"/>
      <w:autoSpaceDN w:val="0"/>
      <w:adjustRightInd w:val="0"/>
      <w:spacing w:before="60" w:after="60" w:line="288" w:lineRule="auto"/>
      <w:ind w:left="851" w:hanging="851"/>
      <w:jc w:val="both"/>
    </w:pPr>
    <w:rPr>
      <w:rFonts w:ascii="Arial" w:hAnsi="Arial" w:cs="Arial"/>
      <w:color w:val="0000FF"/>
      <w:kern w:val="2"/>
    </w:rPr>
  </w:style>
  <w:style w:type="character" w:customStyle="1" w:styleId="CharChar51">
    <w:name w:val="Char Char51"/>
    <w:semiHidden/>
    <w:qFormat/>
    <w:rsid w:val="00512D18"/>
    <w:rPr>
      <w:rFonts w:ascii="Times New Roman" w:hAnsi="Times New Roman"/>
      <w:lang w:eastAsia="en-US"/>
    </w:rPr>
  </w:style>
  <w:style w:type="paragraph" w:customStyle="1" w:styleId="TableCell">
    <w:name w:val="Table Cell"/>
    <w:basedOn w:val="TAC"/>
    <w:link w:val="TableCellChar"/>
    <w:qFormat/>
    <w:rsid w:val="00512D18"/>
    <w:pPr>
      <w:widowControl w:val="0"/>
      <w:spacing w:before="0"/>
    </w:pPr>
    <w:rPr>
      <w:rFonts w:eastAsiaTheme="minorEastAsia" w:cstheme="minorBidi"/>
      <w:kern w:val="2"/>
      <w:szCs w:val="22"/>
      <w:lang w:val="en-US" w:eastAsia="zh-CN"/>
    </w:rPr>
  </w:style>
  <w:style w:type="character" w:customStyle="1" w:styleId="TableCellChar">
    <w:name w:val="Table Cell Char"/>
    <w:link w:val="TableCell"/>
    <w:qFormat/>
    <w:rsid w:val="00512D18"/>
    <w:rPr>
      <w:rFonts w:ascii="Arial" w:eastAsiaTheme="minorEastAsia" w:hAnsi="Arial" w:cstheme="minorBidi"/>
      <w:kern w:val="2"/>
      <w:sz w:val="18"/>
      <w:szCs w:val="22"/>
    </w:rPr>
  </w:style>
  <w:style w:type="paragraph" w:customStyle="1" w:styleId="MTDisplayEquation">
    <w:name w:val="MTDisplayEquation"/>
    <w:basedOn w:val="a1"/>
    <w:next w:val="a1"/>
    <w:link w:val="MTDisplayEquationChar"/>
    <w:qFormat/>
    <w:rsid w:val="00512D18"/>
    <w:pPr>
      <w:widowControl w:val="0"/>
      <w:tabs>
        <w:tab w:val="center" w:pos="4680"/>
        <w:tab w:val="right" w:pos="9360"/>
      </w:tabs>
      <w:spacing w:before="0" w:after="0"/>
      <w:jc w:val="both"/>
    </w:pPr>
    <w:rPr>
      <w:rFonts w:asciiTheme="minorHAnsi" w:eastAsia="Calibri" w:hAnsiTheme="minorHAnsi" w:cstheme="minorBidi"/>
      <w:kern w:val="2"/>
      <w:sz w:val="21"/>
      <w:szCs w:val="22"/>
      <w:lang w:val="zh-CN" w:eastAsia="zh-CN"/>
    </w:rPr>
  </w:style>
  <w:style w:type="character" w:customStyle="1" w:styleId="MTDisplayEquationChar">
    <w:name w:val="MTDisplayEquation Char"/>
    <w:link w:val="MTDisplayEquation"/>
    <w:qFormat/>
    <w:rsid w:val="00512D18"/>
    <w:rPr>
      <w:rFonts w:asciiTheme="minorHAnsi" w:eastAsia="Calibri" w:hAnsiTheme="minorHAnsi" w:cstheme="minorBidi"/>
      <w:kern w:val="2"/>
      <w:sz w:val="21"/>
      <w:szCs w:val="22"/>
      <w:lang w:val="zh-CN"/>
    </w:rPr>
  </w:style>
  <w:style w:type="character" w:customStyle="1" w:styleId="textChar">
    <w:name w:val="text Char"/>
    <w:link w:val="text"/>
    <w:qFormat/>
    <w:rsid w:val="00512D18"/>
    <w:rPr>
      <w:rFonts w:asciiTheme="minorHAnsi" w:eastAsiaTheme="minorEastAsia" w:hAnsiTheme="minorHAnsi" w:cstheme="minorBidi"/>
      <w:kern w:val="2"/>
      <w:sz w:val="21"/>
      <w:szCs w:val="22"/>
    </w:rPr>
  </w:style>
  <w:style w:type="paragraph" w:customStyle="1" w:styleId="bullet1">
    <w:name w:val="bullet1"/>
    <w:basedOn w:val="text"/>
    <w:link w:val="bullet1Char"/>
    <w:qFormat/>
    <w:rsid w:val="00512D18"/>
    <w:pPr>
      <w:numPr>
        <w:numId w:val="42"/>
      </w:numPr>
      <w:spacing w:after="0"/>
    </w:pPr>
    <w:rPr>
      <w:rFonts w:ascii="Calibri" w:hAnsi="Calibri"/>
    </w:rPr>
  </w:style>
  <w:style w:type="paragraph" w:customStyle="1" w:styleId="bullet2">
    <w:name w:val="bullet2"/>
    <w:basedOn w:val="text"/>
    <w:link w:val="bullet2Char"/>
    <w:qFormat/>
    <w:rsid w:val="00512D18"/>
    <w:pPr>
      <w:numPr>
        <w:ilvl w:val="1"/>
        <w:numId w:val="42"/>
      </w:numPr>
      <w:spacing w:after="0"/>
    </w:pPr>
    <w:rPr>
      <w:rFonts w:ascii="Times" w:hAnsi="Times"/>
    </w:rPr>
  </w:style>
  <w:style w:type="character" w:customStyle="1" w:styleId="bullet1Char">
    <w:name w:val="bullet1 Char"/>
    <w:link w:val="bullet1"/>
    <w:qFormat/>
    <w:rsid w:val="00512D18"/>
    <w:rPr>
      <w:rFonts w:ascii="Calibri" w:eastAsiaTheme="minorEastAsia" w:hAnsi="Calibri" w:cstheme="minorBidi"/>
      <w:kern w:val="2"/>
      <w:sz w:val="21"/>
      <w:szCs w:val="22"/>
    </w:rPr>
  </w:style>
  <w:style w:type="paragraph" w:customStyle="1" w:styleId="bullet3">
    <w:name w:val="bullet3"/>
    <w:basedOn w:val="text"/>
    <w:qFormat/>
    <w:rsid w:val="00512D18"/>
    <w:pPr>
      <w:numPr>
        <w:ilvl w:val="2"/>
        <w:numId w:val="42"/>
      </w:numPr>
      <w:spacing w:after="0"/>
    </w:pPr>
    <w:rPr>
      <w:rFonts w:ascii="Times" w:eastAsia="Batang" w:hAnsi="Times"/>
    </w:rPr>
  </w:style>
  <w:style w:type="character" w:customStyle="1" w:styleId="bullet2Char">
    <w:name w:val="bullet2 Char"/>
    <w:link w:val="bullet2"/>
    <w:qFormat/>
    <w:rsid w:val="00512D18"/>
    <w:rPr>
      <w:rFonts w:ascii="Times" w:eastAsiaTheme="minorEastAsia" w:hAnsi="Times" w:cstheme="minorBidi"/>
      <w:kern w:val="2"/>
      <w:sz w:val="21"/>
      <w:szCs w:val="22"/>
    </w:rPr>
  </w:style>
  <w:style w:type="paragraph" w:customStyle="1" w:styleId="bullet4">
    <w:name w:val="bullet4"/>
    <w:basedOn w:val="text"/>
    <w:qFormat/>
    <w:rsid w:val="00512D18"/>
    <w:pPr>
      <w:numPr>
        <w:ilvl w:val="3"/>
        <w:numId w:val="42"/>
      </w:numPr>
      <w:spacing w:after="0"/>
    </w:pPr>
    <w:rPr>
      <w:rFonts w:ascii="Times" w:eastAsia="Batang" w:hAnsi="Times"/>
    </w:rPr>
  </w:style>
  <w:style w:type="paragraph" w:customStyle="1" w:styleId="SpecTextNum">
    <w:name w:val="Spec Text Num"/>
    <w:basedOn w:val="a1"/>
    <w:qFormat/>
    <w:rsid w:val="00512D18"/>
    <w:pPr>
      <w:widowControl w:val="0"/>
      <w:numPr>
        <w:numId w:val="43"/>
      </w:numPr>
      <w:spacing w:before="0" w:after="0"/>
      <w:jc w:val="both"/>
    </w:pPr>
    <w:rPr>
      <w:rFonts w:asciiTheme="minorHAnsi" w:eastAsia="MS Mincho" w:hAnsiTheme="minorHAnsi" w:cstheme="minorBidi"/>
      <w:kern w:val="2"/>
      <w:sz w:val="21"/>
      <w:szCs w:val="22"/>
      <w:lang w:val="en-US" w:eastAsia="zh-CN"/>
    </w:rPr>
  </w:style>
  <w:style w:type="paragraph" w:customStyle="1" w:styleId="Comments">
    <w:name w:val="Comments"/>
    <w:basedOn w:val="a1"/>
    <w:link w:val="CommentsChar"/>
    <w:qFormat/>
    <w:rsid w:val="00512D18"/>
    <w:pPr>
      <w:widowControl w:val="0"/>
      <w:spacing w:before="40" w:after="0"/>
      <w:jc w:val="both"/>
    </w:pPr>
    <w:rPr>
      <w:rFonts w:ascii="Arial" w:eastAsia="MS Mincho" w:hAnsi="Arial" w:cstheme="minorBidi"/>
      <w:i/>
      <w:kern w:val="2"/>
      <w:sz w:val="18"/>
      <w:szCs w:val="22"/>
      <w:lang w:val="en-US" w:eastAsia="en-GB"/>
    </w:rPr>
  </w:style>
  <w:style w:type="character" w:customStyle="1" w:styleId="CommentsChar">
    <w:name w:val="Comments Char"/>
    <w:link w:val="Comments"/>
    <w:qFormat/>
    <w:rsid w:val="00512D18"/>
    <w:rPr>
      <w:rFonts w:ascii="Arial" w:eastAsia="MS Mincho" w:hAnsi="Arial" w:cstheme="minorBidi"/>
      <w:i/>
      <w:kern w:val="2"/>
      <w:sz w:val="18"/>
      <w:szCs w:val="22"/>
      <w:lang w:eastAsia="en-GB"/>
    </w:rPr>
  </w:style>
  <w:style w:type="character" w:customStyle="1" w:styleId="ProposalChar">
    <w:name w:val="Proposal Char"/>
    <w:link w:val="Proposal"/>
    <w:qFormat/>
    <w:rsid w:val="00512D18"/>
    <w:rPr>
      <w:rFonts w:ascii="Arial" w:eastAsiaTheme="minorHAnsi" w:hAnsi="Arial" w:cstheme="minorBidi"/>
      <w:b/>
      <w:bCs/>
      <w:szCs w:val="22"/>
    </w:rPr>
  </w:style>
  <w:style w:type="table" w:customStyle="1" w:styleId="GridTable1Light1">
    <w:name w:val="Grid Table 1 Light1"/>
    <w:basedOn w:val="a3"/>
    <w:uiPriority w:val="46"/>
    <w:qFormat/>
    <w:rsid w:val="00512D18"/>
    <w:pPr>
      <w:spacing w:before="0" w:after="0"/>
      <w:ind w:left="0" w:firstLine="0"/>
    </w:pPr>
    <w:tblPr>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customStyle="1" w:styleId="18">
    <w:name w:val="网格型1"/>
    <w:basedOn w:val="a3"/>
    <w:uiPriority w:val="59"/>
    <w:qFormat/>
    <w:rsid w:val="00512D18"/>
    <w:pPr>
      <w:spacing w:before="0" w:after="160" w:line="259" w:lineRule="auto"/>
      <w:ind w:left="0" w:firstLine="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b">
    <w:name w:val="网格型2"/>
    <w:basedOn w:val="a3"/>
    <w:uiPriority w:val="59"/>
    <w:qFormat/>
    <w:rsid w:val="00512D18"/>
    <w:pPr>
      <w:spacing w:before="0" w:after="160" w:line="259" w:lineRule="auto"/>
      <w:ind w:left="0" w:firstLine="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9">
    <w:name w:val="书籍标题1"/>
    <w:uiPriority w:val="33"/>
    <w:qFormat/>
    <w:rsid w:val="00512D18"/>
    <w:rPr>
      <w:rFonts w:ascii="Times New Roman" w:eastAsia="宋体" w:hAnsi="Times New Roman" w:cs="Times New Roman"/>
      <w:b/>
      <w:bCs/>
      <w:i/>
      <w:iCs/>
      <w:spacing w:val="5"/>
    </w:rPr>
  </w:style>
  <w:style w:type="table" w:customStyle="1" w:styleId="5-11">
    <w:name w:val="눈금 표 5 어둡게 - 강조색 11"/>
    <w:basedOn w:val="a3"/>
    <w:uiPriority w:val="50"/>
    <w:qFormat/>
    <w:rsid w:val="00512D18"/>
    <w:pPr>
      <w:spacing w:before="0" w:after="0"/>
      <w:ind w:left="0" w:firstLine="0"/>
    </w:pPr>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customStyle="1" w:styleId="TableGridLight1">
    <w:name w:val="Table Grid Light1"/>
    <w:basedOn w:val="a3"/>
    <w:uiPriority w:val="40"/>
    <w:qFormat/>
    <w:rsid w:val="00512D18"/>
    <w:pPr>
      <w:spacing w:before="0" w:after="0"/>
      <w:ind w:left="0" w:firstLine="0"/>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customStyle="1" w:styleId="0Maintext">
    <w:name w:val="0 Main text"/>
    <w:basedOn w:val="a1"/>
    <w:link w:val="0MaintextChar"/>
    <w:qFormat/>
    <w:rsid w:val="00512D18"/>
    <w:pPr>
      <w:widowControl w:val="0"/>
      <w:spacing w:before="0" w:after="100" w:afterAutospacing="1"/>
      <w:ind w:firstLine="360"/>
      <w:jc w:val="both"/>
    </w:pPr>
    <w:rPr>
      <w:rFonts w:asciiTheme="minorHAnsi" w:eastAsia="Times New Roman" w:hAnsiTheme="minorHAnsi" w:cs="Batang"/>
      <w:kern w:val="2"/>
      <w:sz w:val="21"/>
      <w:szCs w:val="22"/>
      <w:lang w:val="en-US" w:eastAsia="zh-CN"/>
    </w:rPr>
  </w:style>
  <w:style w:type="character" w:customStyle="1" w:styleId="0MaintextChar">
    <w:name w:val="0 Main text Char"/>
    <w:basedOn w:val="a2"/>
    <w:link w:val="0Maintext"/>
    <w:qFormat/>
    <w:rsid w:val="00512D18"/>
    <w:rPr>
      <w:rFonts w:asciiTheme="minorHAnsi" w:eastAsia="Times New Roman" w:hAnsiTheme="minorHAnsi" w:cs="Batang"/>
      <w:kern w:val="2"/>
      <w:sz w:val="21"/>
      <w:szCs w:val="22"/>
    </w:rPr>
  </w:style>
  <w:style w:type="paragraph" w:customStyle="1" w:styleId="1a">
    <w:name w:val="스타일1"/>
    <w:basedOn w:val="a1"/>
    <w:link w:val="1Char0"/>
    <w:qFormat/>
    <w:rsid w:val="00512D18"/>
    <w:pPr>
      <w:widowControl w:val="0"/>
      <w:ind w:leftChars="106" w:left="212"/>
      <w:jc w:val="both"/>
    </w:pPr>
    <w:rPr>
      <w:rFonts w:asciiTheme="minorHAnsi" w:eastAsia="Malgun Gothic" w:hAnsiTheme="minorHAnsi" w:cstheme="minorBidi"/>
      <w:b/>
      <w:i/>
      <w:kern w:val="2"/>
      <w:sz w:val="21"/>
      <w:szCs w:val="22"/>
      <w:lang w:val="en-US" w:eastAsia="zh-CN"/>
    </w:rPr>
  </w:style>
  <w:style w:type="character" w:customStyle="1" w:styleId="1Char0">
    <w:name w:val="스타일1 Char"/>
    <w:basedOn w:val="a2"/>
    <w:link w:val="1a"/>
    <w:qFormat/>
    <w:rsid w:val="00512D18"/>
    <w:rPr>
      <w:rFonts w:asciiTheme="minorHAnsi" w:eastAsia="Malgun Gothic" w:hAnsiTheme="minorHAnsi" w:cstheme="minorBidi"/>
      <w:b/>
      <w:i/>
      <w:kern w:val="2"/>
      <w:sz w:val="21"/>
      <w:szCs w:val="22"/>
    </w:rPr>
  </w:style>
  <w:style w:type="character" w:customStyle="1" w:styleId="Mention1">
    <w:name w:val="Mention1"/>
    <w:basedOn w:val="a2"/>
    <w:uiPriority w:val="99"/>
    <w:unhideWhenUsed/>
    <w:qFormat/>
    <w:rsid w:val="00512D18"/>
    <w:rPr>
      <w:color w:val="2B579A"/>
      <w:shd w:val="clear" w:color="auto" w:fill="E6E6E6"/>
    </w:rPr>
  </w:style>
  <w:style w:type="paragraph" w:customStyle="1" w:styleId="paragraph">
    <w:name w:val="paragraph"/>
    <w:basedOn w:val="a1"/>
    <w:qFormat/>
    <w:rsid w:val="00512D18"/>
    <w:pPr>
      <w:widowControl w:val="0"/>
      <w:spacing w:before="100" w:beforeAutospacing="1" w:after="100" w:afterAutospacing="1"/>
      <w:jc w:val="both"/>
    </w:pPr>
    <w:rPr>
      <w:rFonts w:asciiTheme="minorHAnsi" w:eastAsia="Times New Roman" w:hAnsiTheme="minorHAnsi" w:cstheme="minorBidi"/>
      <w:kern w:val="2"/>
      <w:sz w:val="21"/>
      <w:szCs w:val="22"/>
      <w:lang w:val="en-US" w:eastAsia="en-GB"/>
    </w:rPr>
  </w:style>
  <w:style w:type="character" w:customStyle="1" w:styleId="normaltextrun">
    <w:name w:val="normaltextrun"/>
    <w:basedOn w:val="a2"/>
    <w:qFormat/>
    <w:rsid w:val="00512D18"/>
  </w:style>
  <w:style w:type="character" w:customStyle="1" w:styleId="eop">
    <w:name w:val="eop"/>
    <w:basedOn w:val="a2"/>
    <w:qFormat/>
    <w:rsid w:val="00512D18"/>
  </w:style>
  <w:style w:type="character" w:customStyle="1" w:styleId="scxw2711696">
    <w:name w:val="scxw2711696"/>
    <w:basedOn w:val="a2"/>
    <w:qFormat/>
    <w:rsid w:val="00512D18"/>
  </w:style>
  <w:style w:type="paragraph" w:customStyle="1" w:styleId="3GPPAgreements">
    <w:name w:val="3GPP Agreements"/>
    <w:basedOn w:val="a1"/>
    <w:link w:val="3GPPAgreementsChar"/>
    <w:qFormat/>
    <w:rsid w:val="00512D18"/>
    <w:pPr>
      <w:widowControl w:val="0"/>
      <w:numPr>
        <w:numId w:val="44"/>
      </w:numPr>
      <w:spacing w:before="60" w:after="60"/>
      <w:jc w:val="both"/>
    </w:pPr>
    <w:rPr>
      <w:rFonts w:asciiTheme="minorHAnsi" w:eastAsia="Times New Roman" w:hAnsiTheme="minorHAnsi" w:cstheme="minorBidi"/>
      <w:kern w:val="2"/>
      <w:sz w:val="21"/>
      <w:szCs w:val="22"/>
      <w:lang w:val="en-US" w:eastAsia="zh-CN"/>
    </w:rPr>
  </w:style>
  <w:style w:type="character" w:customStyle="1" w:styleId="3GPPAgreementsChar">
    <w:name w:val="3GPP Agreements Char"/>
    <w:link w:val="3GPPAgreements"/>
    <w:qFormat/>
    <w:rsid w:val="00512D18"/>
    <w:rPr>
      <w:rFonts w:asciiTheme="minorHAnsi" w:eastAsia="Times New Roman" w:hAnsiTheme="minorHAnsi" w:cstheme="minorBidi"/>
      <w:kern w:val="2"/>
      <w:sz w:val="21"/>
      <w:szCs w:val="22"/>
    </w:rPr>
  </w:style>
  <w:style w:type="paragraph" w:customStyle="1" w:styleId="xmsolistparagraph">
    <w:name w:val="x_msolistparagraph"/>
    <w:basedOn w:val="a1"/>
    <w:qFormat/>
    <w:rsid w:val="00512D18"/>
    <w:pPr>
      <w:widowControl w:val="0"/>
      <w:spacing w:before="0" w:after="0"/>
      <w:ind w:left="840"/>
      <w:jc w:val="both"/>
    </w:pPr>
    <w:rPr>
      <w:rFonts w:ascii="Yu Gothic" w:eastAsia="Yu Gothic" w:hAnsi="Yu Gothic" w:cs="Calibri"/>
      <w:kern w:val="2"/>
      <w:sz w:val="21"/>
      <w:szCs w:val="22"/>
      <w:lang w:val="en-US" w:eastAsia="zh-CN"/>
    </w:rPr>
  </w:style>
  <w:style w:type="table" w:customStyle="1" w:styleId="TableGrid1">
    <w:name w:val="Table Grid1"/>
    <w:basedOn w:val="a3"/>
    <w:uiPriority w:val="59"/>
    <w:qFormat/>
    <w:rsid w:val="00512D18"/>
    <w:pPr>
      <w:spacing w:after="0" w:line="280" w:lineRule="atLeast"/>
      <w:ind w:left="0" w:firstLine="0"/>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a3"/>
    <w:uiPriority w:val="59"/>
    <w:qFormat/>
    <w:rsid w:val="00512D18"/>
    <w:pPr>
      <w:spacing w:after="0" w:line="280" w:lineRule="atLeast"/>
      <w:ind w:left="0" w:firstLine="0"/>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c">
    <w:name w:val="修订2"/>
    <w:hidden/>
    <w:uiPriority w:val="99"/>
    <w:semiHidden/>
    <w:qFormat/>
    <w:rsid w:val="00512D18"/>
    <w:pPr>
      <w:spacing w:before="0" w:after="0" w:line="288" w:lineRule="auto"/>
      <w:ind w:left="0" w:firstLine="0"/>
      <w:jc w:val="both"/>
    </w:pPr>
    <w:rPr>
      <w:rFonts w:ascii="Times New Roman" w:hAnsi="Times New Roman"/>
      <w:lang w:eastAsia="en-US"/>
    </w:rPr>
  </w:style>
  <w:style w:type="paragraph" w:customStyle="1" w:styleId="TdocHeader1">
    <w:name w:val="Tdoc_Header_1"/>
    <w:basedOn w:val="a6"/>
    <w:qFormat/>
    <w:rsid w:val="00512D18"/>
    <w:pPr>
      <w:widowControl/>
      <w:tabs>
        <w:tab w:val="center" w:pos="4153"/>
        <w:tab w:val="right" w:pos="8306"/>
      </w:tabs>
      <w:snapToGrid w:val="0"/>
      <w:spacing w:before="0"/>
      <w:jc w:val="both"/>
    </w:pPr>
    <w:rPr>
      <w:b w:val="0"/>
      <w:noProof w:val="0"/>
      <w:szCs w:val="18"/>
      <w:lang w:eastAsia="zh-CN"/>
    </w:rPr>
  </w:style>
  <w:style w:type="paragraph" w:customStyle="1" w:styleId="TdocHeading2">
    <w:name w:val="Tdoc_Heading_2"/>
    <w:basedOn w:val="a1"/>
    <w:qFormat/>
    <w:rsid w:val="00512D18"/>
    <w:pPr>
      <w:widowControl w:val="0"/>
      <w:spacing w:before="0" w:after="0"/>
      <w:jc w:val="both"/>
    </w:pPr>
    <w:rPr>
      <w:rFonts w:ascii="Times" w:eastAsia="Batang" w:hAnsi="Times" w:cstheme="minorBidi"/>
      <w:kern w:val="2"/>
      <w:sz w:val="21"/>
      <w:szCs w:val="22"/>
      <w:lang w:val="en-US" w:eastAsia="zh-CN"/>
    </w:rPr>
  </w:style>
  <w:style w:type="paragraph" w:customStyle="1" w:styleId="h1">
    <w:name w:val="h1"/>
    <w:basedOn w:val="a1"/>
    <w:qFormat/>
    <w:rsid w:val="00512D18"/>
    <w:pPr>
      <w:widowControl w:val="0"/>
      <w:spacing w:before="0" w:after="0"/>
      <w:jc w:val="both"/>
    </w:pPr>
    <w:rPr>
      <w:rFonts w:ascii="Times" w:eastAsia="Batang" w:hAnsi="Times" w:cstheme="minorBidi"/>
      <w:kern w:val="2"/>
      <w:sz w:val="21"/>
      <w:szCs w:val="22"/>
      <w:lang w:val="en-US" w:eastAsia="zh-CN"/>
    </w:rPr>
  </w:style>
  <w:style w:type="table" w:customStyle="1" w:styleId="3c">
    <w:name w:val="网格型3"/>
    <w:basedOn w:val="a3"/>
    <w:uiPriority w:val="39"/>
    <w:qFormat/>
    <w:rsid w:val="00512D18"/>
    <w:pPr>
      <w:spacing w:before="0" w:after="0"/>
      <w:ind w:left="0" w:firstLine="0"/>
    </w:pPr>
    <w:rPr>
      <w:rFonts w:ascii="Times New Roman" w:eastAsia="Batang"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1CharCharCharCharCharCharCharCharCharCharCharCharCharCharChar">
    <w:name w:val="Char Char1 Char Char Char Char Char Char Char Char Char Char Char Char Char Char Char"/>
    <w:semiHidden/>
    <w:qFormat/>
    <w:rsid w:val="00512D18"/>
    <w:pPr>
      <w:keepNext/>
      <w:tabs>
        <w:tab w:val="left" w:pos="360"/>
      </w:tabs>
      <w:autoSpaceDE w:val="0"/>
      <w:autoSpaceDN w:val="0"/>
      <w:adjustRightInd w:val="0"/>
      <w:spacing w:before="60" w:after="60" w:line="288" w:lineRule="auto"/>
      <w:ind w:left="360" w:hanging="360"/>
      <w:jc w:val="both"/>
    </w:pPr>
    <w:rPr>
      <w:rFonts w:ascii="Arial" w:hAnsi="Arial" w:cs="Arial"/>
      <w:color w:val="0000FF"/>
      <w:kern w:val="2"/>
    </w:rPr>
  </w:style>
  <w:style w:type="paragraph" w:customStyle="1" w:styleId="Statement">
    <w:name w:val="Statement"/>
    <w:basedOn w:val="a1"/>
    <w:qFormat/>
    <w:rsid w:val="00512D18"/>
    <w:pPr>
      <w:keepNext/>
      <w:widowControl w:val="0"/>
      <w:spacing w:before="0" w:after="0"/>
      <w:ind w:left="601" w:hanging="601"/>
      <w:jc w:val="both"/>
    </w:pPr>
    <w:rPr>
      <w:rFonts w:asciiTheme="minorHAnsi" w:eastAsia="Batang" w:hAnsiTheme="minorHAnsi" w:cstheme="minorBidi"/>
      <w:b/>
      <w:i/>
      <w:kern w:val="2"/>
      <w:sz w:val="21"/>
      <w:szCs w:val="22"/>
      <w:lang w:val="en-US" w:eastAsia="zh-CN"/>
    </w:rPr>
  </w:style>
  <w:style w:type="character" w:customStyle="1" w:styleId="Alcatel-Lucent-4">
    <w:name w:val="Alcatel-Lucent-4"/>
    <w:semiHidden/>
    <w:qFormat/>
    <w:rsid w:val="00512D18"/>
    <w:rPr>
      <w:rFonts w:ascii="Arial" w:hAnsi="Arial" w:cs="Arial"/>
      <w:color w:val="auto"/>
      <w:sz w:val="20"/>
      <w:szCs w:val="20"/>
    </w:rPr>
  </w:style>
  <w:style w:type="paragraph" w:customStyle="1" w:styleId="ZchnZchn">
    <w:name w:val="Zchn Zchn"/>
    <w:qFormat/>
    <w:rsid w:val="00512D18"/>
    <w:pPr>
      <w:keepNext/>
      <w:tabs>
        <w:tab w:val="left" w:pos="851"/>
      </w:tabs>
      <w:suppressAutoHyphens/>
      <w:autoSpaceDE w:val="0"/>
      <w:spacing w:before="60" w:after="60" w:line="288" w:lineRule="auto"/>
      <w:ind w:left="851" w:hanging="851"/>
      <w:jc w:val="both"/>
    </w:pPr>
    <w:rPr>
      <w:rFonts w:ascii="Arial" w:hAnsi="Arial" w:cs="Arial"/>
      <w:color w:val="0000FF"/>
      <w:kern w:val="1"/>
      <w:lang w:eastAsia="ar-SA"/>
    </w:rPr>
  </w:style>
  <w:style w:type="paragraph" w:customStyle="1" w:styleId="StatementBody">
    <w:name w:val="Statement Body"/>
    <w:basedOn w:val="a1"/>
    <w:link w:val="StatementBodyChar"/>
    <w:qFormat/>
    <w:rsid w:val="00512D18"/>
    <w:pPr>
      <w:widowControl w:val="0"/>
      <w:numPr>
        <w:numId w:val="45"/>
      </w:numPr>
      <w:spacing w:before="0" w:after="100" w:afterAutospacing="1"/>
      <w:contextualSpacing/>
      <w:jc w:val="both"/>
    </w:pPr>
    <w:rPr>
      <w:rFonts w:asciiTheme="minorHAnsi" w:eastAsia="Times New Roman" w:hAnsiTheme="minorHAnsi" w:cstheme="minorBidi"/>
      <w:kern w:val="2"/>
      <w:sz w:val="21"/>
      <w:szCs w:val="22"/>
      <w:lang w:val="zh-CN" w:eastAsia="zh-CN"/>
    </w:rPr>
  </w:style>
  <w:style w:type="character" w:customStyle="1" w:styleId="StatementBodyChar">
    <w:name w:val="Statement Body Char"/>
    <w:link w:val="StatementBody"/>
    <w:qFormat/>
    <w:rsid w:val="00512D18"/>
    <w:rPr>
      <w:rFonts w:asciiTheme="minorHAnsi" w:eastAsia="Times New Roman" w:hAnsiTheme="minorHAnsi" w:cstheme="minorBidi"/>
      <w:kern w:val="2"/>
      <w:sz w:val="21"/>
      <w:szCs w:val="22"/>
      <w:lang w:val="zh-CN"/>
    </w:rPr>
  </w:style>
  <w:style w:type="paragraph" w:customStyle="1" w:styleId="StyleHeading1NMPHeading1H1h11h12h13h14h15h16appheadin">
    <w:name w:val="Style Heading 1NMP Heading 1H1h11h12h13h14h15h16app headin..."/>
    <w:basedOn w:val="1"/>
    <w:qFormat/>
    <w:rsid w:val="00512D18"/>
    <w:pPr>
      <w:keepNext w:val="0"/>
      <w:keepLines w:val="0"/>
      <w:widowControl w:val="0"/>
      <w:pBdr>
        <w:top w:val="none" w:sz="0" w:space="0" w:color="auto"/>
      </w:pBdr>
      <w:tabs>
        <w:tab w:val="num" w:pos="432"/>
      </w:tabs>
      <w:spacing w:after="60"/>
      <w:jc w:val="both"/>
    </w:pPr>
    <w:rPr>
      <w:rFonts w:ascii="Arial" w:eastAsia="Batang" w:hAnsi="Arial"/>
      <w:sz w:val="28"/>
      <w:lang w:val="en-US" w:eastAsia="zh-CN"/>
    </w:rPr>
  </w:style>
  <w:style w:type="character" w:customStyle="1" w:styleId="Alcatel-Lucent2">
    <w:name w:val="Alcatel-Lucent2"/>
    <w:semiHidden/>
    <w:qFormat/>
    <w:rsid w:val="00512D18"/>
    <w:rPr>
      <w:rFonts w:ascii="Arial" w:hAnsi="Arial" w:cs="Arial"/>
      <w:color w:val="auto"/>
      <w:sz w:val="20"/>
      <w:szCs w:val="20"/>
    </w:rPr>
  </w:style>
  <w:style w:type="character" w:customStyle="1" w:styleId="1b">
    <w:name w:val="未处理的提及1"/>
    <w:uiPriority w:val="99"/>
    <w:semiHidden/>
    <w:unhideWhenUsed/>
    <w:qFormat/>
    <w:rsid w:val="00512D18"/>
    <w:rPr>
      <w:color w:val="808080"/>
      <w:shd w:val="clear" w:color="auto" w:fill="E6E6E6"/>
    </w:rPr>
  </w:style>
  <w:style w:type="character" w:customStyle="1" w:styleId="54">
    <w:name w:val="(文字) (文字)5"/>
    <w:semiHidden/>
    <w:qFormat/>
    <w:rsid w:val="00512D18"/>
    <w:rPr>
      <w:rFonts w:ascii="Times New Roman" w:hAnsi="Times New Roman"/>
      <w:lang w:eastAsia="en-US"/>
    </w:rPr>
  </w:style>
  <w:style w:type="paragraph" w:customStyle="1" w:styleId="TableCell0">
    <w:name w:val="TableCell"/>
    <w:basedOn w:val="a1"/>
    <w:qFormat/>
    <w:rsid w:val="00512D18"/>
    <w:pPr>
      <w:widowControl w:val="0"/>
      <w:snapToGrid w:val="0"/>
      <w:spacing w:before="20" w:after="20"/>
      <w:jc w:val="both"/>
    </w:pPr>
    <w:rPr>
      <w:rFonts w:asciiTheme="minorHAnsi" w:eastAsia="Times New Roman" w:hAnsiTheme="minorHAnsi" w:cstheme="minorBidi"/>
      <w:kern w:val="2"/>
      <w:sz w:val="21"/>
      <w:szCs w:val="22"/>
      <w:lang w:val="en-US" w:eastAsia="zh-CN"/>
    </w:rPr>
  </w:style>
  <w:style w:type="paragraph" w:customStyle="1" w:styleId="ListParagraph3">
    <w:name w:val="List Paragraph3"/>
    <w:basedOn w:val="a1"/>
    <w:qFormat/>
    <w:rsid w:val="00512D18"/>
    <w:pPr>
      <w:widowControl w:val="0"/>
      <w:spacing w:before="0" w:after="0"/>
      <w:ind w:left="720"/>
      <w:contextualSpacing/>
      <w:jc w:val="both"/>
    </w:pPr>
    <w:rPr>
      <w:rFonts w:asciiTheme="minorHAnsi" w:eastAsia="Times New Roman" w:hAnsiTheme="minorHAnsi" w:cstheme="minorBidi"/>
      <w:kern w:val="2"/>
      <w:sz w:val="21"/>
      <w:szCs w:val="22"/>
      <w:lang w:val="en-US" w:eastAsia="zh-CN"/>
    </w:rPr>
  </w:style>
  <w:style w:type="paragraph" w:customStyle="1" w:styleId="ListParagraph2">
    <w:name w:val="List Paragraph2"/>
    <w:basedOn w:val="a1"/>
    <w:qFormat/>
    <w:rsid w:val="00512D18"/>
    <w:pPr>
      <w:widowControl w:val="0"/>
      <w:spacing w:before="0" w:after="0"/>
      <w:ind w:left="720"/>
      <w:contextualSpacing/>
      <w:jc w:val="both"/>
    </w:pPr>
    <w:rPr>
      <w:rFonts w:asciiTheme="minorHAnsi" w:eastAsia="Times New Roman" w:hAnsiTheme="minorHAnsi" w:cstheme="minorBidi"/>
      <w:kern w:val="2"/>
      <w:sz w:val="21"/>
      <w:szCs w:val="22"/>
      <w:lang w:val="en-US" w:eastAsia="zh-CN"/>
    </w:rPr>
  </w:style>
  <w:style w:type="paragraph" w:customStyle="1" w:styleId="ListParagraph5">
    <w:name w:val="List Paragraph5"/>
    <w:basedOn w:val="a1"/>
    <w:qFormat/>
    <w:rsid w:val="00512D18"/>
    <w:pPr>
      <w:widowControl w:val="0"/>
      <w:spacing w:before="0" w:after="0"/>
      <w:ind w:left="720"/>
      <w:contextualSpacing/>
      <w:jc w:val="both"/>
    </w:pPr>
    <w:rPr>
      <w:rFonts w:asciiTheme="minorHAnsi" w:eastAsia="Times New Roman" w:hAnsiTheme="minorHAnsi" w:cstheme="minorBidi"/>
      <w:kern w:val="2"/>
      <w:sz w:val="21"/>
      <w:szCs w:val="22"/>
      <w:lang w:val="en-US" w:eastAsia="zh-CN"/>
    </w:rPr>
  </w:style>
  <w:style w:type="paragraph" w:customStyle="1" w:styleId="ListParagraph4">
    <w:name w:val="List Paragraph4"/>
    <w:basedOn w:val="a1"/>
    <w:qFormat/>
    <w:rsid w:val="00512D18"/>
    <w:pPr>
      <w:widowControl w:val="0"/>
      <w:spacing w:before="0" w:after="0"/>
      <w:ind w:left="720"/>
      <w:contextualSpacing/>
      <w:jc w:val="both"/>
    </w:pPr>
    <w:rPr>
      <w:rFonts w:asciiTheme="minorHAnsi" w:eastAsia="Times New Roman" w:hAnsiTheme="minorHAnsi" w:cstheme="minorBidi"/>
      <w:kern w:val="2"/>
      <w:sz w:val="21"/>
      <w:szCs w:val="22"/>
      <w:lang w:val="en-US" w:eastAsia="zh-CN"/>
    </w:rPr>
  </w:style>
  <w:style w:type="character" w:customStyle="1" w:styleId="1c">
    <w:name w:val="不明显强调1"/>
    <w:uiPriority w:val="19"/>
    <w:qFormat/>
    <w:rsid w:val="00512D18"/>
    <w:rPr>
      <w:i/>
      <w:iCs/>
      <w:color w:val="404040"/>
    </w:rPr>
  </w:style>
  <w:style w:type="character" w:customStyle="1" w:styleId="5Char">
    <w:name w:val="标题 5 Char"/>
    <w:qFormat/>
    <w:rsid w:val="00512D18"/>
    <w:rPr>
      <w:rFonts w:ascii="Arial" w:hAnsi="Arial"/>
    </w:rPr>
  </w:style>
  <w:style w:type="paragraph" w:customStyle="1" w:styleId="62">
    <w:name w:val="标题 62"/>
    <w:basedOn w:val="a1"/>
    <w:qFormat/>
    <w:rsid w:val="00512D18"/>
    <w:pPr>
      <w:widowControl w:val="0"/>
      <w:tabs>
        <w:tab w:val="left" w:pos="1152"/>
      </w:tabs>
      <w:spacing w:before="0" w:after="0"/>
      <w:jc w:val="both"/>
    </w:pPr>
    <w:rPr>
      <w:rFonts w:ascii="Times" w:eastAsia="MS PGothic" w:hAnsi="Times" w:cs="Times"/>
      <w:kern w:val="2"/>
      <w:sz w:val="21"/>
      <w:szCs w:val="22"/>
      <w:lang w:val="en-US" w:eastAsia="zh-CN"/>
    </w:rPr>
  </w:style>
  <w:style w:type="paragraph" w:customStyle="1" w:styleId="72">
    <w:name w:val="标题 72"/>
    <w:basedOn w:val="a1"/>
    <w:qFormat/>
    <w:rsid w:val="00512D18"/>
    <w:pPr>
      <w:widowControl w:val="0"/>
      <w:tabs>
        <w:tab w:val="left" w:pos="1296"/>
      </w:tabs>
      <w:spacing w:before="0" w:after="0"/>
      <w:jc w:val="both"/>
    </w:pPr>
    <w:rPr>
      <w:rFonts w:ascii="Times" w:eastAsia="MS PGothic" w:hAnsi="Times" w:cs="Times"/>
      <w:kern w:val="2"/>
      <w:sz w:val="21"/>
      <w:szCs w:val="22"/>
      <w:lang w:val="en-US" w:eastAsia="zh-CN"/>
    </w:rPr>
  </w:style>
  <w:style w:type="paragraph" w:customStyle="1" w:styleId="3nobreakH3Underrubrik2h3MemoHeading3helloTitre">
    <w:name w:val="スタイル 見出し 3no breakH3Underrubrik2h3Memo Heading 3helloTitre ..."/>
    <w:basedOn w:val="30"/>
    <w:qFormat/>
    <w:rsid w:val="00512D18"/>
    <w:pPr>
      <w:keepLines w:val="0"/>
      <w:widowControl w:val="0"/>
      <w:tabs>
        <w:tab w:val="num" w:pos="720"/>
        <w:tab w:val="left" w:pos="1080"/>
      </w:tabs>
      <w:spacing w:before="240" w:after="60" w:line="416" w:lineRule="auto"/>
      <w:ind w:left="735" w:hanging="735"/>
      <w:jc w:val="both"/>
    </w:pPr>
    <w:rPr>
      <w:rFonts w:ascii="Arial" w:eastAsia="Batang" w:hAnsi="Arial" w:cstheme="minorBidi"/>
      <w:b w:val="0"/>
      <w:i/>
      <w:kern w:val="2"/>
      <w:sz w:val="21"/>
      <w:lang w:val="en-US" w:eastAsia="zh-CN"/>
    </w:rPr>
  </w:style>
  <w:style w:type="paragraph" w:customStyle="1" w:styleId="ListParagraph7">
    <w:name w:val="List Paragraph7"/>
    <w:basedOn w:val="a1"/>
    <w:qFormat/>
    <w:rsid w:val="00512D18"/>
    <w:pPr>
      <w:widowControl w:val="0"/>
      <w:spacing w:before="0" w:after="0"/>
      <w:ind w:left="720"/>
      <w:contextualSpacing/>
      <w:jc w:val="both"/>
    </w:pPr>
    <w:rPr>
      <w:rFonts w:asciiTheme="minorHAnsi" w:eastAsia="Times New Roman" w:hAnsiTheme="minorHAnsi" w:cstheme="minorBidi"/>
      <w:kern w:val="2"/>
      <w:sz w:val="21"/>
      <w:szCs w:val="22"/>
      <w:lang w:val="en-US" w:eastAsia="zh-CN"/>
    </w:rPr>
  </w:style>
  <w:style w:type="paragraph" w:customStyle="1" w:styleId="ListParagraph6">
    <w:name w:val="List Paragraph6"/>
    <w:basedOn w:val="a1"/>
    <w:qFormat/>
    <w:rsid w:val="00512D18"/>
    <w:pPr>
      <w:widowControl w:val="0"/>
      <w:spacing w:before="0" w:after="0"/>
      <w:ind w:left="720"/>
      <w:contextualSpacing/>
      <w:jc w:val="both"/>
    </w:pPr>
    <w:rPr>
      <w:rFonts w:asciiTheme="minorHAnsi" w:eastAsia="Times New Roman" w:hAnsiTheme="minorHAnsi" w:cstheme="minorBidi"/>
      <w:kern w:val="2"/>
      <w:sz w:val="21"/>
      <w:szCs w:val="22"/>
      <w:lang w:val="en-US" w:eastAsia="zh-CN"/>
    </w:rPr>
  </w:style>
  <w:style w:type="paragraph" w:customStyle="1" w:styleId="610">
    <w:name w:val="标题 61"/>
    <w:basedOn w:val="a1"/>
    <w:qFormat/>
    <w:rsid w:val="00512D18"/>
    <w:pPr>
      <w:widowControl w:val="0"/>
      <w:tabs>
        <w:tab w:val="left" w:pos="1152"/>
      </w:tabs>
      <w:spacing w:before="0" w:after="0"/>
      <w:jc w:val="both"/>
    </w:pPr>
    <w:rPr>
      <w:rFonts w:ascii="Times" w:eastAsia="MS PGothic" w:hAnsi="Times" w:cs="Times"/>
      <w:kern w:val="2"/>
      <w:sz w:val="21"/>
      <w:szCs w:val="22"/>
      <w:lang w:val="en-US" w:eastAsia="zh-CN"/>
    </w:rPr>
  </w:style>
  <w:style w:type="paragraph" w:customStyle="1" w:styleId="ListParagraph8">
    <w:name w:val="List Paragraph8"/>
    <w:basedOn w:val="a1"/>
    <w:qFormat/>
    <w:rsid w:val="00512D18"/>
    <w:pPr>
      <w:widowControl w:val="0"/>
      <w:spacing w:before="0" w:after="0"/>
      <w:ind w:left="720"/>
      <w:contextualSpacing/>
      <w:jc w:val="both"/>
    </w:pPr>
    <w:rPr>
      <w:rFonts w:asciiTheme="minorHAnsi" w:eastAsia="Times New Roman" w:hAnsiTheme="minorHAnsi" w:cstheme="minorBidi"/>
      <w:kern w:val="2"/>
      <w:sz w:val="21"/>
      <w:szCs w:val="22"/>
      <w:lang w:val="en-US" w:eastAsia="zh-CN"/>
    </w:rPr>
  </w:style>
  <w:style w:type="paragraph" w:customStyle="1" w:styleId="StyleHeading1H1h1appheading1l1MemoHeading1h11h12h13h">
    <w:name w:val="Style Heading 1H1h1app heading 1l1Memo Heading 1h11h12h13h..."/>
    <w:basedOn w:val="1"/>
    <w:qFormat/>
    <w:rsid w:val="00512D18"/>
    <w:pPr>
      <w:keepNext w:val="0"/>
      <w:keepLines w:val="0"/>
      <w:widowControl w:val="0"/>
      <w:numPr>
        <w:numId w:val="46"/>
      </w:numPr>
      <w:pBdr>
        <w:top w:val="none" w:sz="0" w:space="0" w:color="auto"/>
      </w:pBdr>
      <w:spacing w:after="60"/>
      <w:jc w:val="both"/>
    </w:pPr>
    <w:rPr>
      <w:rFonts w:ascii="Helvetica" w:eastAsia="Times New Roman" w:hAnsi="Helvetica"/>
      <w:sz w:val="28"/>
      <w:lang w:val="en-US" w:eastAsia="zh-CN"/>
    </w:rPr>
  </w:style>
  <w:style w:type="paragraph" w:customStyle="1" w:styleId="710">
    <w:name w:val="标题 71"/>
    <w:basedOn w:val="a1"/>
    <w:qFormat/>
    <w:rsid w:val="00512D18"/>
    <w:pPr>
      <w:widowControl w:val="0"/>
      <w:tabs>
        <w:tab w:val="left" w:pos="1296"/>
      </w:tabs>
      <w:spacing w:before="0" w:after="0"/>
      <w:jc w:val="both"/>
    </w:pPr>
    <w:rPr>
      <w:rFonts w:ascii="Times" w:eastAsia="MS PGothic" w:hAnsi="Times" w:cs="Times"/>
      <w:kern w:val="2"/>
      <w:sz w:val="21"/>
      <w:szCs w:val="22"/>
      <w:lang w:val="en-US" w:eastAsia="zh-CN"/>
    </w:rPr>
  </w:style>
  <w:style w:type="paragraph" w:customStyle="1" w:styleId="tac0">
    <w:name w:val="tac"/>
    <w:basedOn w:val="a1"/>
    <w:qFormat/>
    <w:rsid w:val="00512D18"/>
    <w:pPr>
      <w:keepNext/>
      <w:widowControl w:val="0"/>
      <w:spacing w:before="0" w:after="0"/>
      <w:jc w:val="center"/>
    </w:pPr>
    <w:rPr>
      <w:rFonts w:ascii="Arial" w:eastAsiaTheme="minorEastAsia" w:hAnsi="Arial" w:cs="Arial"/>
      <w:kern w:val="2"/>
      <w:sz w:val="18"/>
      <w:szCs w:val="18"/>
      <w:lang w:val="en-US" w:eastAsia="zh-CN"/>
    </w:rPr>
  </w:style>
  <w:style w:type="paragraph" w:customStyle="1" w:styleId="th0">
    <w:name w:val="th"/>
    <w:basedOn w:val="a1"/>
    <w:qFormat/>
    <w:rsid w:val="00512D18"/>
    <w:pPr>
      <w:keepNext/>
      <w:widowControl w:val="0"/>
      <w:spacing w:before="60"/>
      <w:jc w:val="center"/>
    </w:pPr>
    <w:rPr>
      <w:rFonts w:ascii="Arial" w:eastAsiaTheme="minorEastAsia" w:hAnsi="Arial" w:cs="Arial"/>
      <w:b/>
      <w:bCs/>
      <w:kern w:val="2"/>
      <w:sz w:val="21"/>
      <w:szCs w:val="22"/>
      <w:lang w:val="en-US" w:eastAsia="zh-CN"/>
    </w:rPr>
  </w:style>
  <w:style w:type="paragraph" w:customStyle="1" w:styleId="IvDbodytext">
    <w:name w:val="IvD bodytext"/>
    <w:basedOn w:val="af2"/>
    <w:link w:val="IvDbodytextChar"/>
    <w:qFormat/>
    <w:rsid w:val="00512D18"/>
    <w:pPr>
      <w:widowControl w:val="0"/>
      <w:spacing w:before="0" w:after="120"/>
      <w:jc w:val="both"/>
    </w:pPr>
    <w:rPr>
      <w:rFonts w:ascii="Times" w:eastAsiaTheme="minorEastAsia" w:hAnsi="Times" w:cstheme="minorBidi"/>
      <w:kern w:val="2"/>
      <w:sz w:val="21"/>
      <w:szCs w:val="22"/>
      <w:lang w:val="en-US" w:eastAsia="zh-CN"/>
    </w:rPr>
  </w:style>
  <w:style w:type="character" w:customStyle="1" w:styleId="IvDbodytextChar">
    <w:name w:val="IvD bodytext Char"/>
    <w:link w:val="IvDbodytext"/>
    <w:qFormat/>
    <w:rsid w:val="00512D18"/>
    <w:rPr>
      <w:rFonts w:ascii="Times" w:eastAsiaTheme="minorEastAsia" w:hAnsi="Times" w:cstheme="minorBidi"/>
      <w:kern w:val="2"/>
      <w:sz w:val="21"/>
      <w:szCs w:val="22"/>
    </w:rPr>
  </w:style>
  <w:style w:type="paragraph" w:customStyle="1" w:styleId="4h4H4H41h41H42h42H43h43H411h411H421h421H44h2">
    <w:name w:val="スタイル 見出し 4h4H4H41h41H42h42H43h43H411h411H421h421H44h...2"/>
    <w:basedOn w:val="40"/>
    <w:qFormat/>
    <w:rsid w:val="00512D18"/>
    <w:pPr>
      <w:keepLines w:val="0"/>
      <w:widowControl w:val="0"/>
      <w:tabs>
        <w:tab w:val="num" w:pos="567"/>
        <w:tab w:val="left" w:pos="1440"/>
      </w:tabs>
      <w:spacing w:before="240" w:after="60" w:line="416" w:lineRule="auto"/>
      <w:ind w:left="735" w:hanging="735"/>
      <w:jc w:val="both"/>
    </w:pPr>
    <w:rPr>
      <w:rFonts w:ascii="Arial" w:eastAsia="MS Mincho" w:hAnsi="Arial" w:cstheme="minorBidi"/>
      <w:b w:val="0"/>
      <w:iCs/>
      <w:color w:val="000000"/>
      <w:kern w:val="2"/>
      <w:sz w:val="21"/>
      <w:szCs w:val="26"/>
      <w:u w:color="4BACC6" w:themeColor="accent5"/>
      <w:lang w:val="en-US" w:eastAsia="zh-CN"/>
    </w:rPr>
  </w:style>
  <w:style w:type="character" w:customStyle="1" w:styleId="130">
    <w:name w:val="表 (青) 13 (文字)"/>
    <w:uiPriority w:val="34"/>
    <w:qFormat/>
    <w:locked/>
    <w:rsid w:val="00512D18"/>
    <w:rPr>
      <w:rFonts w:eastAsia="MS Gothic"/>
      <w:sz w:val="24"/>
      <w:szCs w:val="24"/>
      <w:lang w:val="en-GB" w:eastAsia="en-US"/>
    </w:rPr>
  </w:style>
  <w:style w:type="paragraph" w:customStyle="1" w:styleId="LGTdoc1">
    <w:name w:val="LGTdoc_제목1"/>
    <w:basedOn w:val="a1"/>
    <w:qFormat/>
    <w:rsid w:val="00512D18"/>
    <w:pPr>
      <w:widowControl w:val="0"/>
      <w:snapToGrid w:val="0"/>
      <w:spacing w:beforeLines="50" w:after="100" w:afterAutospacing="1"/>
      <w:jc w:val="both"/>
    </w:pPr>
    <w:rPr>
      <w:rFonts w:asciiTheme="minorHAnsi" w:eastAsia="Batang" w:hAnsiTheme="minorHAnsi" w:cstheme="minorBidi"/>
      <w:b/>
      <w:snapToGrid w:val="0"/>
      <w:kern w:val="2"/>
      <w:sz w:val="28"/>
      <w:szCs w:val="22"/>
      <w:lang w:val="en-US" w:eastAsia="zh-CN"/>
    </w:rPr>
  </w:style>
  <w:style w:type="paragraph" w:customStyle="1" w:styleId="heading3">
    <w:name w:val="heading3"/>
    <w:basedOn w:val="a1"/>
    <w:qFormat/>
    <w:rsid w:val="00512D18"/>
    <w:pPr>
      <w:keepNext/>
      <w:widowControl w:val="0"/>
      <w:spacing w:before="240" w:after="60"/>
      <w:ind w:left="720" w:hanging="720"/>
      <w:jc w:val="both"/>
    </w:pPr>
    <w:rPr>
      <w:rFonts w:ascii="Arial" w:eastAsia="MS PGothic" w:hAnsi="Arial" w:cs="Arial"/>
      <w:color w:val="000000"/>
      <w:kern w:val="2"/>
      <w:sz w:val="21"/>
      <w:szCs w:val="22"/>
      <w:lang w:val="en-US" w:eastAsia="zh-CN"/>
    </w:rPr>
  </w:style>
  <w:style w:type="paragraph" w:customStyle="1" w:styleId="heading4">
    <w:name w:val="heading4"/>
    <w:basedOn w:val="a1"/>
    <w:qFormat/>
    <w:rsid w:val="00512D18"/>
    <w:pPr>
      <w:keepNext/>
      <w:widowControl w:val="0"/>
      <w:spacing w:before="240" w:after="60"/>
      <w:ind w:left="864" w:hanging="864"/>
      <w:jc w:val="both"/>
    </w:pPr>
    <w:rPr>
      <w:rFonts w:ascii="Arial" w:eastAsia="MS PGothic" w:hAnsi="Arial" w:cs="Arial"/>
      <w:i/>
      <w:iCs/>
      <w:color w:val="000000"/>
      <w:kern w:val="2"/>
      <w:sz w:val="21"/>
      <w:szCs w:val="22"/>
      <w:lang w:val="en-US" w:eastAsia="zh-CN"/>
    </w:rPr>
  </w:style>
  <w:style w:type="paragraph" w:customStyle="1" w:styleId="4h4H4H41h41H42h42H43h43H411h411H421h421H44h3">
    <w:name w:val="スタイル 見出し 4h4H4H41h41H42h42H43h43H411h411H421h421H44h...3"/>
    <w:basedOn w:val="40"/>
    <w:qFormat/>
    <w:rsid w:val="00512D18"/>
    <w:pPr>
      <w:keepLines w:val="0"/>
      <w:widowControl w:val="0"/>
      <w:tabs>
        <w:tab w:val="num" w:pos="567"/>
        <w:tab w:val="left" w:pos="1440"/>
      </w:tabs>
      <w:spacing w:before="240" w:after="60" w:line="416" w:lineRule="auto"/>
      <w:ind w:left="735" w:hanging="735"/>
      <w:jc w:val="both"/>
    </w:pPr>
    <w:rPr>
      <w:rFonts w:ascii="Arial" w:hAnsi="Arial" w:cstheme="minorBidi"/>
      <w:b w:val="0"/>
      <w:iCs/>
      <w:kern w:val="2"/>
      <w:sz w:val="21"/>
      <w:szCs w:val="26"/>
      <w:u w:color="4BACC6" w:themeColor="accent5"/>
      <w:lang w:val="en-US" w:eastAsia="zh-CN"/>
    </w:rPr>
  </w:style>
  <w:style w:type="paragraph" w:customStyle="1" w:styleId="4h4H4H41h41H42h42H43h43H411h411H421h421H44h">
    <w:name w:val="スタイル 見出し 4h4H4H41h41H42h42H43h43H411h411H421h421H44h..."/>
    <w:basedOn w:val="40"/>
    <w:qFormat/>
    <w:rsid w:val="00512D18"/>
    <w:pPr>
      <w:keepLines w:val="0"/>
      <w:widowControl w:val="0"/>
      <w:tabs>
        <w:tab w:val="num" w:pos="567"/>
      </w:tabs>
      <w:spacing w:before="240" w:after="60" w:line="416" w:lineRule="auto"/>
      <w:ind w:left="936" w:hanging="680"/>
      <w:jc w:val="both"/>
    </w:pPr>
    <w:rPr>
      <w:rFonts w:ascii="Arial" w:eastAsia="Batang" w:hAnsi="Arial" w:cstheme="minorBidi"/>
      <w:b w:val="0"/>
      <w:iCs/>
      <w:kern w:val="2"/>
      <w:sz w:val="21"/>
      <w:szCs w:val="26"/>
      <w:u w:color="4BACC6" w:themeColor="accent5"/>
      <w:lang w:val="en-US" w:eastAsia="zh-CN"/>
    </w:rPr>
  </w:style>
  <w:style w:type="character" w:customStyle="1" w:styleId="1d">
    <w:name w:val="@他1"/>
    <w:uiPriority w:val="99"/>
    <w:semiHidden/>
    <w:unhideWhenUsed/>
    <w:qFormat/>
    <w:rsid w:val="00512D18"/>
    <w:rPr>
      <w:color w:val="2B579A"/>
      <w:shd w:val="clear" w:color="auto" w:fill="E6E6E6"/>
    </w:rPr>
  </w:style>
  <w:style w:type="paragraph" w:customStyle="1" w:styleId="3d">
    <w:name w:val="修订3"/>
    <w:hidden/>
    <w:uiPriority w:val="99"/>
    <w:semiHidden/>
    <w:qFormat/>
    <w:rsid w:val="00512D18"/>
    <w:pPr>
      <w:spacing w:before="0" w:after="0" w:line="288" w:lineRule="auto"/>
      <w:ind w:left="720" w:hanging="360"/>
      <w:jc w:val="both"/>
    </w:pPr>
    <w:rPr>
      <w:rFonts w:ascii="Times" w:eastAsia="Batang" w:hAnsi="Times"/>
      <w:szCs w:val="24"/>
      <w:lang w:val="en-GB" w:eastAsia="en-US"/>
    </w:rPr>
  </w:style>
  <w:style w:type="character" w:customStyle="1" w:styleId="Heading3Char1">
    <w:name w:val="Heading 3 Char1"/>
    <w:aliases w:val="no break Char1,H3 Char1,Underrubrik2 Char1,h3 Char1,Memo Heading 3 Char1,hello Char1,Titre 3 Car Char1,no break Car Char1,H3 Car Char1,Underrubrik2 Car Char1,h3 Car Char1,Memo Heading 3 Car Char1,hello Car Char1,Heading 3 Char Car Char1"/>
    <w:qFormat/>
    <w:rsid w:val="00512D18"/>
    <w:rPr>
      <w:rFonts w:ascii="Arial" w:hAnsi="Arial"/>
      <w:b/>
      <w:szCs w:val="26"/>
      <w:lang w:val="en-GB" w:eastAsia="zh-CN"/>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qFormat/>
    <w:rsid w:val="00512D18"/>
    <w:rPr>
      <w:rFonts w:ascii="Arial" w:hAnsi="Arial"/>
      <w:b/>
      <w:i/>
      <w:szCs w:val="26"/>
      <w:lang w:val="en-GB" w:eastAsia="zh-CN"/>
    </w:rPr>
  </w:style>
  <w:style w:type="paragraph" w:customStyle="1" w:styleId="Paragraph0">
    <w:name w:val="Paragraph"/>
    <w:basedOn w:val="a1"/>
    <w:link w:val="ParagraphChar"/>
    <w:qFormat/>
    <w:rsid w:val="00512D18"/>
    <w:pPr>
      <w:widowControl w:val="0"/>
      <w:spacing w:before="220" w:after="0"/>
      <w:jc w:val="both"/>
    </w:pPr>
    <w:rPr>
      <w:rFonts w:asciiTheme="minorHAnsi" w:eastAsiaTheme="minorEastAsia" w:hAnsiTheme="minorHAnsi" w:cstheme="minorBidi"/>
      <w:kern w:val="2"/>
      <w:sz w:val="21"/>
      <w:szCs w:val="22"/>
      <w:lang w:val="en-US" w:eastAsia="zh-CN"/>
    </w:rPr>
  </w:style>
  <w:style w:type="character" w:customStyle="1" w:styleId="ParagraphChar">
    <w:name w:val="Paragraph Char"/>
    <w:link w:val="Paragraph0"/>
    <w:qFormat/>
    <w:locked/>
    <w:rsid w:val="00512D18"/>
    <w:rPr>
      <w:rFonts w:asciiTheme="minorHAnsi" w:eastAsiaTheme="minorEastAsia" w:hAnsiTheme="minorHAnsi" w:cstheme="minorBidi"/>
      <w:kern w:val="2"/>
      <w:sz w:val="21"/>
      <w:szCs w:val="22"/>
    </w:rPr>
  </w:style>
  <w:style w:type="character" w:customStyle="1" w:styleId="ColorfulList-Accent1Char">
    <w:name w:val="Colorful List - Accent 1 Char"/>
    <w:uiPriority w:val="34"/>
    <w:qFormat/>
    <w:locked/>
    <w:rsid w:val="00512D18"/>
    <w:rPr>
      <w:rFonts w:eastAsia="MS Gothic"/>
      <w:sz w:val="24"/>
      <w:szCs w:val="24"/>
      <w:lang w:eastAsia="en-US"/>
    </w:rPr>
  </w:style>
  <w:style w:type="paragraph" w:customStyle="1" w:styleId="maintext">
    <w:name w:val="main text"/>
    <w:basedOn w:val="a1"/>
    <w:link w:val="maintextChar"/>
    <w:qFormat/>
    <w:rsid w:val="00512D18"/>
    <w:pPr>
      <w:widowControl w:val="0"/>
      <w:spacing w:before="60" w:after="60"/>
      <w:ind w:firstLineChars="200" w:firstLine="200"/>
      <w:jc w:val="both"/>
    </w:pPr>
    <w:rPr>
      <w:rFonts w:asciiTheme="minorHAnsi" w:eastAsia="Malgun Gothic" w:hAnsiTheme="minorHAnsi" w:cstheme="minorBidi"/>
      <w:kern w:val="2"/>
      <w:sz w:val="21"/>
      <w:szCs w:val="22"/>
      <w:lang w:val="en-US" w:eastAsia="zh-CN"/>
    </w:rPr>
  </w:style>
  <w:style w:type="character" w:customStyle="1" w:styleId="maintextChar">
    <w:name w:val="main text Char"/>
    <w:link w:val="maintext"/>
    <w:qFormat/>
    <w:rsid w:val="00512D18"/>
    <w:rPr>
      <w:rFonts w:asciiTheme="minorHAnsi" w:eastAsia="Malgun Gothic" w:hAnsiTheme="minorHAnsi" w:cstheme="minorBidi"/>
      <w:kern w:val="2"/>
      <w:sz w:val="21"/>
      <w:szCs w:val="22"/>
    </w:rPr>
  </w:style>
  <w:style w:type="table" w:customStyle="1" w:styleId="4-51">
    <w:name w:val="网格表 4 - 着色 51"/>
    <w:basedOn w:val="a3"/>
    <w:uiPriority w:val="49"/>
    <w:qFormat/>
    <w:rsid w:val="00512D18"/>
    <w:pPr>
      <w:spacing w:before="0" w:after="0"/>
      <w:ind w:left="0" w:firstLine="0"/>
    </w:pPr>
    <w:rPr>
      <w:rFonts w:ascii="Times New Roman" w:eastAsia="Batang" w:hAnsi="Times New Roma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mailstyle15">
    <w:name w:val="emailstyle15"/>
    <w:semiHidden/>
    <w:qFormat/>
    <w:rsid w:val="00512D18"/>
    <w:rPr>
      <w:color w:val="000000"/>
    </w:rPr>
  </w:style>
  <w:style w:type="character" w:customStyle="1" w:styleId="1e">
    <w:name w:val="列表段落 字符1"/>
    <w:uiPriority w:val="34"/>
    <w:qFormat/>
    <w:locked/>
    <w:rsid w:val="00512D18"/>
    <w:rPr>
      <w:sz w:val="22"/>
      <w:szCs w:val="22"/>
      <w:lang w:eastAsia="en-US"/>
    </w:rPr>
  </w:style>
  <w:style w:type="character" w:customStyle="1" w:styleId="2222Char">
    <w:name w:val="스타일 스타일 스타일 스타일 양쪽 첫 줄:  2 글자 + 첫 줄:  2 글자 + 첫 줄:  2 글자 + 첫 줄:  2... Char"/>
    <w:link w:val="2222"/>
    <w:qFormat/>
    <w:locked/>
    <w:rsid w:val="00512D18"/>
    <w:rPr>
      <w:rFonts w:ascii="Malgun Gothic" w:hAnsi="Malgun Gothic" w:cs="Batang"/>
      <w:lang w:eastAsia="en-US"/>
    </w:rPr>
  </w:style>
  <w:style w:type="paragraph" w:customStyle="1" w:styleId="2222">
    <w:name w:val="스타일 스타일 스타일 스타일 양쪽 첫 줄:  2 글자 + 첫 줄:  2 글자 + 첫 줄:  2 글자 + 첫 줄:  2..."/>
    <w:basedOn w:val="a1"/>
    <w:link w:val="2222Char"/>
    <w:qFormat/>
    <w:rsid w:val="00512D18"/>
    <w:pPr>
      <w:widowControl w:val="0"/>
      <w:spacing w:before="0" w:line="336" w:lineRule="auto"/>
      <w:ind w:firstLineChars="200" w:firstLine="200"/>
      <w:jc w:val="both"/>
    </w:pPr>
    <w:rPr>
      <w:rFonts w:ascii="Malgun Gothic" w:hAnsi="Malgun Gothic" w:cs="Batang"/>
      <w:lang w:val="en-US" w:eastAsia="en-US"/>
    </w:rPr>
  </w:style>
  <w:style w:type="paragraph" w:customStyle="1" w:styleId="Revision1">
    <w:name w:val="Revision1"/>
    <w:hidden/>
    <w:uiPriority w:val="99"/>
    <w:semiHidden/>
    <w:qFormat/>
    <w:rsid w:val="00512D18"/>
    <w:pPr>
      <w:spacing w:line="288" w:lineRule="auto"/>
      <w:jc w:val="both"/>
    </w:pPr>
    <w:rPr>
      <w:rFonts w:ascii="Times New Roman" w:hAnsi="Times New Roman"/>
      <w:lang w:val="en-GB" w:eastAsia="ja-JP"/>
    </w:rPr>
  </w:style>
  <w:style w:type="paragraph" w:customStyle="1" w:styleId="810">
    <w:name w:val="目录 81"/>
    <w:basedOn w:val="110"/>
    <w:semiHidden/>
    <w:qFormat/>
    <w:rsid w:val="00512D18"/>
  </w:style>
  <w:style w:type="paragraph" w:customStyle="1" w:styleId="110">
    <w:name w:val="目录 11"/>
    <w:semiHidden/>
    <w:qFormat/>
    <w:rsid w:val="00512D18"/>
    <w:pPr>
      <w:keepNext/>
      <w:keepLines/>
      <w:widowControl w:val="0"/>
      <w:tabs>
        <w:tab w:val="right" w:leader="dot" w:pos="9639"/>
      </w:tabs>
      <w:overflowPunct w:val="0"/>
      <w:autoSpaceDE w:val="0"/>
      <w:autoSpaceDN w:val="0"/>
      <w:adjustRightInd w:val="0"/>
      <w:spacing w:after="0" w:line="288" w:lineRule="auto"/>
      <w:ind w:left="567" w:right="425" w:hanging="567"/>
      <w:jc w:val="both"/>
      <w:textAlignment w:val="baseline"/>
    </w:pPr>
    <w:rPr>
      <w:rFonts w:ascii="Times New Roman" w:eastAsia="等线" w:hAnsi="Times New Roman"/>
      <w:sz w:val="22"/>
      <w:lang w:eastAsia="en-US"/>
    </w:rPr>
  </w:style>
  <w:style w:type="paragraph" w:customStyle="1" w:styleId="510">
    <w:name w:val="目录 51"/>
    <w:basedOn w:val="410"/>
    <w:semiHidden/>
    <w:qFormat/>
    <w:rsid w:val="00512D18"/>
  </w:style>
  <w:style w:type="paragraph" w:customStyle="1" w:styleId="410">
    <w:name w:val="目录 41"/>
    <w:basedOn w:val="310"/>
    <w:semiHidden/>
    <w:qFormat/>
    <w:rsid w:val="00512D18"/>
  </w:style>
  <w:style w:type="paragraph" w:customStyle="1" w:styleId="310">
    <w:name w:val="目录 31"/>
    <w:basedOn w:val="210"/>
    <w:semiHidden/>
    <w:qFormat/>
    <w:rsid w:val="00512D18"/>
  </w:style>
  <w:style w:type="paragraph" w:customStyle="1" w:styleId="210">
    <w:name w:val="目录 21"/>
    <w:basedOn w:val="110"/>
    <w:semiHidden/>
    <w:qFormat/>
    <w:rsid w:val="00512D18"/>
  </w:style>
  <w:style w:type="paragraph" w:customStyle="1" w:styleId="910">
    <w:name w:val="目录 91"/>
    <w:basedOn w:val="810"/>
    <w:semiHidden/>
    <w:qFormat/>
    <w:rsid w:val="00512D18"/>
    <w:pPr>
      <w:spacing w:before="180"/>
      <w:ind w:left="1418" w:hanging="1418"/>
    </w:pPr>
    <w:rPr>
      <w:b/>
    </w:rPr>
  </w:style>
  <w:style w:type="paragraph" w:customStyle="1" w:styleId="611">
    <w:name w:val="目录 61"/>
    <w:basedOn w:val="510"/>
    <w:next w:val="a1"/>
    <w:semiHidden/>
    <w:qFormat/>
    <w:rsid w:val="00512D18"/>
  </w:style>
  <w:style w:type="paragraph" w:customStyle="1" w:styleId="711">
    <w:name w:val="目录 71"/>
    <w:basedOn w:val="611"/>
    <w:next w:val="a1"/>
    <w:semiHidden/>
    <w:qFormat/>
    <w:rsid w:val="00512D18"/>
    <w:pPr>
      <w:keepNext w:val="0"/>
      <w:spacing w:before="0"/>
      <w:ind w:left="2268" w:hanging="2268"/>
    </w:pPr>
    <w:rPr>
      <w:sz w:val="20"/>
    </w:rPr>
  </w:style>
  <w:style w:type="table" w:customStyle="1" w:styleId="4-31">
    <w:name w:val="网格表 4 - 着色 31"/>
    <w:basedOn w:val="a3"/>
    <w:uiPriority w:val="49"/>
    <w:qFormat/>
    <w:rsid w:val="00512D18"/>
    <w:pPr>
      <w:spacing w:before="0" w:after="0"/>
      <w:ind w:left="0" w:firstLine="0"/>
    </w:pPr>
    <w:rPr>
      <w:rFonts w:ascii="Times New Roman" w:eastAsia="等线" w:hAnsi="Times New Roman"/>
    </w:rPr>
    <w:tblPr>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insideV w:val="nil"/>
        </w:tcBorders>
        <w:shd w:val="clear" w:color="auto" w:fill="9BBB59" w:themeFill="accent3"/>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character" w:customStyle="1" w:styleId="UnresolvedMention1">
    <w:name w:val="Unresolved Mention1"/>
    <w:basedOn w:val="a2"/>
    <w:uiPriority w:val="99"/>
    <w:semiHidden/>
    <w:unhideWhenUsed/>
    <w:qFormat/>
    <w:rsid w:val="00512D18"/>
    <w:rPr>
      <w:color w:val="605E5C"/>
      <w:shd w:val="clear" w:color="auto" w:fill="E1DFDD"/>
    </w:rPr>
  </w:style>
  <w:style w:type="table" w:customStyle="1" w:styleId="1-61">
    <w:name w:val="网格表 1 浅色 - 着色 61"/>
    <w:basedOn w:val="a3"/>
    <w:uiPriority w:val="46"/>
    <w:qFormat/>
    <w:rsid w:val="00512D18"/>
    <w:pPr>
      <w:spacing w:before="0" w:after="0"/>
      <w:ind w:left="0" w:firstLine="0"/>
    </w:pPr>
    <w:rPr>
      <w:rFonts w:ascii="Times New Roman" w:eastAsia="等线" w:hAnsi="Times New Roman"/>
    </w:rPr>
    <w:tblPr>
      <w:tblBorders>
        <w:top w:val="single" w:sz="4" w:space="0" w:color="FBD4B4" w:themeColor="accent6" w:themeTint="66"/>
        <w:left w:val="single" w:sz="4" w:space="0" w:color="FBD4B4" w:themeColor="accent6" w:themeTint="66"/>
        <w:bottom w:val="single" w:sz="4" w:space="0" w:color="FBD4B4" w:themeColor="accent6" w:themeTint="66"/>
        <w:right w:val="single" w:sz="4" w:space="0" w:color="FBD4B4" w:themeColor="accent6" w:themeTint="66"/>
        <w:insideH w:val="single" w:sz="4" w:space="0" w:color="FBD4B4" w:themeColor="accent6" w:themeTint="66"/>
        <w:insideV w:val="single" w:sz="4" w:space="0" w:color="FBD4B4" w:themeColor="accent6" w:themeTint="66"/>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2" w:space="0" w:color="FABF8F" w:themeColor="accent6" w:themeTint="99"/>
        </w:tcBorders>
      </w:tcPr>
    </w:tblStylePr>
    <w:tblStylePr w:type="firstCol">
      <w:rPr>
        <w:b/>
        <w:bCs/>
      </w:rPr>
    </w:tblStylePr>
    <w:tblStylePr w:type="lastCol">
      <w:rPr>
        <w:b/>
        <w:bCs/>
      </w:rPr>
    </w:tblStylePr>
  </w:style>
  <w:style w:type="paragraph" w:customStyle="1" w:styleId="Observation">
    <w:name w:val="Observation"/>
    <w:basedOn w:val="Proposal"/>
    <w:qFormat/>
    <w:rsid w:val="00512D18"/>
    <w:pPr>
      <w:widowControl w:val="0"/>
      <w:numPr>
        <w:numId w:val="47"/>
      </w:numPr>
      <w:spacing w:line="240" w:lineRule="auto"/>
      <w:ind w:left="1701" w:hanging="1701"/>
    </w:pPr>
    <w:rPr>
      <w:rFonts w:cs="Arial"/>
      <w:kern w:val="2"/>
      <w:sz w:val="21"/>
    </w:rPr>
  </w:style>
  <w:style w:type="character" w:customStyle="1" w:styleId="Mention2">
    <w:name w:val="Mention2"/>
    <w:basedOn w:val="a2"/>
    <w:uiPriority w:val="99"/>
    <w:unhideWhenUsed/>
    <w:qFormat/>
    <w:rsid w:val="00512D18"/>
    <w:rPr>
      <w:color w:val="2B579A"/>
      <w:shd w:val="clear" w:color="auto" w:fill="E1DFDD"/>
    </w:rPr>
  </w:style>
  <w:style w:type="paragraph" w:customStyle="1" w:styleId="45">
    <w:name w:val="修订4"/>
    <w:hidden/>
    <w:uiPriority w:val="99"/>
    <w:semiHidden/>
    <w:qFormat/>
    <w:rsid w:val="00512D18"/>
    <w:pPr>
      <w:spacing w:before="0" w:after="0"/>
      <w:ind w:left="0" w:firstLine="0"/>
    </w:pPr>
    <w:rPr>
      <w:rFonts w:asciiTheme="minorHAnsi" w:eastAsiaTheme="minorEastAsia" w:hAnsiTheme="minorHAnsi" w:cstheme="minorBidi"/>
      <w:kern w:val="2"/>
      <w:sz w:val="21"/>
      <w:szCs w:val="22"/>
    </w:rPr>
  </w:style>
  <w:style w:type="character" w:customStyle="1" w:styleId="2d">
    <w:name w:val="@他2"/>
    <w:basedOn w:val="a2"/>
    <w:uiPriority w:val="99"/>
    <w:unhideWhenUsed/>
    <w:qFormat/>
    <w:rsid w:val="00512D18"/>
    <w:rPr>
      <w:color w:val="2B579A"/>
      <w:shd w:val="clear" w:color="auto" w:fill="E1DFDD"/>
    </w:rPr>
  </w:style>
  <w:style w:type="paragraph" w:customStyle="1" w:styleId="afff5">
    <w:name w:val="表格文本"/>
    <w:rsid w:val="00512D18"/>
    <w:pPr>
      <w:tabs>
        <w:tab w:val="decimal" w:pos="0"/>
      </w:tabs>
      <w:spacing w:before="0" w:after="0"/>
      <w:ind w:left="0" w:firstLine="0"/>
    </w:pPr>
    <w:rPr>
      <w:rFonts w:ascii="Arial" w:hAnsi="Arial"/>
      <w:noProof/>
      <w:sz w:val="21"/>
      <w:szCs w:val="21"/>
    </w:rPr>
  </w:style>
  <w:style w:type="paragraph" w:customStyle="1" w:styleId="afff6">
    <w:name w:val="表头文本"/>
    <w:rsid w:val="00512D18"/>
    <w:pPr>
      <w:spacing w:before="0" w:after="0"/>
      <w:ind w:left="0" w:firstLine="0"/>
      <w:jc w:val="center"/>
    </w:pPr>
    <w:rPr>
      <w:rFonts w:ascii="Arial" w:hAnsi="Arial"/>
      <w:b/>
      <w:sz w:val="21"/>
      <w:szCs w:val="21"/>
    </w:rPr>
  </w:style>
  <w:style w:type="table" w:customStyle="1" w:styleId="afff7">
    <w:name w:val="表样式"/>
    <w:basedOn w:val="a3"/>
    <w:rsid w:val="00512D18"/>
    <w:pPr>
      <w:spacing w:before="0" w:after="0"/>
      <w:ind w:left="0" w:firstLine="0"/>
      <w:jc w:val="both"/>
    </w:pPr>
    <w:rPr>
      <w:rFonts w:ascii="Times New Roman" w:hAnsi="Times New Roman"/>
      <w:sz w:val="18"/>
      <w:szCs w:val="1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shd w:val="clear" w:color="auto" w:fill="auto"/>
      <w:vAlign w:val="center"/>
    </w:tcPr>
  </w:style>
  <w:style w:type="paragraph" w:customStyle="1" w:styleId="afff8">
    <w:name w:val="图样式"/>
    <w:basedOn w:val="a1"/>
    <w:rsid w:val="00512D18"/>
    <w:pPr>
      <w:keepNext/>
      <w:widowControl w:val="0"/>
      <w:spacing w:before="80" w:after="80"/>
      <w:jc w:val="center"/>
    </w:pPr>
    <w:rPr>
      <w:rFonts w:asciiTheme="minorHAnsi" w:eastAsiaTheme="minorEastAsia" w:hAnsiTheme="minorHAnsi" w:cstheme="minorBidi"/>
      <w:kern w:val="2"/>
      <w:sz w:val="21"/>
      <w:szCs w:val="22"/>
      <w:lang w:val="en-US" w:eastAsia="zh-CN"/>
    </w:rPr>
  </w:style>
  <w:style w:type="paragraph" w:customStyle="1" w:styleId="afff9">
    <w:name w:val="文档标题"/>
    <w:basedOn w:val="a1"/>
    <w:rsid w:val="00512D18"/>
    <w:pPr>
      <w:widowControl w:val="0"/>
      <w:tabs>
        <w:tab w:val="left" w:pos="0"/>
      </w:tabs>
      <w:spacing w:before="300" w:after="300"/>
      <w:jc w:val="center"/>
    </w:pPr>
    <w:rPr>
      <w:rFonts w:ascii="Arial" w:eastAsia="黑体" w:hAnsi="Arial" w:cstheme="minorBidi"/>
      <w:kern w:val="2"/>
      <w:sz w:val="36"/>
      <w:szCs w:val="36"/>
      <w:lang w:val="en-US" w:eastAsia="zh-CN"/>
    </w:rPr>
  </w:style>
  <w:style w:type="paragraph" w:customStyle="1" w:styleId="afffa">
    <w:name w:val="正文（首行不缩进）"/>
    <w:basedOn w:val="a1"/>
    <w:rsid w:val="00512D18"/>
    <w:pPr>
      <w:widowControl w:val="0"/>
      <w:spacing w:before="0" w:after="0"/>
      <w:jc w:val="both"/>
    </w:pPr>
    <w:rPr>
      <w:rFonts w:asciiTheme="minorHAnsi" w:eastAsiaTheme="minorEastAsia" w:hAnsiTheme="minorHAnsi" w:cstheme="minorBidi"/>
      <w:kern w:val="2"/>
      <w:sz w:val="21"/>
      <w:szCs w:val="22"/>
      <w:lang w:val="en-US" w:eastAsia="zh-CN"/>
    </w:rPr>
  </w:style>
  <w:style w:type="paragraph" w:customStyle="1" w:styleId="afffb">
    <w:name w:val="注示头"/>
    <w:basedOn w:val="a1"/>
    <w:rsid w:val="00512D18"/>
    <w:pPr>
      <w:widowControl w:val="0"/>
      <w:pBdr>
        <w:top w:val="single" w:sz="4" w:space="1" w:color="000000"/>
      </w:pBdr>
      <w:spacing w:before="0" w:after="0"/>
      <w:jc w:val="both"/>
    </w:pPr>
    <w:rPr>
      <w:rFonts w:ascii="Arial" w:eastAsia="黑体" w:hAnsi="Arial" w:cstheme="minorBidi"/>
      <w:kern w:val="2"/>
      <w:sz w:val="18"/>
      <w:szCs w:val="22"/>
      <w:lang w:val="en-US" w:eastAsia="zh-CN"/>
    </w:rPr>
  </w:style>
  <w:style w:type="paragraph" w:customStyle="1" w:styleId="afffc">
    <w:name w:val="注示文本"/>
    <w:basedOn w:val="a1"/>
    <w:rsid w:val="00512D18"/>
    <w:pPr>
      <w:widowControl w:val="0"/>
      <w:pBdr>
        <w:bottom w:val="single" w:sz="4" w:space="1" w:color="000000"/>
      </w:pBdr>
      <w:spacing w:before="0" w:after="0"/>
      <w:ind w:firstLine="360"/>
      <w:jc w:val="both"/>
    </w:pPr>
    <w:rPr>
      <w:rFonts w:ascii="Arial" w:eastAsia="楷体_GB2312" w:hAnsi="Arial" w:cstheme="minorBidi"/>
      <w:kern w:val="2"/>
      <w:sz w:val="18"/>
      <w:szCs w:val="18"/>
      <w:lang w:val="en-US" w:eastAsia="zh-CN"/>
    </w:rPr>
  </w:style>
  <w:style w:type="paragraph" w:customStyle="1" w:styleId="afffd">
    <w:name w:val="编写建议"/>
    <w:basedOn w:val="a1"/>
    <w:rsid w:val="00512D18"/>
    <w:pPr>
      <w:widowControl w:val="0"/>
      <w:spacing w:before="0" w:after="0"/>
      <w:ind w:firstLine="420"/>
      <w:jc w:val="both"/>
    </w:pPr>
    <w:rPr>
      <w:rFonts w:ascii="Arial" w:eastAsiaTheme="minorEastAsia" w:hAnsi="Arial" w:cs="Arial"/>
      <w:i/>
      <w:color w:val="0000FF"/>
      <w:kern w:val="2"/>
      <w:sz w:val="21"/>
      <w:szCs w:val="22"/>
      <w:lang w:val="en-US" w:eastAsia="zh-CN"/>
    </w:rPr>
  </w:style>
  <w:style w:type="character" w:customStyle="1" w:styleId="afffe">
    <w:name w:val="样式一"/>
    <w:basedOn w:val="a2"/>
    <w:rsid w:val="00512D18"/>
    <w:rPr>
      <w:rFonts w:ascii="宋体" w:hAnsi="宋体"/>
      <w:b/>
      <w:bCs/>
      <w:color w:val="000000"/>
      <w:sz w:val="36"/>
    </w:rPr>
  </w:style>
  <w:style w:type="character" w:customStyle="1" w:styleId="affff">
    <w:name w:val="样式二"/>
    <w:basedOn w:val="afffe"/>
    <w:rsid w:val="00512D18"/>
    <w:rPr>
      <w:rFonts w:ascii="宋体" w:hAnsi="宋体"/>
      <w:b/>
      <w:bCs/>
      <w:color w:val="000000"/>
      <w:sz w:val="36"/>
    </w:rPr>
  </w:style>
  <w:style w:type="character" w:customStyle="1" w:styleId="1f">
    <w:name w:val="メンション1"/>
    <w:basedOn w:val="a2"/>
    <w:uiPriority w:val="99"/>
    <w:unhideWhenUsed/>
    <w:qFormat/>
    <w:rsid w:val="00512D18"/>
    <w:rPr>
      <w:color w:val="2B579A"/>
      <w:shd w:val="clear" w:color="auto" w:fill="E1DFDD"/>
    </w:rPr>
  </w:style>
  <w:style w:type="character" w:customStyle="1" w:styleId="Mention3">
    <w:name w:val="Mention3"/>
    <w:basedOn w:val="a2"/>
    <w:uiPriority w:val="99"/>
    <w:unhideWhenUsed/>
    <w:qFormat/>
    <w:rsid w:val="00512D18"/>
    <w:rPr>
      <w:color w:val="2B579A"/>
      <w:shd w:val="clear" w:color="auto" w:fill="E1DFDD"/>
    </w:rPr>
  </w:style>
  <w:style w:type="character" w:customStyle="1" w:styleId="Mention4">
    <w:name w:val="Mention4"/>
    <w:basedOn w:val="a2"/>
    <w:uiPriority w:val="99"/>
    <w:unhideWhenUsed/>
    <w:rsid w:val="00512D18"/>
    <w:rPr>
      <w:color w:val="2B579A"/>
      <w:shd w:val="clear" w:color="auto" w:fill="E1DFDD"/>
    </w:rPr>
  </w:style>
  <w:style w:type="paragraph" w:customStyle="1" w:styleId="Style1">
    <w:name w:val="Style1"/>
    <w:basedOn w:val="a1"/>
    <w:link w:val="Style1Char"/>
    <w:qFormat/>
    <w:rsid w:val="00512D18"/>
    <w:pPr>
      <w:widowControl w:val="0"/>
      <w:spacing w:before="0" w:after="100" w:afterAutospacing="1" w:line="300" w:lineRule="auto"/>
      <w:ind w:firstLine="360"/>
      <w:contextualSpacing/>
      <w:jc w:val="both"/>
    </w:pPr>
    <w:rPr>
      <w:rFonts w:asciiTheme="minorHAnsi" w:eastAsiaTheme="minorEastAsia" w:hAnsiTheme="minorHAnsi" w:cstheme="minorBidi"/>
      <w:kern w:val="2"/>
      <w:sz w:val="21"/>
      <w:lang w:val="en-US" w:eastAsia="zh-CN"/>
    </w:rPr>
  </w:style>
  <w:style w:type="character" w:customStyle="1" w:styleId="Style1Char">
    <w:name w:val="Style1 Char"/>
    <w:link w:val="Style1"/>
    <w:rsid w:val="00512D18"/>
    <w:rPr>
      <w:rFonts w:asciiTheme="minorHAnsi" w:eastAsiaTheme="minorEastAsia" w:hAnsiTheme="minorHAnsi" w:cstheme="minorBidi"/>
      <w:kern w:val="2"/>
      <w:sz w:val="21"/>
    </w:rPr>
  </w:style>
  <w:style w:type="character" w:customStyle="1" w:styleId="2e">
    <w:name w:val="批注文字 字符2"/>
    <w:uiPriority w:val="99"/>
    <w:qFormat/>
    <w:rsid w:val="00512D18"/>
    <w:rPr>
      <w:rFonts w:ascii="Times New Roman" w:hAnsi="Times New Roman"/>
      <w:lang w:val="en-GB"/>
    </w:rPr>
  </w:style>
  <w:style w:type="paragraph" w:customStyle="1" w:styleId="msonormal0">
    <w:name w:val="msonormal"/>
    <w:basedOn w:val="a1"/>
    <w:uiPriority w:val="99"/>
    <w:qFormat/>
    <w:rsid w:val="00512D18"/>
    <w:pPr>
      <w:widowControl w:val="0"/>
      <w:spacing w:before="100" w:beforeAutospacing="1" w:after="100" w:afterAutospacing="1"/>
      <w:jc w:val="both"/>
    </w:pPr>
    <w:rPr>
      <w:rFonts w:asciiTheme="minorHAnsi" w:eastAsiaTheme="minorEastAsia" w:hAnsiTheme="minorHAnsi" w:cstheme="minorBidi"/>
      <w:kern w:val="2"/>
      <w:sz w:val="21"/>
      <w:szCs w:val="22"/>
      <w:lang w:val="en-US" w:eastAsia="zh-CN"/>
    </w:rPr>
  </w:style>
  <w:style w:type="character" w:customStyle="1" w:styleId="BodyTextChar1">
    <w:name w:val="Body Text Char1"/>
    <w:aliases w:val="bt Char1,Corps de texte Car Char1,Corps de texte Car1 Car Char1,Corps de texte Car Car Car Char1,Corps de texte Car1 Car Car Car Char1,Corps de texte Car Car Car Car Car Char1,Corps de texte Car1 Car Car Car Car Car Char1,bt Car Char1"/>
    <w:basedOn w:val="a2"/>
    <w:semiHidden/>
    <w:rsid w:val="00512D18"/>
    <w:rPr>
      <w:rFonts w:ascii="Times New Roman" w:hAnsi="Times New Roman"/>
      <w:lang w:val="en-GB" w:eastAsia="ja-JP"/>
    </w:rPr>
  </w:style>
  <w:style w:type="paragraph" w:customStyle="1" w:styleId="120">
    <w:name w:val="目录 12"/>
    <w:uiPriority w:val="99"/>
    <w:semiHidden/>
    <w:qFormat/>
    <w:rsid w:val="00512D18"/>
    <w:pPr>
      <w:keepNext/>
      <w:keepLines/>
      <w:widowControl w:val="0"/>
      <w:tabs>
        <w:tab w:val="right" w:leader="dot" w:pos="9639"/>
      </w:tabs>
      <w:overflowPunct w:val="0"/>
      <w:autoSpaceDE w:val="0"/>
      <w:autoSpaceDN w:val="0"/>
      <w:adjustRightInd w:val="0"/>
      <w:spacing w:after="0"/>
      <w:ind w:left="567" w:right="425" w:hanging="567"/>
    </w:pPr>
    <w:rPr>
      <w:rFonts w:ascii="Times New Roman" w:eastAsia="等线" w:hAnsi="Times New Roman"/>
      <w:noProof/>
      <w:sz w:val="22"/>
      <w:lang w:eastAsia="en-US"/>
    </w:rPr>
  </w:style>
  <w:style w:type="paragraph" w:customStyle="1" w:styleId="220">
    <w:name w:val="目录 22"/>
    <w:basedOn w:val="120"/>
    <w:uiPriority w:val="99"/>
    <w:semiHidden/>
    <w:qFormat/>
    <w:rsid w:val="00512D18"/>
  </w:style>
  <w:style w:type="table" w:customStyle="1" w:styleId="GridTable4-Accent31">
    <w:name w:val="Grid Table 4 - Accent 31"/>
    <w:basedOn w:val="a3"/>
    <w:uiPriority w:val="49"/>
    <w:rsid w:val="00512D18"/>
    <w:pPr>
      <w:spacing w:before="0" w:after="0"/>
      <w:ind w:left="0" w:firstLine="0"/>
    </w:pPr>
    <w:rPr>
      <w:rFonts w:ascii="Times New Roman" w:eastAsia="等线" w:hAnsi="Times New Roman"/>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insideV w:val="nil"/>
        </w:tcBorders>
        <w:shd w:val="clear" w:color="auto" w:fill="9BBB59" w:themeFill="accent3"/>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customStyle="1" w:styleId="GridTable1Light-Accent61">
    <w:name w:val="Grid Table 1 Light - Accent 61"/>
    <w:basedOn w:val="a3"/>
    <w:uiPriority w:val="46"/>
    <w:rsid w:val="00512D18"/>
    <w:pPr>
      <w:spacing w:before="0" w:after="0"/>
      <w:ind w:left="0" w:firstLine="0"/>
    </w:pPr>
    <w:rPr>
      <w:rFonts w:ascii="Times New Roman" w:eastAsia="等线" w:hAnsi="Times New Roman"/>
    </w:rPr>
    <w:tblPr>
      <w:tblStyleRowBandSize w:val="1"/>
      <w:tblStyleColBandSize w:val="1"/>
      <w:tblBorders>
        <w:top w:val="single" w:sz="4" w:space="0" w:color="FBD4B4" w:themeColor="accent6" w:themeTint="66"/>
        <w:left w:val="single" w:sz="4" w:space="0" w:color="FBD4B4" w:themeColor="accent6" w:themeTint="66"/>
        <w:bottom w:val="single" w:sz="4" w:space="0" w:color="FBD4B4" w:themeColor="accent6" w:themeTint="66"/>
        <w:right w:val="single" w:sz="4" w:space="0" w:color="FBD4B4" w:themeColor="accent6" w:themeTint="66"/>
        <w:insideH w:val="single" w:sz="4" w:space="0" w:color="FBD4B4" w:themeColor="accent6" w:themeTint="66"/>
        <w:insideV w:val="single" w:sz="4" w:space="0" w:color="FBD4B4" w:themeColor="accent6" w:themeTint="66"/>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2" w:space="0" w:color="FABF8F" w:themeColor="accent6" w:themeTint="99"/>
        </w:tcBorders>
      </w:tcPr>
    </w:tblStylePr>
    <w:tblStylePr w:type="firstCol">
      <w:rPr>
        <w:b/>
        <w:bCs/>
      </w:rPr>
    </w:tblStylePr>
    <w:tblStylePr w:type="lastCol">
      <w:rPr>
        <w:b/>
        <w:bCs/>
      </w:rPr>
    </w:tblStylePr>
  </w:style>
  <w:style w:type="paragraph" w:customStyle="1" w:styleId="82">
    <w:name w:val="目录 82"/>
    <w:basedOn w:val="120"/>
    <w:semiHidden/>
    <w:rsid w:val="00512D18"/>
  </w:style>
  <w:style w:type="paragraph" w:customStyle="1" w:styleId="320">
    <w:name w:val="目录 32"/>
    <w:basedOn w:val="220"/>
    <w:semiHidden/>
    <w:rsid w:val="00512D18"/>
  </w:style>
  <w:style w:type="paragraph" w:customStyle="1" w:styleId="92">
    <w:name w:val="目录 92"/>
    <w:basedOn w:val="82"/>
    <w:semiHidden/>
    <w:rsid w:val="00512D18"/>
    <w:pPr>
      <w:spacing w:before="180"/>
      <w:ind w:left="1418" w:hanging="1418"/>
    </w:pPr>
    <w:rPr>
      <w:b/>
    </w:rPr>
  </w:style>
  <w:style w:type="paragraph" w:customStyle="1" w:styleId="420">
    <w:name w:val="目录 42"/>
    <w:basedOn w:val="320"/>
    <w:semiHidden/>
    <w:rsid w:val="00512D18"/>
  </w:style>
  <w:style w:type="paragraph" w:customStyle="1" w:styleId="520">
    <w:name w:val="目录 52"/>
    <w:basedOn w:val="420"/>
    <w:semiHidden/>
    <w:rsid w:val="00512D18"/>
  </w:style>
  <w:style w:type="paragraph" w:customStyle="1" w:styleId="620">
    <w:name w:val="目录 62"/>
    <w:basedOn w:val="520"/>
    <w:next w:val="a1"/>
    <w:semiHidden/>
    <w:rsid w:val="00512D18"/>
  </w:style>
  <w:style w:type="paragraph" w:customStyle="1" w:styleId="720">
    <w:name w:val="目录 72"/>
    <w:basedOn w:val="620"/>
    <w:next w:val="a1"/>
    <w:semiHidden/>
    <w:rsid w:val="00512D18"/>
    <w:pPr>
      <w:keepNext w:val="0"/>
      <w:spacing w:before="0"/>
      <w:ind w:left="2268" w:hanging="2268"/>
    </w:pPr>
    <w:rPr>
      <w:sz w:val="20"/>
    </w:rPr>
  </w:style>
  <w:style w:type="character" w:customStyle="1" w:styleId="3e">
    <w:name w:val="@他3"/>
    <w:basedOn w:val="a2"/>
    <w:uiPriority w:val="99"/>
    <w:unhideWhenUsed/>
    <w:rsid w:val="00512D18"/>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3505424">
      <w:bodyDiv w:val="1"/>
      <w:marLeft w:val="0"/>
      <w:marRight w:val="0"/>
      <w:marTop w:val="0"/>
      <w:marBottom w:val="0"/>
      <w:divBdr>
        <w:top w:val="none" w:sz="0" w:space="0" w:color="auto"/>
        <w:left w:val="none" w:sz="0" w:space="0" w:color="auto"/>
        <w:bottom w:val="none" w:sz="0" w:space="0" w:color="auto"/>
        <w:right w:val="none" w:sz="0" w:space="0" w:color="auto"/>
      </w:divBdr>
      <w:divsChild>
        <w:div w:id="1846936523">
          <w:marLeft w:val="2707"/>
          <w:marRight w:val="0"/>
          <w:marTop w:val="0"/>
          <w:marBottom w:val="0"/>
          <w:divBdr>
            <w:top w:val="none" w:sz="0" w:space="0" w:color="auto"/>
            <w:left w:val="none" w:sz="0" w:space="0" w:color="auto"/>
            <w:bottom w:val="none" w:sz="0" w:space="0" w:color="auto"/>
            <w:right w:val="none" w:sz="0" w:space="0" w:color="auto"/>
          </w:divBdr>
        </w:div>
      </w:divsChild>
    </w:div>
    <w:div w:id="21053074">
      <w:bodyDiv w:val="1"/>
      <w:marLeft w:val="0"/>
      <w:marRight w:val="0"/>
      <w:marTop w:val="0"/>
      <w:marBottom w:val="0"/>
      <w:divBdr>
        <w:top w:val="none" w:sz="0" w:space="0" w:color="auto"/>
        <w:left w:val="none" w:sz="0" w:space="0" w:color="auto"/>
        <w:bottom w:val="none" w:sz="0" w:space="0" w:color="auto"/>
        <w:right w:val="none" w:sz="0" w:space="0" w:color="auto"/>
      </w:divBdr>
    </w:div>
    <w:div w:id="30109934">
      <w:bodyDiv w:val="1"/>
      <w:marLeft w:val="0"/>
      <w:marRight w:val="0"/>
      <w:marTop w:val="0"/>
      <w:marBottom w:val="0"/>
      <w:divBdr>
        <w:top w:val="none" w:sz="0" w:space="0" w:color="auto"/>
        <w:left w:val="none" w:sz="0" w:space="0" w:color="auto"/>
        <w:bottom w:val="none" w:sz="0" w:space="0" w:color="auto"/>
        <w:right w:val="none" w:sz="0" w:space="0" w:color="auto"/>
      </w:divBdr>
      <w:divsChild>
        <w:div w:id="1083376884">
          <w:marLeft w:val="432"/>
          <w:marRight w:val="0"/>
          <w:marTop w:val="130"/>
          <w:marBottom w:val="0"/>
          <w:divBdr>
            <w:top w:val="none" w:sz="0" w:space="0" w:color="auto"/>
            <w:left w:val="none" w:sz="0" w:space="0" w:color="auto"/>
            <w:bottom w:val="none" w:sz="0" w:space="0" w:color="auto"/>
            <w:right w:val="none" w:sz="0" w:space="0" w:color="auto"/>
          </w:divBdr>
        </w:div>
      </w:divsChild>
    </w:div>
    <w:div w:id="39937042">
      <w:bodyDiv w:val="1"/>
      <w:marLeft w:val="0"/>
      <w:marRight w:val="0"/>
      <w:marTop w:val="0"/>
      <w:marBottom w:val="0"/>
      <w:divBdr>
        <w:top w:val="none" w:sz="0" w:space="0" w:color="auto"/>
        <w:left w:val="none" w:sz="0" w:space="0" w:color="auto"/>
        <w:bottom w:val="none" w:sz="0" w:space="0" w:color="auto"/>
        <w:right w:val="none" w:sz="0" w:space="0" w:color="auto"/>
      </w:divBdr>
      <w:divsChild>
        <w:div w:id="1877349841">
          <w:marLeft w:val="446"/>
          <w:marRight w:val="0"/>
          <w:marTop w:val="0"/>
          <w:marBottom w:val="0"/>
          <w:divBdr>
            <w:top w:val="none" w:sz="0" w:space="0" w:color="auto"/>
            <w:left w:val="none" w:sz="0" w:space="0" w:color="auto"/>
            <w:bottom w:val="none" w:sz="0" w:space="0" w:color="auto"/>
            <w:right w:val="none" w:sz="0" w:space="0" w:color="auto"/>
          </w:divBdr>
        </w:div>
      </w:divsChild>
    </w:div>
    <w:div w:id="46757283">
      <w:bodyDiv w:val="1"/>
      <w:marLeft w:val="0"/>
      <w:marRight w:val="0"/>
      <w:marTop w:val="0"/>
      <w:marBottom w:val="0"/>
      <w:divBdr>
        <w:top w:val="none" w:sz="0" w:space="0" w:color="auto"/>
        <w:left w:val="none" w:sz="0" w:space="0" w:color="auto"/>
        <w:bottom w:val="none" w:sz="0" w:space="0" w:color="auto"/>
        <w:right w:val="none" w:sz="0" w:space="0" w:color="auto"/>
      </w:divBdr>
    </w:div>
    <w:div w:id="49769868">
      <w:bodyDiv w:val="1"/>
      <w:marLeft w:val="0"/>
      <w:marRight w:val="0"/>
      <w:marTop w:val="0"/>
      <w:marBottom w:val="0"/>
      <w:divBdr>
        <w:top w:val="none" w:sz="0" w:space="0" w:color="auto"/>
        <w:left w:val="none" w:sz="0" w:space="0" w:color="auto"/>
        <w:bottom w:val="none" w:sz="0" w:space="0" w:color="auto"/>
        <w:right w:val="none" w:sz="0" w:space="0" w:color="auto"/>
      </w:divBdr>
    </w:div>
    <w:div w:id="56904818">
      <w:bodyDiv w:val="1"/>
      <w:marLeft w:val="0"/>
      <w:marRight w:val="0"/>
      <w:marTop w:val="0"/>
      <w:marBottom w:val="0"/>
      <w:divBdr>
        <w:top w:val="none" w:sz="0" w:space="0" w:color="auto"/>
        <w:left w:val="none" w:sz="0" w:space="0" w:color="auto"/>
        <w:bottom w:val="none" w:sz="0" w:space="0" w:color="auto"/>
        <w:right w:val="none" w:sz="0" w:space="0" w:color="auto"/>
      </w:divBdr>
    </w:div>
    <w:div w:id="68770317">
      <w:bodyDiv w:val="1"/>
      <w:marLeft w:val="0"/>
      <w:marRight w:val="0"/>
      <w:marTop w:val="0"/>
      <w:marBottom w:val="0"/>
      <w:divBdr>
        <w:top w:val="none" w:sz="0" w:space="0" w:color="auto"/>
        <w:left w:val="none" w:sz="0" w:space="0" w:color="auto"/>
        <w:bottom w:val="none" w:sz="0" w:space="0" w:color="auto"/>
        <w:right w:val="none" w:sz="0" w:space="0" w:color="auto"/>
      </w:divBdr>
    </w:div>
    <w:div w:id="75830347">
      <w:bodyDiv w:val="1"/>
      <w:marLeft w:val="0"/>
      <w:marRight w:val="0"/>
      <w:marTop w:val="0"/>
      <w:marBottom w:val="0"/>
      <w:divBdr>
        <w:top w:val="none" w:sz="0" w:space="0" w:color="auto"/>
        <w:left w:val="none" w:sz="0" w:space="0" w:color="auto"/>
        <w:bottom w:val="none" w:sz="0" w:space="0" w:color="auto"/>
        <w:right w:val="none" w:sz="0" w:space="0" w:color="auto"/>
      </w:divBdr>
    </w:div>
    <w:div w:id="76169565">
      <w:bodyDiv w:val="1"/>
      <w:marLeft w:val="0"/>
      <w:marRight w:val="0"/>
      <w:marTop w:val="0"/>
      <w:marBottom w:val="0"/>
      <w:divBdr>
        <w:top w:val="none" w:sz="0" w:space="0" w:color="auto"/>
        <w:left w:val="none" w:sz="0" w:space="0" w:color="auto"/>
        <w:bottom w:val="none" w:sz="0" w:space="0" w:color="auto"/>
        <w:right w:val="none" w:sz="0" w:space="0" w:color="auto"/>
      </w:divBdr>
      <w:divsChild>
        <w:div w:id="1602492985">
          <w:marLeft w:val="1267"/>
          <w:marRight w:val="0"/>
          <w:marTop w:val="0"/>
          <w:marBottom w:val="0"/>
          <w:divBdr>
            <w:top w:val="none" w:sz="0" w:space="0" w:color="auto"/>
            <w:left w:val="none" w:sz="0" w:space="0" w:color="auto"/>
            <w:bottom w:val="none" w:sz="0" w:space="0" w:color="auto"/>
            <w:right w:val="none" w:sz="0" w:space="0" w:color="auto"/>
          </w:divBdr>
        </w:div>
        <w:div w:id="932543531">
          <w:marLeft w:val="1267"/>
          <w:marRight w:val="0"/>
          <w:marTop w:val="0"/>
          <w:marBottom w:val="0"/>
          <w:divBdr>
            <w:top w:val="none" w:sz="0" w:space="0" w:color="auto"/>
            <w:left w:val="none" w:sz="0" w:space="0" w:color="auto"/>
            <w:bottom w:val="none" w:sz="0" w:space="0" w:color="auto"/>
            <w:right w:val="none" w:sz="0" w:space="0" w:color="auto"/>
          </w:divBdr>
        </w:div>
        <w:div w:id="1692486656">
          <w:marLeft w:val="1267"/>
          <w:marRight w:val="0"/>
          <w:marTop w:val="0"/>
          <w:marBottom w:val="0"/>
          <w:divBdr>
            <w:top w:val="none" w:sz="0" w:space="0" w:color="auto"/>
            <w:left w:val="none" w:sz="0" w:space="0" w:color="auto"/>
            <w:bottom w:val="none" w:sz="0" w:space="0" w:color="auto"/>
            <w:right w:val="none" w:sz="0" w:space="0" w:color="auto"/>
          </w:divBdr>
        </w:div>
        <w:div w:id="316345146">
          <w:marLeft w:val="1267"/>
          <w:marRight w:val="0"/>
          <w:marTop w:val="0"/>
          <w:marBottom w:val="0"/>
          <w:divBdr>
            <w:top w:val="none" w:sz="0" w:space="0" w:color="auto"/>
            <w:left w:val="none" w:sz="0" w:space="0" w:color="auto"/>
            <w:bottom w:val="none" w:sz="0" w:space="0" w:color="auto"/>
            <w:right w:val="none" w:sz="0" w:space="0" w:color="auto"/>
          </w:divBdr>
        </w:div>
        <w:div w:id="1068457288">
          <w:marLeft w:val="1267"/>
          <w:marRight w:val="0"/>
          <w:marTop w:val="0"/>
          <w:marBottom w:val="0"/>
          <w:divBdr>
            <w:top w:val="none" w:sz="0" w:space="0" w:color="auto"/>
            <w:left w:val="none" w:sz="0" w:space="0" w:color="auto"/>
            <w:bottom w:val="none" w:sz="0" w:space="0" w:color="auto"/>
            <w:right w:val="none" w:sz="0" w:space="0" w:color="auto"/>
          </w:divBdr>
        </w:div>
        <w:div w:id="501048316">
          <w:marLeft w:val="1267"/>
          <w:marRight w:val="0"/>
          <w:marTop w:val="0"/>
          <w:marBottom w:val="0"/>
          <w:divBdr>
            <w:top w:val="none" w:sz="0" w:space="0" w:color="auto"/>
            <w:left w:val="none" w:sz="0" w:space="0" w:color="auto"/>
            <w:bottom w:val="none" w:sz="0" w:space="0" w:color="auto"/>
            <w:right w:val="none" w:sz="0" w:space="0" w:color="auto"/>
          </w:divBdr>
        </w:div>
        <w:div w:id="1183517397">
          <w:marLeft w:val="1987"/>
          <w:marRight w:val="0"/>
          <w:marTop w:val="0"/>
          <w:marBottom w:val="0"/>
          <w:divBdr>
            <w:top w:val="none" w:sz="0" w:space="0" w:color="auto"/>
            <w:left w:val="none" w:sz="0" w:space="0" w:color="auto"/>
            <w:bottom w:val="none" w:sz="0" w:space="0" w:color="auto"/>
            <w:right w:val="none" w:sz="0" w:space="0" w:color="auto"/>
          </w:divBdr>
        </w:div>
        <w:div w:id="2005275419">
          <w:marLeft w:val="2707"/>
          <w:marRight w:val="0"/>
          <w:marTop w:val="0"/>
          <w:marBottom w:val="0"/>
          <w:divBdr>
            <w:top w:val="none" w:sz="0" w:space="0" w:color="auto"/>
            <w:left w:val="none" w:sz="0" w:space="0" w:color="auto"/>
            <w:bottom w:val="none" w:sz="0" w:space="0" w:color="auto"/>
            <w:right w:val="none" w:sz="0" w:space="0" w:color="auto"/>
          </w:divBdr>
        </w:div>
        <w:div w:id="1521314488">
          <w:marLeft w:val="1987"/>
          <w:marRight w:val="0"/>
          <w:marTop w:val="0"/>
          <w:marBottom w:val="0"/>
          <w:divBdr>
            <w:top w:val="none" w:sz="0" w:space="0" w:color="auto"/>
            <w:left w:val="none" w:sz="0" w:space="0" w:color="auto"/>
            <w:bottom w:val="none" w:sz="0" w:space="0" w:color="auto"/>
            <w:right w:val="none" w:sz="0" w:space="0" w:color="auto"/>
          </w:divBdr>
        </w:div>
      </w:divsChild>
    </w:div>
    <w:div w:id="79178004">
      <w:bodyDiv w:val="1"/>
      <w:marLeft w:val="0"/>
      <w:marRight w:val="0"/>
      <w:marTop w:val="0"/>
      <w:marBottom w:val="0"/>
      <w:divBdr>
        <w:top w:val="none" w:sz="0" w:space="0" w:color="auto"/>
        <w:left w:val="none" w:sz="0" w:space="0" w:color="auto"/>
        <w:bottom w:val="none" w:sz="0" w:space="0" w:color="auto"/>
        <w:right w:val="none" w:sz="0" w:space="0" w:color="auto"/>
      </w:divBdr>
    </w:div>
    <w:div w:id="90973344">
      <w:bodyDiv w:val="1"/>
      <w:marLeft w:val="0"/>
      <w:marRight w:val="0"/>
      <w:marTop w:val="0"/>
      <w:marBottom w:val="0"/>
      <w:divBdr>
        <w:top w:val="none" w:sz="0" w:space="0" w:color="auto"/>
        <w:left w:val="none" w:sz="0" w:space="0" w:color="auto"/>
        <w:bottom w:val="none" w:sz="0" w:space="0" w:color="auto"/>
        <w:right w:val="none" w:sz="0" w:space="0" w:color="auto"/>
      </w:divBdr>
      <w:divsChild>
        <w:div w:id="587881974">
          <w:marLeft w:val="1166"/>
          <w:marRight w:val="0"/>
          <w:marTop w:val="0"/>
          <w:marBottom w:val="0"/>
          <w:divBdr>
            <w:top w:val="none" w:sz="0" w:space="0" w:color="auto"/>
            <w:left w:val="none" w:sz="0" w:space="0" w:color="auto"/>
            <w:bottom w:val="none" w:sz="0" w:space="0" w:color="auto"/>
            <w:right w:val="none" w:sz="0" w:space="0" w:color="auto"/>
          </w:divBdr>
        </w:div>
        <w:div w:id="1688289351">
          <w:marLeft w:val="1166"/>
          <w:marRight w:val="0"/>
          <w:marTop w:val="0"/>
          <w:marBottom w:val="0"/>
          <w:divBdr>
            <w:top w:val="none" w:sz="0" w:space="0" w:color="auto"/>
            <w:left w:val="none" w:sz="0" w:space="0" w:color="auto"/>
            <w:bottom w:val="none" w:sz="0" w:space="0" w:color="auto"/>
            <w:right w:val="none" w:sz="0" w:space="0" w:color="auto"/>
          </w:divBdr>
        </w:div>
        <w:div w:id="608900785">
          <w:marLeft w:val="1166"/>
          <w:marRight w:val="0"/>
          <w:marTop w:val="0"/>
          <w:marBottom w:val="0"/>
          <w:divBdr>
            <w:top w:val="none" w:sz="0" w:space="0" w:color="auto"/>
            <w:left w:val="none" w:sz="0" w:space="0" w:color="auto"/>
            <w:bottom w:val="none" w:sz="0" w:space="0" w:color="auto"/>
            <w:right w:val="none" w:sz="0" w:space="0" w:color="auto"/>
          </w:divBdr>
        </w:div>
        <w:div w:id="1564364315">
          <w:marLeft w:val="1166"/>
          <w:marRight w:val="0"/>
          <w:marTop w:val="0"/>
          <w:marBottom w:val="0"/>
          <w:divBdr>
            <w:top w:val="none" w:sz="0" w:space="0" w:color="auto"/>
            <w:left w:val="none" w:sz="0" w:space="0" w:color="auto"/>
            <w:bottom w:val="none" w:sz="0" w:space="0" w:color="auto"/>
            <w:right w:val="none" w:sz="0" w:space="0" w:color="auto"/>
          </w:divBdr>
        </w:div>
      </w:divsChild>
    </w:div>
    <w:div w:id="99303602">
      <w:bodyDiv w:val="1"/>
      <w:marLeft w:val="0"/>
      <w:marRight w:val="0"/>
      <w:marTop w:val="0"/>
      <w:marBottom w:val="0"/>
      <w:divBdr>
        <w:top w:val="none" w:sz="0" w:space="0" w:color="auto"/>
        <w:left w:val="none" w:sz="0" w:space="0" w:color="auto"/>
        <w:bottom w:val="none" w:sz="0" w:space="0" w:color="auto"/>
        <w:right w:val="none" w:sz="0" w:space="0" w:color="auto"/>
      </w:divBdr>
      <w:divsChild>
        <w:div w:id="457407667">
          <w:marLeft w:val="1886"/>
          <w:marRight w:val="0"/>
          <w:marTop w:val="0"/>
          <w:marBottom w:val="0"/>
          <w:divBdr>
            <w:top w:val="none" w:sz="0" w:space="0" w:color="auto"/>
            <w:left w:val="none" w:sz="0" w:space="0" w:color="auto"/>
            <w:bottom w:val="none" w:sz="0" w:space="0" w:color="auto"/>
            <w:right w:val="none" w:sz="0" w:space="0" w:color="auto"/>
          </w:divBdr>
        </w:div>
      </w:divsChild>
    </w:div>
    <w:div w:id="103350426">
      <w:bodyDiv w:val="1"/>
      <w:marLeft w:val="0"/>
      <w:marRight w:val="0"/>
      <w:marTop w:val="0"/>
      <w:marBottom w:val="0"/>
      <w:divBdr>
        <w:top w:val="none" w:sz="0" w:space="0" w:color="auto"/>
        <w:left w:val="none" w:sz="0" w:space="0" w:color="auto"/>
        <w:bottom w:val="none" w:sz="0" w:space="0" w:color="auto"/>
        <w:right w:val="none" w:sz="0" w:space="0" w:color="auto"/>
      </w:divBdr>
      <w:divsChild>
        <w:div w:id="510998698">
          <w:marLeft w:val="360"/>
          <w:marRight w:val="0"/>
          <w:marTop w:val="200"/>
          <w:marBottom w:val="0"/>
          <w:divBdr>
            <w:top w:val="none" w:sz="0" w:space="0" w:color="auto"/>
            <w:left w:val="none" w:sz="0" w:space="0" w:color="auto"/>
            <w:bottom w:val="none" w:sz="0" w:space="0" w:color="auto"/>
            <w:right w:val="none" w:sz="0" w:space="0" w:color="auto"/>
          </w:divBdr>
        </w:div>
        <w:div w:id="1397900877">
          <w:marLeft w:val="360"/>
          <w:marRight w:val="0"/>
          <w:marTop w:val="200"/>
          <w:marBottom w:val="0"/>
          <w:divBdr>
            <w:top w:val="none" w:sz="0" w:space="0" w:color="auto"/>
            <w:left w:val="none" w:sz="0" w:space="0" w:color="auto"/>
            <w:bottom w:val="none" w:sz="0" w:space="0" w:color="auto"/>
            <w:right w:val="none" w:sz="0" w:space="0" w:color="auto"/>
          </w:divBdr>
        </w:div>
        <w:div w:id="821576941">
          <w:marLeft w:val="360"/>
          <w:marRight w:val="0"/>
          <w:marTop w:val="200"/>
          <w:marBottom w:val="0"/>
          <w:divBdr>
            <w:top w:val="none" w:sz="0" w:space="0" w:color="auto"/>
            <w:left w:val="none" w:sz="0" w:space="0" w:color="auto"/>
            <w:bottom w:val="none" w:sz="0" w:space="0" w:color="auto"/>
            <w:right w:val="none" w:sz="0" w:space="0" w:color="auto"/>
          </w:divBdr>
        </w:div>
        <w:div w:id="1660963586">
          <w:marLeft w:val="360"/>
          <w:marRight w:val="0"/>
          <w:marTop w:val="200"/>
          <w:marBottom w:val="0"/>
          <w:divBdr>
            <w:top w:val="none" w:sz="0" w:space="0" w:color="auto"/>
            <w:left w:val="none" w:sz="0" w:space="0" w:color="auto"/>
            <w:bottom w:val="none" w:sz="0" w:space="0" w:color="auto"/>
            <w:right w:val="none" w:sz="0" w:space="0" w:color="auto"/>
          </w:divBdr>
        </w:div>
        <w:div w:id="817500972">
          <w:marLeft w:val="1080"/>
          <w:marRight w:val="0"/>
          <w:marTop w:val="100"/>
          <w:marBottom w:val="0"/>
          <w:divBdr>
            <w:top w:val="none" w:sz="0" w:space="0" w:color="auto"/>
            <w:left w:val="none" w:sz="0" w:space="0" w:color="auto"/>
            <w:bottom w:val="none" w:sz="0" w:space="0" w:color="auto"/>
            <w:right w:val="none" w:sz="0" w:space="0" w:color="auto"/>
          </w:divBdr>
        </w:div>
        <w:div w:id="1860310315">
          <w:marLeft w:val="1080"/>
          <w:marRight w:val="0"/>
          <w:marTop w:val="100"/>
          <w:marBottom w:val="0"/>
          <w:divBdr>
            <w:top w:val="none" w:sz="0" w:space="0" w:color="auto"/>
            <w:left w:val="none" w:sz="0" w:space="0" w:color="auto"/>
            <w:bottom w:val="none" w:sz="0" w:space="0" w:color="auto"/>
            <w:right w:val="none" w:sz="0" w:space="0" w:color="auto"/>
          </w:divBdr>
        </w:div>
        <w:div w:id="1986079634">
          <w:marLeft w:val="360"/>
          <w:marRight w:val="0"/>
          <w:marTop w:val="200"/>
          <w:marBottom w:val="0"/>
          <w:divBdr>
            <w:top w:val="none" w:sz="0" w:space="0" w:color="auto"/>
            <w:left w:val="none" w:sz="0" w:space="0" w:color="auto"/>
            <w:bottom w:val="none" w:sz="0" w:space="0" w:color="auto"/>
            <w:right w:val="none" w:sz="0" w:space="0" w:color="auto"/>
          </w:divBdr>
        </w:div>
      </w:divsChild>
    </w:div>
    <w:div w:id="109395178">
      <w:bodyDiv w:val="1"/>
      <w:marLeft w:val="0"/>
      <w:marRight w:val="0"/>
      <w:marTop w:val="0"/>
      <w:marBottom w:val="0"/>
      <w:divBdr>
        <w:top w:val="none" w:sz="0" w:space="0" w:color="auto"/>
        <w:left w:val="none" w:sz="0" w:space="0" w:color="auto"/>
        <w:bottom w:val="none" w:sz="0" w:space="0" w:color="auto"/>
        <w:right w:val="none" w:sz="0" w:space="0" w:color="auto"/>
      </w:divBdr>
    </w:div>
    <w:div w:id="113401267">
      <w:marLeft w:val="0"/>
      <w:marRight w:val="0"/>
      <w:marTop w:val="0"/>
      <w:marBottom w:val="0"/>
      <w:divBdr>
        <w:top w:val="none" w:sz="0" w:space="0" w:color="auto"/>
        <w:left w:val="none" w:sz="0" w:space="0" w:color="auto"/>
        <w:bottom w:val="none" w:sz="0" w:space="0" w:color="auto"/>
        <w:right w:val="none" w:sz="0" w:space="0" w:color="auto"/>
      </w:divBdr>
      <w:divsChild>
        <w:div w:id="113401356">
          <w:marLeft w:val="0"/>
          <w:marRight w:val="0"/>
          <w:marTop w:val="0"/>
          <w:marBottom w:val="0"/>
          <w:divBdr>
            <w:top w:val="none" w:sz="0" w:space="0" w:color="auto"/>
            <w:left w:val="none" w:sz="0" w:space="0" w:color="auto"/>
            <w:bottom w:val="none" w:sz="0" w:space="0" w:color="auto"/>
            <w:right w:val="none" w:sz="0" w:space="0" w:color="auto"/>
          </w:divBdr>
        </w:div>
      </w:divsChild>
    </w:div>
    <w:div w:id="113401270">
      <w:marLeft w:val="0"/>
      <w:marRight w:val="0"/>
      <w:marTop w:val="0"/>
      <w:marBottom w:val="0"/>
      <w:divBdr>
        <w:top w:val="none" w:sz="0" w:space="0" w:color="auto"/>
        <w:left w:val="none" w:sz="0" w:space="0" w:color="auto"/>
        <w:bottom w:val="none" w:sz="0" w:space="0" w:color="auto"/>
        <w:right w:val="none" w:sz="0" w:space="0" w:color="auto"/>
      </w:divBdr>
      <w:divsChild>
        <w:div w:id="113401287">
          <w:marLeft w:val="0"/>
          <w:marRight w:val="0"/>
          <w:marTop w:val="0"/>
          <w:marBottom w:val="0"/>
          <w:divBdr>
            <w:top w:val="none" w:sz="0" w:space="0" w:color="auto"/>
            <w:left w:val="none" w:sz="0" w:space="0" w:color="auto"/>
            <w:bottom w:val="none" w:sz="0" w:space="0" w:color="auto"/>
            <w:right w:val="none" w:sz="0" w:space="0" w:color="auto"/>
          </w:divBdr>
          <w:divsChild>
            <w:div w:id="113401279">
              <w:marLeft w:val="0"/>
              <w:marRight w:val="0"/>
              <w:marTop w:val="0"/>
              <w:marBottom w:val="0"/>
              <w:divBdr>
                <w:top w:val="none" w:sz="0" w:space="0" w:color="auto"/>
                <w:left w:val="none" w:sz="0" w:space="0" w:color="auto"/>
                <w:bottom w:val="none" w:sz="0" w:space="0" w:color="auto"/>
                <w:right w:val="none" w:sz="0" w:space="0" w:color="auto"/>
              </w:divBdr>
            </w:div>
            <w:div w:id="113401282">
              <w:marLeft w:val="0"/>
              <w:marRight w:val="0"/>
              <w:marTop w:val="0"/>
              <w:marBottom w:val="0"/>
              <w:divBdr>
                <w:top w:val="none" w:sz="0" w:space="0" w:color="auto"/>
                <w:left w:val="none" w:sz="0" w:space="0" w:color="auto"/>
                <w:bottom w:val="none" w:sz="0" w:space="0" w:color="auto"/>
                <w:right w:val="none" w:sz="0" w:space="0" w:color="auto"/>
              </w:divBdr>
            </w:div>
            <w:div w:id="113401289">
              <w:marLeft w:val="0"/>
              <w:marRight w:val="0"/>
              <w:marTop w:val="0"/>
              <w:marBottom w:val="0"/>
              <w:divBdr>
                <w:top w:val="none" w:sz="0" w:space="0" w:color="auto"/>
                <w:left w:val="none" w:sz="0" w:space="0" w:color="auto"/>
                <w:bottom w:val="none" w:sz="0" w:space="0" w:color="auto"/>
                <w:right w:val="none" w:sz="0" w:space="0" w:color="auto"/>
              </w:divBdr>
            </w:div>
            <w:div w:id="113401291">
              <w:marLeft w:val="0"/>
              <w:marRight w:val="0"/>
              <w:marTop w:val="0"/>
              <w:marBottom w:val="0"/>
              <w:divBdr>
                <w:top w:val="none" w:sz="0" w:space="0" w:color="auto"/>
                <w:left w:val="none" w:sz="0" w:space="0" w:color="auto"/>
                <w:bottom w:val="none" w:sz="0" w:space="0" w:color="auto"/>
                <w:right w:val="none" w:sz="0" w:space="0" w:color="auto"/>
              </w:divBdr>
            </w:div>
            <w:div w:id="113401298">
              <w:marLeft w:val="0"/>
              <w:marRight w:val="0"/>
              <w:marTop w:val="0"/>
              <w:marBottom w:val="0"/>
              <w:divBdr>
                <w:top w:val="none" w:sz="0" w:space="0" w:color="auto"/>
                <w:left w:val="none" w:sz="0" w:space="0" w:color="auto"/>
                <w:bottom w:val="none" w:sz="0" w:space="0" w:color="auto"/>
                <w:right w:val="none" w:sz="0" w:space="0" w:color="auto"/>
              </w:divBdr>
            </w:div>
            <w:div w:id="113401302">
              <w:marLeft w:val="0"/>
              <w:marRight w:val="0"/>
              <w:marTop w:val="0"/>
              <w:marBottom w:val="0"/>
              <w:divBdr>
                <w:top w:val="none" w:sz="0" w:space="0" w:color="auto"/>
                <w:left w:val="none" w:sz="0" w:space="0" w:color="auto"/>
                <w:bottom w:val="none" w:sz="0" w:space="0" w:color="auto"/>
                <w:right w:val="none" w:sz="0" w:space="0" w:color="auto"/>
              </w:divBdr>
            </w:div>
            <w:div w:id="113401319">
              <w:marLeft w:val="0"/>
              <w:marRight w:val="0"/>
              <w:marTop w:val="0"/>
              <w:marBottom w:val="0"/>
              <w:divBdr>
                <w:top w:val="none" w:sz="0" w:space="0" w:color="auto"/>
                <w:left w:val="none" w:sz="0" w:space="0" w:color="auto"/>
                <w:bottom w:val="none" w:sz="0" w:space="0" w:color="auto"/>
                <w:right w:val="none" w:sz="0" w:space="0" w:color="auto"/>
              </w:divBdr>
            </w:div>
            <w:div w:id="113401330">
              <w:marLeft w:val="0"/>
              <w:marRight w:val="0"/>
              <w:marTop w:val="0"/>
              <w:marBottom w:val="0"/>
              <w:divBdr>
                <w:top w:val="none" w:sz="0" w:space="0" w:color="auto"/>
                <w:left w:val="none" w:sz="0" w:space="0" w:color="auto"/>
                <w:bottom w:val="none" w:sz="0" w:space="0" w:color="auto"/>
                <w:right w:val="none" w:sz="0" w:space="0" w:color="auto"/>
              </w:divBdr>
            </w:div>
            <w:div w:id="113401339">
              <w:marLeft w:val="0"/>
              <w:marRight w:val="0"/>
              <w:marTop w:val="0"/>
              <w:marBottom w:val="0"/>
              <w:divBdr>
                <w:top w:val="none" w:sz="0" w:space="0" w:color="auto"/>
                <w:left w:val="none" w:sz="0" w:space="0" w:color="auto"/>
                <w:bottom w:val="none" w:sz="0" w:space="0" w:color="auto"/>
                <w:right w:val="none" w:sz="0" w:space="0" w:color="auto"/>
              </w:divBdr>
            </w:div>
            <w:div w:id="113401341">
              <w:marLeft w:val="0"/>
              <w:marRight w:val="0"/>
              <w:marTop w:val="0"/>
              <w:marBottom w:val="0"/>
              <w:divBdr>
                <w:top w:val="none" w:sz="0" w:space="0" w:color="auto"/>
                <w:left w:val="none" w:sz="0" w:space="0" w:color="auto"/>
                <w:bottom w:val="none" w:sz="0" w:space="0" w:color="auto"/>
                <w:right w:val="none" w:sz="0" w:space="0" w:color="auto"/>
              </w:divBdr>
            </w:div>
            <w:div w:id="113401357">
              <w:marLeft w:val="0"/>
              <w:marRight w:val="0"/>
              <w:marTop w:val="0"/>
              <w:marBottom w:val="0"/>
              <w:divBdr>
                <w:top w:val="none" w:sz="0" w:space="0" w:color="auto"/>
                <w:left w:val="none" w:sz="0" w:space="0" w:color="auto"/>
                <w:bottom w:val="none" w:sz="0" w:space="0" w:color="auto"/>
                <w:right w:val="none" w:sz="0" w:space="0" w:color="auto"/>
              </w:divBdr>
            </w:div>
            <w:div w:id="113401359">
              <w:marLeft w:val="0"/>
              <w:marRight w:val="0"/>
              <w:marTop w:val="0"/>
              <w:marBottom w:val="0"/>
              <w:divBdr>
                <w:top w:val="none" w:sz="0" w:space="0" w:color="auto"/>
                <w:left w:val="none" w:sz="0" w:space="0" w:color="auto"/>
                <w:bottom w:val="none" w:sz="0" w:space="0" w:color="auto"/>
                <w:right w:val="none" w:sz="0" w:space="0" w:color="auto"/>
              </w:divBdr>
            </w:div>
            <w:div w:id="113401368">
              <w:marLeft w:val="0"/>
              <w:marRight w:val="0"/>
              <w:marTop w:val="0"/>
              <w:marBottom w:val="0"/>
              <w:divBdr>
                <w:top w:val="none" w:sz="0" w:space="0" w:color="auto"/>
                <w:left w:val="none" w:sz="0" w:space="0" w:color="auto"/>
                <w:bottom w:val="none" w:sz="0" w:space="0" w:color="auto"/>
                <w:right w:val="none" w:sz="0" w:space="0" w:color="auto"/>
              </w:divBdr>
            </w:div>
            <w:div w:id="113401371">
              <w:marLeft w:val="0"/>
              <w:marRight w:val="0"/>
              <w:marTop w:val="0"/>
              <w:marBottom w:val="0"/>
              <w:divBdr>
                <w:top w:val="none" w:sz="0" w:space="0" w:color="auto"/>
                <w:left w:val="none" w:sz="0" w:space="0" w:color="auto"/>
                <w:bottom w:val="none" w:sz="0" w:space="0" w:color="auto"/>
                <w:right w:val="none" w:sz="0" w:space="0" w:color="auto"/>
              </w:divBdr>
            </w:div>
            <w:div w:id="1134013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3401273">
      <w:marLeft w:val="0"/>
      <w:marRight w:val="0"/>
      <w:marTop w:val="0"/>
      <w:marBottom w:val="0"/>
      <w:divBdr>
        <w:top w:val="none" w:sz="0" w:space="0" w:color="auto"/>
        <w:left w:val="none" w:sz="0" w:space="0" w:color="auto"/>
        <w:bottom w:val="none" w:sz="0" w:space="0" w:color="auto"/>
        <w:right w:val="none" w:sz="0" w:space="0" w:color="auto"/>
      </w:divBdr>
      <w:divsChild>
        <w:div w:id="113401312">
          <w:marLeft w:val="0"/>
          <w:marRight w:val="0"/>
          <w:marTop w:val="0"/>
          <w:marBottom w:val="0"/>
          <w:divBdr>
            <w:top w:val="none" w:sz="0" w:space="0" w:color="auto"/>
            <w:left w:val="none" w:sz="0" w:space="0" w:color="auto"/>
            <w:bottom w:val="none" w:sz="0" w:space="0" w:color="auto"/>
            <w:right w:val="none" w:sz="0" w:space="0" w:color="auto"/>
          </w:divBdr>
          <w:divsChild>
            <w:div w:id="113401275">
              <w:marLeft w:val="0"/>
              <w:marRight w:val="0"/>
              <w:marTop w:val="0"/>
              <w:marBottom w:val="0"/>
              <w:divBdr>
                <w:top w:val="none" w:sz="0" w:space="0" w:color="auto"/>
                <w:left w:val="none" w:sz="0" w:space="0" w:color="auto"/>
                <w:bottom w:val="none" w:sz="0" w:space="0" w:color="auto"/>
                <w:right w:val="none" w:sz="0" w:space="0" w:color="auto"/>
              </w:divBdr>
            </w:div>
            <w:div w:id="113401276">
              <w:marLeft w:val="0"/>
              <w:marRight w:val="0"/>
              <w:marTop w:val="0"/>
              <w:marBottom w:val="0"/>
              <w:divBdr>
                <w:top w:val="none" w:sz="0" w:space="0" w:color="auto"/>
                <w:left w:val="none" w:sz="0" w:space="0" w:color="auto"/>
                <w:bottom w:val="none" w:sz="0" w:space="0" w:color="auto"/>
                <w:right w:val="none" w:sz="0" w:space="0" w:color="auto"/>
              </w:divBdr>
            </w:div>
            <w:div w:id="113401292">
              <w:marLeft w:val="0"/>
              <w:marRight w:val="0"/>
              <w:marTop w:val="0"/>
              <w:marBottom w:val="0"/>
              <w:divBdr>
                <w:top w:val="none" w:sz="0" w:space="0" w:color="auto"/>
                <w:left w:val="none" w:sz="0" w:space="0" w:color="auto"/>
                <w:bottom w:val="none" w:sz="0" w:space="0" w:color="auto"/>
                <w:right w:val="none" w:sz="0" w:space="0" w:color="auto"/>
              </w:divBdr>
            </w:div>
            <w:div w:id="113401310">
              <w:marLeft w:val="0"/>
              <w:marRight w:val="0"/>
              <w:marTop w:val="0"/>
              <w:marBottom w:val="0"/>
              <w:divBdr>
                <w:top w:val="none" w:sz="0" w:space="0" w:color="auto"/>
                <w:left w:val="none" w:sz="0" w:space="0" w:color="auto"/>
                <w:bottom w:val="none" w:sz="0" w:space="0" w:color="auto"/>
                <w:right w:val="none" w:sz="0" w:space="0" w:color="auto"/>
              </w:divBdr>
            </w:div>
            <w:div w:id="113401329">
              <w:marLeft w:val="0"/>
              <w:marRight w:val="0"/>
              <w:marTop w:val="0"/>
              <w:marBottom w:val="0"/>
              <w:divBdr>
                <w:top w:val="none" w:sz="0" w:space="0" w:color="auto"/>
                <w:left w:val="none" w:sz="0" w:space="0" w:color="auto"/>
                <w:bottom w:val="none" w:sz="0" w:space="0" w:color="auto"/>
                <w:right w:val="none" w:sz="0" w:space="0" w:color="auto"/>
              </w:divBdr>
            </w:div>
            <w:div w:id="113401334">
              <w:marLeft w:val="0"/>
              <w:marRight w:val="0"/>
              <w:marTop w:val="0"/>
              <w:marBottom w:val="0"/>
              <w:divBdr>
                <w:top w:val="none" w:sz="0" w:space="0" w:color="auto"/>
                <w:left w:val="none" w:sz="0" w:space="0" w:color="auto"/>
                <w:bottom w:val="none" w:sz="0" w:space="0" w:color="auto"/>
                <w:right w:val="none" w:sz="0" w:space="0" w:color="auto"/>
              </w:divBdr>
            </w:div>
            <w:div w:id="113401342">
              <w:marLeft w:val="0"/>
              <w:marRight w:val="0"/>
              <w:marTop w:val="0"/>
              <w:marBottom w:val="0"/>
              <w:divBdr>
                <w:top w:val="none" w:sz="0" w:space="0" w:color="auto"/>
                <w:left w:val="none" w:sz="0" w:space="0" w:color="auto"/>
                <w:bottom w:val="none" w:sz="0" w:space="0" w:color="auto"/>
                <w:right w:val="none" w:sz="0" w:space="0" w:color="auto"/>
              </w:divBdr>
            </w:div>
            <w:div w:id="113401343">
              <w:marLeft w:val="0"/>
              <w:marRight w:val="0"/>
              <w:marTop w:val="0"/>
              <w:marBottom w:val="0"/>
              <w:divBdr>
                <w:top w:val="none" w:sz="0" w:space="0" w:color="auto"/>
                <w:left w:val="none" w:sz="0" w:space="0" w:color="auto"/>
                <w:bottom w:val="none" w:sz="0" w:space="0" w:color="auto"/>
                <w:right w:val="none" w:sz="0" w:space="0" w:color="auto"/>
              </w:divBdr>
            </w:div>
            <w:div w:id="113401353">
              <w:marLeft w:val="0"/>
              <w:marRight w:val="0"/>
              <w:marTop w:val="0"/>
              <w:marBottom w:val="0"/>
              <w:divBdr>
                <w:top w:val="none" w:sz="0" w:space="0" w:color="auto"/>
                <w:left w:val="none" w:sz="0" w:space="0" w:color="auto"/>
                <w:bottom w:val="none" w:sz="0" w:space="0" w:color="auto"/>
                <w:right w:val="none" w:sz="0" w:space="0" w:color="auto"/>
              </w:divBdr>
            </w:div>
            <w:div w:id="113401360">
              <w:marLeft w:val="0"/>
              <w:marRight w:val="0"/>
              <w:marTop w:val="0"/>
              <w:marBottom w:val="0"/>
              <w:divBdr>
                <w:top w:val="none" w:sz="0" w:space="0" w:color="auto"/>
                <w:left w:val="none" w:sz="0" w:space="0" w:color="auto"/>
                <w:bottom w:val="none" w:sz="0" w:space="0" w:color="auto"/>
                <w:right w:val="none" w:sz="0" w:space="0" w:color="auto"/>
              </w:divBdr>
            </w:div>
            <w:div w:id="1134013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3401277">
      <w:marLeft w:val="0"/>
      <w:marRight w:val="0"/>
      <w:marTop w:val="0"/>
      <w:marBottom w:val="0"/>
      <w:divBdr>
        <w:top w:val="none" w:sz="0" w:space="0" w:color="auto"/>
        <w:left w:val="none" w:sz="0" w:space="0" w:color="auto"/>
        <w:bottom w:val="none" w:sz="0" w:space="0" w:color="auto"/>
        <w:right w:val="none" w:sz="0" w:space="0" w:color="auto"/>
      </w:divBdr>
      <w:divsChild>
        <w:div w:id="113401286">
          <w:marLeft w:val="0"/>
          <w:marRight w:val="0"/>
          <w:marTop w:val="0"/>
          <w:marBottom w:val="0"/>
          <w:divBdr>
            <w:top w:val="none" w:sz="0" w:space="0" w:color="auto"/>
            <w:left w:val="none" w:sz="0" w:space="0" w:color="auto"/>
            <w:bottom w:val="none" w:sz="0" w:space="0" w:color="auto"/>
            <w:right w:val="none" w:sz="0" w:space="0" w:color="auto"/>
          </w:divBdr>
          <w:divsChild>
            <w:div w:id="113401269">
              <w:marLeft w:val="0"/>
              <w:marRight w:val="0"/>
              <w:marTop w:val="0"/>
              <w:marBottom w:val="0"/>
              <w:divBdr>
                <w:top w:val="none" w:sz="0" w:space="0" w:color="auto"/>
                <w:left w:val="none" w:sz="0" w:space="0" w:color="auto"/>
                <w:bottom w:val="none" w:sz="0" w:space="0" w:color="auto"/>
                <w:right w:val="none" w:sz="0" w:space="0" w:color="auto"/>
              </w:divBdr>
            </w:div>
            <w:div w:id="113401296">
              <w:marLeft w:val="0"/>
              <w:marRight w:val="0"/>
              <w:marTop w:val="0"/>
              <w:marBottom w:val="0"/>
              <w:divBdr>
                <w:top w:val="none" w:sz="0" w:space="0" w:color="auto"/>
                <w:left w:val="none" w:sz="0" w:space="0" w:color="auto"/>
                <w:bottom w:val="none" w:sz="0" w:space="0" w:color="auto"/>
                <w:right w:val="none" w:sz="0" w:space="0" w:color="auto"/>
              </w:divBdr>
            </w:div>
            <w:div w:id="113401326">
              <w:marLeft w:val="0"/>
              <w:marRight w:val="0"/>
              <w:marTop w:val="0"/>
              <w:marBottom w:val="0"/>
              <w:divBdr>
                <w:top w:val="none" w:sz="0" w:space="0" w:color="auto"/>
                <w:left w:val="none" w:sz="0" w:space="0" w:color="auto"/>
                <w:bottom w:val="none" w:sz="0" w:space="0" w:color="auto"/>
                <w:right w:val="none" w:sz="0" w:space="0" w:color="auto"/>
              </w:divBdr>
            </w:div>
            <w:div w:id="113401337">
              <w:marLeft w:val="0"/>
              <w:marRight w:val="0"/>
              <w:marTop w:val="0"/>
              <w:marBottom w:val="0"/>
              <w:divBdr>
                <w:top w:val="none" w:sz="0" w:space="0" w:color="auto"/>
                <w:left w:val="none" w:sz="0" w:space="0" w:color="auto"/>
                <w:bottom w:val="none" w:sz="0" w:space="0" w:color="auto"/>
                <w:right w:val="none" w:sz="0" w:space="0" w:color="auto"/>
              </w:divBdr>
            </w:div>
            <w:div w:id="1134013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3401281">
      <w:marLeft w:val="0"/>
      <w:marRight w:val="0"/>
      <w:marTop w:val="0"/>
      <w:marBottom w:val="0"/>
      <w:divBdr>
        <w:top w:val="none" w:sz="0" w:space="0" w:color="auto"/>
        <w:left w:val="none" w:sz="0" w:space="0" w:color="auto"/>
        <w:bottom w:val="none" w:sz="0" w:space="0" w:color="auto"/>
        <w:right w:val="none" w:sz="0" w:space="0" w:color="auto"/>
      </w:divBdr>
      <w:divsChild>
        <w:div w:id="113401317">
          <w:marLeft w:val="0"/>
          <w:marRight w:val="0"/>
          <w:marTop w:val="0"/>
          <w:marBottom w:val="0"/>
          <w:divBdr>
            <w:top w:val="none" w:sz="0" w:space="0" w:color="auto"/>
            <w:left w:val="none" w:sz="0" w:space="0" w:color="auto"/>
            <w:bottom w:val="none" w:sz="0" w:space="0" w:color="auto"/>
            <w:right w:val="none" w:sz="0" w:space="0" w:color="auto"/>
          </w:divBdr>
        </w:div>
      </w:divsChild>
    </w:div>
    <w:div w:id="113401285">
      <w:marLeft w:val="0"/>
      <w:marRight w:val="0"/>
      <w:marTop w:val="0"/>
      <w:marBottom w:val="0"/>
      <w:divBdr>
        <w:top w:val="none" w:sz="0" w:space="0" w:color="auto"/>
        <w:left w:val="none" w:sz="0" w:space="0" w:color="auto"/>
        <w:bottom w:val="none" w:sz="0" w:space="0" w:color="auto"/>
        <w:right w:val="none" w:sz="0" w:space="0" w:color="auto"/>
      </w:divBdr>
      <w:divsChild>
        <w:div w:id="113401280">
          <w:marLeft w:val="0"/>
          <w:marRight w:val="0"/>
          <w:marTop w:val="0"/>
          <w:marBottom w:val="0"/>
          <w:divBdr>
            <w:top w:val="none" w:sz="0" w:space="0" w:color="auto"/>
            <w:left w:val="none" w:sz="0" w:space="0" w:color="auto"/>
            <w:bottom w:val="none" w:sz="0" w:space="0" w:color="auto"/>
            <w:right w:val="none" w:sz="0" w:space="0" w:color="auto"/>
          </w:divBdr>
          <w:divsChild>
            <w:div w:id="113401271">
              <w:marLeft w:val="0"/>
              <w:marRight w:val="0"/>
              <w:marTop w:val="0"/>
              <w:marBottom w:val="0"/>
              <w:divBdr>
                <w:top w:val="none" w:sz="0" w:space="0" w:color="auto"/>
                <w:left w:val="none" w:sz="0" w:space="0" w:color="auto"/>
                <w:bottom w:val="none" w:sz="0" w:space="0" w:color="auto"/>
                <w:right w:val="none" w:sz="0" w:space="0" w:color="auto"/>
              </w:divBdr>
            </w:div>
            <w:div w:id="1134013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3401293">
      <w:marLeft w:val="0"/>
      <w:marRight w:val="0"/>
      <w:marTop w:val="0"/>
      <w:marBottom w:val="0"/>
      <w:divBdr>
        <w:top w:val="none" w:sz="0" w:space="0" w:color="auto"/>
        <w:left w:val="none" w:sz="0" w:space="0" w:color="auto"/>
        <w:bottom w:val="none" w:sz="0" w:space="0" w:color="auto"/>
        <w:right w:val="none" w:sz="0" w:space="0" w:color="auto"/>
      </w:divBdr>
      <w:divsChild>
        <w:div w:id="113401370">
          <w:marLeft w:val="0"/>
          <w:marRight w:val="0"/>
          <w:marTop w:val="0"/>
          <w:marBottom w:val="0"/>
          <w:divBdr>
            <w:top w:val="none" w:sz="0" w:space="0" w:color="auto"/>
            <w:left w:val="none" w:sz="0" w:space="0" w:color="auto"/>
            <w:bottom w:val="none" w:sz="0" w:space="0" w:color="auto"/>
            <w:right w:val="none" w:sz="0" w:space="0" w:color="auto"/>
          </w:divBdr>
        </w:div>
      </w:divsChild>
    </w:div>
    <w:div w:id="113401297">
      <w:marLeft w:val="0"/>
      <w:marRight w:val="0"/>
      <w:marTop w:val="0"/>
      <w:marBottom w:val="0"/>
      <w:divBdr>
        <w:top w:val="none" w:sz="0" w:space="0" w:color="auto"/>
        <w:left w:val="none" w:sz="0" w:space="0" w:color="auto"/>
        <w:bottom w:val="none" w:sz="0" w:space="0" w:color="auto"/>
        <w:right w:val="none" w:sz="0" w:space="0" w:color="auto"/>
      </w:divBdr>
      <w:divsChild>
        <w:div w:id="113401354">
          <w:marLeft w:val="0"/>
          <w:marRight w:val="0"/>
          <w:marTop w:val="0"/>
          <w:marBottom w:val="0"/>
          <w:divBdr>
            <w:top w:val="none" w:sz="0" w:space="0" w:color="auto"/>
            <w:left w:val="none" w:sz="0" w:space="0" w:color="auto"/>
            <w:bottom w:val="none" w:sz="0" w:space="0" w:color="auto"/>
            <w:right w:val="none" w:sz="0" w:space="0" w:color="auto"/>
          </w:divBdr>
        </w:div>
      </w:divsChild>
    </w:div>
    <w:div w:id="113401299">
      <w:marLeft w:val="0"/>
      <w:marRight w:val="0"/>
      <w:marTop w:val="0"/>
      <w:marBottom w:val="0"/>
      <w:divBdr>
        <w:top w:val="none" w:sz="0" w:space="0" w:color="auto"/>
        <w:left w:val="none" w:sz="0" w:space="0" w:color="auto"/>
        <w:bottom w:val="none" w:sz="0" w:space="0" w:color="auto"/>
        <w:right w:val="none" w:sz="0" w:space="0" w:color="auto"/>
      </w:divBdr>
      <w:divsChild>
        <w:div w:id="113401288">
          <w:marLeft w:val="0"/>
          <w:marRight w:val="0"/>
          <w:marTop w:val="0"/>
          <w:marBottom w:val="0"/>
          <w:divBdr>
            <w:top w:val="none" w:sz="0" w:space="0" w:color="auto"/>
            <w:left w:val="none" w:sz="0" w:space="0" w:color="auto"/>
            <w:bottom w:val="none" w:sz="0" w:space="0" w:color="auto"/>
            <w:right w:val="none" w:sz="0" w:space="0" w:color="auto"/>
          </w:divBdr>
          <w:divsChild>
            <w:div w:id="113401274">
              <w:marLeft w:val="0"/>
              <w:marRight w:val="0"/>
              <w:marTop w:val="0"/>
              <w:marBottom w:val="0"/>
              <w:divBdr>
                <w:top w:val="none" w:sz="0" w:space="0" w:color="auto"/>
                <w:left w:val="none" w:sz="0" w:space="0" w:color="auto"/>
                <w:bottom w:val="none" w:sz="0" w:space="0" w:color="auto"/>
                <w:right w:val="none" w:sz="0" w:space="0" w:color="auto"/>
              </w:divBdr>
            </w:div>
            <w:div w:id="113401294">
              <w:marLeft w:val="0"/>
              <w:marRight w:val="0"/>
              <w:marTop w:val="0"/>
              <w:marBottom w:val="0"/>
              <w:divBdr>
                <w:top w:val="none" w:sz="0" w:space="0" w:color="auto"/>
                <w:left w:val="none" w:sz="0" w:space="0" w:color="auto"/>
                <w:bottom w:val="none" w:sz="0" w:space="0" w:color="auto"/>
                <w:right w:val="none" w:sz="0" w:space="0" w:color="auto"/>
              </w:divBdr>
            </w:div>
            <w:div w:id="113401314">
              <w:marLeft w:val="0"/>
              <w:marRight w:val="0"/>
              <w:marTop w:val="0"/>
              <w:marBottom w:val="0"/>
              <w:divBdr>
                <w:top w:val="none" w:sz="0" w:space="0" w:color="auto"/>
                <w:left w:val="none" w:sz="0" w:space="0" w:color="auto"/>
                <w:bottom w:val="none" w:sz="0" w:space="0" w:color="auto"/>
                <w:right w:val="none" w:sz="0" w:space="0" w:color="auto"/>
              </w:divBdr>
            </w:div>
            <w:div w:id="113401318">
              <w:marLeft w:val="0"/>
              <w:marRight w:val="0"/>
              <w:marTop w:val="0"/>
              <w:marBottom w:val="0"/>
              <w:divBdr>
                <w:top w:val="none" w:sz="0" w:space="0" w:color="auto"/>
                <w:left w:val="none" w:sz="0" w:space="0" w:color="auto"/>
                <w:bottom w:val="none" w:sz="0" w:space="0" w:color="auto"/>
                <w:right w:val="none" w:sz="0" w:space="0" w:color="auto"/>
              </w:divBdr>
            </w:div>
            <w:div w:id="113401323">
              <w:marLeft w:val="0"/>
              <w:marRight w:val="0"/>
              <w:marTop w:val="0"/>
              <w:marBottom w:val="0"/>
              <w:divBdr>
                <w:top w:val="none" w:sz="0" w:space="0" w:color="auto"/>
                <w:left w:val="none" w:sz="0" w:space="0" w:color="auto"/>
                <w:bottom w:val="none" w:sz="0" w:space="0" w:color="auto"/>
                <w:right w:val="none" w:sz="0" w:space="0" w:color="auto"/>
              </w:divBdr>
            </w:div>
            <w:div w:id="113401324">
              <w:marLeft w:val="0"/>
              <w:marRight w:val="0"/>
              <w:marTop w:val="0"/>
              <w:marBottom w:val="0"/>
              <w:divBdr>
                <w:top w:val="none" w:sz="0" w:space="0" w:color="auto"/>
                <w:left w:val="none" w:sz="0" w:space="0" w:color="auto"/>
                <w:bottom w:val="none" w:sz="0" w:space="0" w:color="auto"/>
                <w:right w:val="none" w:sz="0" w:space="0" w:color="auto"/>
              </w:divBdr>
            </w:div>
            <w:div w:id="1134013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3401306">
      <w:marLeft w:val="0"/>
      <w:marRight w:val="0"/>
      <w:marTop w:val="0"/>
      <w:marBottom w:val="0"/>
      <w:divBdr>
        <w:top w:val="none" w:sz="0" w:space="0" w:color="auto"/>
        <w:left w:val="none" w:sz="0" w:space="0" w:color="auto"/>
        <w:bottom w:val="none" w:sz="0" w:space="0" w:color="auto"/>
        <w:right w:val="none" w:sz="0" w:space="0" w:color="auto"/>
      </w:divBdr>
      <w:divsChild>
        <w:div w:id="113401295">
          <w:marLeft w:val="0"/>
          <w:marRight w:val="0"/>
          <w:marTop w:val="0"/>
          <w:marBottom w:val="0"/>
          <w:divBdr>
            <w:top w:val="none" w:sz="0" w:space="0" w:color="auto"/>
            <w:left w:val="none" w:sz="0" w:space="0" w:color="auto"/>
            <w:bottom w:val="none" w:sz="0" w:space="0" w:color="auto"/>
            <w:right w:val="none" w:sz="0" w:space="0" w:color="auto"/>
          </w:divBdr>
        </w:div>
      </w:divsChild>
    </w:div>
    <w:div w:id="113401307">
      <w:marLeft w:val="0"/>
      <w:marRight w:val="0"/>
      <w:marTop w:val="0"/>
      <w:marBottom w:val="0"/>
      <w:divBdr>
        <w:top w:val="none" w:sz="0" w:space="0" w:color="auto"/>
        <w:left w:val="none" w:sz="0" w:space="0" w:color="auto"/>
        <w:bottom w:val="none" w:sz="0" w:space="0" w:color="auto"/>
        <w:right w:val="none" w:sz="0" w:space="0" w:color="auto"/>
      </w:divBdr>
      <w:divsChild>
        <w:div w:id="113401284">
          <w:marLeft w:val="0"/>
          <w:marRight w:val="0"/>
          <w:marTop w:val="0"/>
          <w:marBottom w:val="0"/>
          <w:divBdr>
            <w:top w:val="none" w:sz="0" w:space="0" w:color="auto"/>
            <w:left w:val="none" w:sz="0" w:space="0" w:color="auto"/>
            <w:bottom w:val="none" w:sz="0" w:space="0" w:color="auto"/>
            <w:right w:val="none" w:sz="0" w:space="0" w:color="auto"/>
          </w:divBdr>
        </w:div>
      </w:divsChild>
    </w:div>
    <w:div w:id="113401313">
      <w:marLeft w:val="0"/>
      <w:marRight w:val="0"/>
      <w:marTop w:val="0"/>
      <w:marBottom w:val="0"/>
      <w:divBdr>
        <w:top w:val="none" w:sz="0" w:space="0" w:color="auto"/>
        <w:left w:val="none" w:sz="0" w:space="0" w:color="auto"/>
        <w:bottom w:val="none" w:sz="0" w:space="0" w:color="auto"/>
        <w:right w:val="none" w:sz="0" w:space="0" w:color="auto"/>
      </w:divBdr>
      <w:divsChild>
        <w:div w:id="113401309">
          <w:marLeft w:val="432"/>
          <w:marRight w:val="0"/>
          <w:marTop w:val="173"/>
          <w:marBottom w:val="0"/>
          <w:divBdr>
            <w:top w:val="none" w:sz="0" w:space="0" w:color="auto"/>
            <w:left w:val="none" w:sz="0" w:space="0" w:color="auto"/>
            <w:bottom w:val="none" w:sz="0" w:space="0" w:color="auto"/>
            <w:right w:val="none" w:sz="0" w:space="0" w:color="auto"/>
          </w:divBdr>
        </w:div>
      </w:divsChild>
    </w:div>
    <w:div w:id="113401316">
      <w:marLeft w:val="0"/>
      <w:marRight w:val="0"/>
      <w:marTop w:val="0"/>
      <w:marBottom w:val="0"/>
      <w:divBdr>
        <w:top w:val="none" w:sz="0" w:space="0" w:color="auto"/>
        <w:left w:val="none" w:sz="0" w:space="0" w:color="auto"/>
        <w:bottom w:val="none" w:sz="0" w:space="0" w:color="auto"/>
        <w:right w:val="none" w:sz="0" w:space="0" w:color="auto"/>
      </w:divBdr>
      <w:divsChild>
        <w:div w:id="113401305">
          <w:marLeft w:val="0"/>
          <w:marRight w:val="0"/>
          <w:marTop w:val="0"/>
          <w:marBottom w:val="0"/>
          <w:divBdr>
            <w:top w:val="none" w:sz="0" w:space="0" w:color="auto"/>
            <w:left w:val="none" w:sz="0" w:space="0" w:color="auto"/>
            <w:bottom w:val="none" w:sz="0" w:space="0" w:color="auto"/>
            <w:right w:val="none" w:sz="0" w:space="0" w:color="auto"/>
          </w:divBdr>
        </w:div>
      </w:divsChild>
    </w:div>
    <w:div w:id="113401320">
      <w:marLeft w:val="0"/>
      <w:marRight w:val="0"/>
      <w:marTop w:val="0"/>
      <w:marBottom w:val="0"/>
      <w:divBdr>
        <w:top w:val="none" w:sz="0" w:space="0" w:color="auto"/>
        <w:left w:val="none" w:sz="0" w:space="0" w:color="auto"/>
        <w:bottom w:val="none" w:sz="0" w:space="0" w:color="auto"/>
        <w:right w:val="none" w:sz="0" w:space="0" w:color="auto"/>
      </w:divBdr>
      <w:divsChild>
        <w:div w:id="113401272">
          <w:marLeft w:val="0"/>
          <w:marRight w:val="0"/>
          <w:marTop w:val="0"/>
          <w:marBottom w:val="0"/>
          <w:divBdr>
            <w:top w:val="none" w:sz="0" w:space="0" w:color="auto"/>
            <w:left w:val="none" w:sz="0" w:space="0" w:color="auto"/>
            <w:bottom w:val="none" w:sz="0" w:space="0" w:color="auto"/>
            <w:right w:val="none" w:sz="0" w:space="0" w:color="auto"/>
          </w:divBdr>
        </w:div>
      </w:divsChild>
    </w:div>
    <w:div w:id="113401321">
      <w:marLeft w:val="0"/>
      <w:marRight w:val="0"/>
      <w:marTop w:val="0"/>
      <w:marBottom w:val="0"/>
      <w:divBdr>
        <w:top w:val="none" w:sz="0" w:space="0" w:color="auto"/>
        <w:left w:val="none" w:sz="0" w:space="0" w:color="auto"/>
        <w:bottom w:val="none" w:sz="0" w:space="0" w:color="auto"/>
        <w:right w:val="none" w:sz="0" w:space="0" w:color="auto"/>
      </w:divBdr>
      <w:divsChild>
        <w:div w:id="113401364">
          <w:marLeft w:val="58"/>
          <w:marRight w:val="0"/>
          <w:marTop w:val="100"/>
          <w:marBottom w:val="100"/>
          <w:divBdr>
            <w:top w:val="none" w:sz="0" w:space="0" w:color="auto"/>
            <w:left w:val="single" w:sz="8" w:space="3" w:color="0000FF"/>
            <w:bottom w:val="none" w:sz="0" w:space="0" w:color="auto"/>
            <w:right w:val="none" w:sz="0" w:space="0" w:color="auto"/>
          </w:divBdr>
        </w:div>
      </w:divsChild>
    </w:div>
    <w:div w:id="113401322">
      <w:marLeft w:val="0"/>
      <w:marRight w:val="0"/>
      <w:marTop w:val="0"/>
      <w:marBottom w:val="0"/>
      <w:divBdr>
        <w:top w:val="none" w:sz="0" w:space="0" w:color="auto"/>
        <w:left w:val="none" w:sz="0" w:space="0" w:color="auto"/>
        <w:bottom w:val="none" w:sz="0" w:space="0" w:color="auto"/>
        <w:right w:val="none" w:sz="0" w:space="0" w:color="auto"/>
      </w:divBdr>
      <w:divsChild>
        <w:div w:id="113401308">
          <w:marLeft w:val="0"/>
          <w:marRight w:val="0"/>
          <w:marTop w:val="0"/>
          <w:marBottom w:val="0"/>
          <w:divBdr>
            <w:top w:val="none" w:sz="0" w:space="0" w:color="auto"/>
            <w:left w:val="none" w:sz="0" w:space="0" w:color="auto"/>
            <w:bottom w:val="none" w:sz="0" w:space="0" w:color="auto"/>
            <w:right w:val="none" w:sz="0" w:space="0" w:color="auto"/>
          </w:divBdr>
        </w:div>
      </w:divsChild>
    </w:div>
    <w:div w:id="113401325">
      <w:marLeft w:val="0"/>
      <w:marRight w:val="0"/>
      <w:marTop w:val="0"/>
      <w:marBottom w:val="0"/>
      <w:divBdr>
        <w:top w:val="none" w:sz="0" w:space="0" w:color="auto"/>
        <w:left w:val="none" w:sz="0" w:space="0" w:color="auto"/>
        <w:bottom w:val="none" w:sz="0" w:space="0" w:color="auto"/>
        <w:right w:val="none" w:sz="0" w:space="0" w:color="auto"/>
      </w:divBdr>
      <w:divsChild>
        <w:div w:id="113401340">
          <w:marLeft w:val="0"/>
          <w:marRight w:val="0"/>
          <w:marTop w:val="0"/>
          <w:marBottom w:val="0"/>
          <w:divBdr>
            <w:top w:val="none" w:sz="0" w:space="0" w:color="auto"/>
            <w:left w:val="none" w:sz="0" w:space="0" w:color="auto"/>
            <w:bottom w:val="none" w:sz="0" w:space="0" w:color="auto"/>
            <w:right w:val="none" w:sz="0" w:space="0" w:color="auto"/>
          </w:divBdr>
        </w:div>
      </w:divsChild>
    </w:div>
    <w:div w:id="113401327">
      <w:marLeft w:val="0"/>
      <w:marRight w:val="0"/>
      <w:marTop w:val="0"/>
      <w:marBottom w:val="0"/>
      <w:divBdr>
        <w:top w:val="none" w:sz="0" w:space="0" w:color="auto"/>
        <w:left w:val="none" w:sz="0" w:space="0" w:color="auto"/>
        <w:bottom w:val="none" w:sz="0" w:space="0" w:color="auto"/>
        <w:right w:val="none" w:sz="0" w:space="0" w:color="auto"/>
      </w:divBdr>
      <w:divsChild>
        <w:div w:id="113401346">
          <w:marLeft w:val="0"/>
          <w:marRight w:val="0"/>
          <w:marTop w:val="0"/>
          <w:marBottom w:val="0"/>
          <w:divBdr>
            <w:top w:val="none" w:sz="0" w:space="0" w:color="auto"/>
            <w:left w:val="none" w:sz="0" w:space="0" w:color="auto"/>
            <w:bottom w:val="none" w:sz="0" w:space="0" w:color="auto"/>
            <w:right w:val="none" w:sz="0" w:space="0" w:color="auto"/>
          </w:divBdr>
          <w:divsChild>
            <w:div w:id="113401278">
              <w:marLeft w:val="0"/>
              <w:marRight w:val="0"/>
              <w:marTop w:val="0"/>
              <w:marBottom w:val="0"/>
              <w:divBdr>
                <w:top w:val="none" w:sz="0" w:space="0" w:color="auto"/>
                <w:left w:val="none" w:sz="0" w:space="0" w:color="auto"/>
                <w:bottom w:val="none" w:sz="0" w:space="0" w:color="auto"/>
                <w:right w:val="none" w:sz="0" w:space="0" w:color="auto"/>
              </w:divBdr>
            </w:div>
            <w:div w:id="113401300">
              <w:marLeft w:val="0"/>
              <w:marRight w:val="0"/>
              <w:marTop w:val="0"/>
              <w:marBottom w:val="0"/>
              <w:divBdr>
                <w:top w:val="none" w:sz="0" w:space="0" w:color="auto"/>
                <w:left w:val="none" w:sz="0" w:space="0" w:color="auto"/>
                <w:bottom w:val="none" w:sz="0" w:space="0" w:color="auto"/>
                <w:right w:val="none" w:sz="0" w:space="0" w:color="auto"/>
              </w:divBdr>
            </w:div>
            <w:div w:id="1134013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3401333">
      <w:marLeft w:val="0"/>
      <w:marRight w:val="0"/>
      <w:marTop w:val="0"/>
      <w:marBottom w:val="0"/>
      <w:divBdr>
        <w:top w:val="none" w:sz="0" w:space="0" w:color="auto"/>
        <w:left w:val="none" w:sz="0" w:space="0" w:color="auto"/>
        <w:bottom w:val="none" w:sz="0" w:space="0" w:color="auto"/>
        <w:right w:val="none" w:sz="0" w:space="0" w:color="auto"/>
      </w:divBdr>
    </w:div>
    <w:div w:id="113401335">
      <w:marLeft w:val="0"/>
      <w:marRight w:val="0"/>
      <w:marTop w:val="0"/>
      <w:marBottom w:val="0"/>
      <w:divBdr>
        <w:top w:val="none" w:sz="0" w:space="0" w:color="auto"/>
        <w:left w:val="none" w:sz="0" w:space="0" w:color="auto"/>
        <w:bottom w:val="none" w:sz="0" w:space="0" w:color="auto"/>
        <w:right w:val="none" w:sz="0" w:space="0" w:color="auto"/>
      </w:divBdr>
      <w:divsChild>
        <w:div w:id="113401338">
          <w:marLeft w:val="0"/>
          <w:marRight w:val="0"/>
          <w:marTop w:val="0"/>
          <w:marBottom w:val="0"/>
          <w:divBdr>
            <w:top w:val="none" w:sz="0" w:space="0" w:color="auto"/>
            <w:left w:val="none" w:sz="0" w:space="0" w:color="auto"/>
            <w:bottom w:val="none" w:sz="0" w:space="0" w:color="auto"/>
            <w:right w:val="none" w:sz="0" w:space="0" w:color="auto"/>
          </w:divBdr>
        </w:div>
      </w:divsChild>
    </w:div>
    <w:div w:id="113401336">
      <w:marLeft w:val="0"/>
      <w:marRight w:val="0"/>
      <w:marTop w:val="0"/>
      <w:marBottom w:val="0"/>
      <w:divBdr>
        <w:top w:val="none" w:sz="0" w:space="0" w:color="auto"/>
        <w:left w:val="none" w:sz="0" w:space="0" w:color="auto"/>
        <w:bottom w:val="none" w:sz="0" w:space="0" w:color="auto"/>
        <w:right w:val="none" w:sz="0" w:space="0" w:color="auto"/>
      </w:divBdr>
      <w:divsChild>
        <w:div w:id="113401301">
          <w:marLeft w:val="0"/>
          <w:marRight w:val="0"/>
          <w:marTop w:val="0"/>
          <w:marBottom w:val="0"/>
          <w:divBdr>
            <w:top w:val="none" w:sz="0" w:space="0" w:color="auto"/>
            <w:left w:val="none" w:sz="0" w:space="0" w:color="auto"/>
            <w:bottom w:val="none" w:sz="0" w:space="0" w:color="auto"/>
            <w:right w:val="none" w:sz="0" w:space="0" w:color="auto"/>
          </w:divBdr>
        </w:div>
      </w:divsChild>
    </w:div>
    <w:div w:id="113401345">
      <w:marLeft w:val="0"/>
      <w:marRight w:val="0"/>
      <w:marTop w:val="0"/>
      <w:marBottom w:val="0"/>
      <w:divBdr>
        <w:top w:val="none" w:sz="0" w:space="0" w:color="auto"/>
        <w:left w:val="none" w:sz="0" w:space="0" w:color="auto"/>
        <w:bottom w:val="none" w:sz="0" w:space="0" w:color="auto"/>
        <w:right w:val="none" w:sz="0" w:space="0" w:color="auto"/>
      </w:divBdr>
      <w:divsChild>
        <w:div w:id="113401367">
          <w:marLeft w:val="0"/>
          <w:marRight w:val="0"/>
          <w:marTop w:val="0"/>
          <w:marBottom w:val="0"/>
          <w:divBdr>
            <w:top w:val="none" w:sz="0" w:space="0" w:color="auto"/>
            <w:left w:val="none" w:sz="0" w:space="0" w:color="auto"/>
            <w:bottom w:val="none" w:sz="0" w:space="0" w:color="auto"/>
            <w:right w:val="none" w:sz="0" w:space="0" w:color="auto"/>
          </w:divBdr>
          <w:divsChild>
            <w:div w:id="113401268">
              <w:marLeft w:val="0"/>
              <w:marRight w:val="0"/>
              <w:marTop w:val="0"/>
              <w:marBottom w:val="0"/>
              <w:divBdr>
                <w:top w:val="none" w:sz="0" w:space="0" w:color="auto"/>
                <w:left w:val="none" w:sz="0" w:space="0" w:color="auto"/>
                <w:bottom w:val="none" w:sz="0" w:space="0" w:color="auto"/>
                <w:right w:val="none" w:sz="0" w:space="0" w:color="auto"/>
              </w:divBdr>
            </w:div>
            <w:div w:id="113401283">
              <w:marLeft w:val="0"/>
              <w:marRight w:val="0"/>
              <w:marTop w:val="0"/>
              <w:marBottom w:val="0"/>
              <w:divBdr>
                <w:top w:val="none" w:sz="0" w:space="0" w:color="auto"/>
                <w:left w:val="none" w:sz="0" w:space="0" w:color="auto"/>
                <w:bottom w:val="none" w:sz="0" w:space="0" w:color="auto"/>
                <w:right w:val="none" w:sz="0" w:space="0" w:color="auto"/>
              </w:divBdr>
            </w:div>
            <w:div w:id="113401347">
              <w:marLeft w:val="0"/>
              <w:marRight w:val="0"/>
              <w:marTop w:val="0"/>
              <w:marBottom w:val="0"/>
              <w:divBdr>
                <w:top w:val="none" w:sz="0" w:space="0" w:color="auto"/>
                <w:left w:val="none" w:sz="0" w:space="0" w:color="auto"/>
                <w:bottom w:val="none" w:sz="0" w:space="0" w:color="auto"/>
                <w:right w:val="none" w:sz="0" w:space="0" w:color="auto"/>
              </w:divBdr>
            </w:div>
            <w:div w:id="1134013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3401348">
      <w:marLeft w:val="0"/>
      <w:marRight w:val="0"/>
      <w:marTop w:val="0"/>
      <w:marBottom w:val="0"/>
      <w:divBdr>
        <w:top w:val="none" w:sz="0" w:space="0" w:color="auto"/>
        <w:left w:val="none" w:sz="0" w:space="0" w:color="auto"/>
        <w:bottom w:val="none" w:sz="0" w:space="0" w:color="auto"/>
        <w:right w:val="none" w:sz="0" w:space="0" w:color="auto"/>
      </w:divBdr>
      <w:divsChild>
        <w:div w:id="113401311">
          <w:marLeft w:val="0"/>
          <w:marRight w:val="0"/>
          <w:marTop w:val="0"/>
          <w:marBottom w:val="0"/>
          <w:divBdr>
            <w:top w:val="none" w:sz="0" w:space="0" w:color="auto"/>
            <w:left w:val="none" w:sz="0" w:space="0" w:color="auto"/>
            <w:bottom w:val="none" w:sz="0" w:space="0" w:color="auto"/>
            <w:right w:val="none" w:sz="0" w:space="0" w:color="auto"/>
          </w:divBdr>
        </w:div>
      </w:divsChild>
    </w:div>
    <w:div w:id="113401349">
      <w:marLeft w:val="0"/>
      <w:marRight w:val="0"/>
      <w:marTop w:val="0"/>
      <w:marBottom w:val="0"/>
      <w:divBdr>
        <w:top w:val="none" w:sz="0" w:space="0" w:color="auto"/>
        <w:left w:val="none" w:sz="0" w:space="0" w:color="auto"/>
        <w:bottom w:val="none" w:sz="0" w:space="0" w:color="auto"/>
        <w:right w:val="none" w:sz="0" w:space="0" w:color="auto"/>
      </w:divBdr>
      <w:divsChild>
        <w:div w:id="113401303">
          <w:marLeft w:val="0"/>
          <w:marRight w:val="0"/>
          <w:marTop w:val="0"/>
          <w:marBottom w:val="0"/>
          <w:divBdr>
            <w:top w:val="none" w:sz="0" w:space="0" w:color="auto"/>
            <w:left w:val="none" w:sz="0" w:space="0" w:color="auto"/>
            <w:bottom w:val="none" w:sz="0" w:space="0" w:color="auto"/>
            <w:right w:val="none" w:sz="0" w:space="0" w:color="auto"/>
          </w:divBdr>
        </w:div>
      </w:divsChild>
    </w:div>
    <w:div w:id="113401350">
      <w:marLeft w:val="0"/>
      <w:marRight w:val="0"/>
      <w:marTop w:val="0"/>
      <w:marBottom w:val="0"/>
      <w:divBdr>
        <w:top w:val="none" w:sz="0" w:space="0" w:color="auto"/>
        <w:left w:val="none" w:sz="0" w:space="0" w:color="auto"/>
        <w:bottom w:val="none" w:sz="0" w:space="0" w:color="auto"/>
        <w:right w:val="none" w:sz="0" w:space="0" w:color="auto"/>
      </w:divBdr>
    </w:div>
    <w:div w:id="113401351">
      <w:marLeft w:val="0"/>
      <w:marRight w:val="0"/>
      <w:marTop w:val="0"/>
      <w:marBottom w:val="0"/>
      <w:divBdr>
        <w:top w:val="none" w:sz="0" w:space="0" w:color="auto"/>
        <w:left w:val="none" w:sz="0" w:space="0" w:color="auto"/>
        <w:bottom w:val="none" w:sz="0" w:space="0" w:color="auto"/>
        <w:right w:val="none" w:sz="0" w:space="0" w:color="auto"/>
      </w:divBdr>
      <w:divsChild>
        <w:div w:id="113401304">
          <w:marLeft w:val="0"/>
          <w:marRight w:val="0"/>
          <w:marTop w:val="0"/>
          <w:marBottom w:val="0"/>
          <w:divBdr>
            <w:top w:val="none" w:sz="0" w:space="0" w:color="auto"/>
            <w:left w:val="none" w:sz="0" w:space="0" w:color="auto"/>
            <w:bottom w:val="none" w:sz="0" w:space="0" w:color="auto"/>
            <w:right w:val="none" w:sz="0" w:space="0" w:color="auto"/>
          </w:divBdr>
        </w:div>
      </w:divsChild>
    </w:div>
    <w:div w:id="113401352">
      <w:marLeft w:val="0"/>
      <w:marRight w:val="0"/>
      <w:marTop w:val="0"/>
      <w:marBottom w:val="0"/>
      <w:divBdr>
        <w:top w:val="none" w:sz="0" w:space="0" w:color="auto"/>
        <w:left w:val="none" w:sz="0" w:space="0" w:color="auto"/>
        <w:bottom w:val="none" w:sz="0" w:space="0" w:color="auto"/>
        <w:right w:val="none" w:sz="0" w:space="0" w:color="auto"/>
      </w:divBdr>
      <w:divsChild>
        <w:div w:id="113401355">
          <w:marLeft w:val="0"/>
          <w:marRight w:val="0"/>
          <w:marTop w:val="0"/>
          <w:marBottom w:val="0"/>
          <w:divBdr>
            <w:top w:val="none" w:sz="0" w:space="0" w:color="auto"/>
            <w:left w:val="none" w:sz="0" w:space="0" w:color="auto"/>
            <w:bottom w:val="none" w:sz="0" w:space="0" w:color="auto"/>
            <w:right w:val="none" w:sz="0" w:space="0" w:color="auto"/>
          </w:divBdr>
        </w:div>
      </w:divsChild>
    </w:div>
    <w:div w:id="113401361">
      <w:marLeft w:val="0"/>
      <w:marRight w:val="0"/>
      <w:marTop w:val="0"/>
      <w:marBottom w:val="0"/>
      <w:divBdr>
        <w:top w:val="none" w:sz="0" w:space="0" w:color="auto"/>
        <w:left w:val="none" w:sz="0" w:space="0" w:color="auto"/>
        <w:bottom w:val="none" w:sz="0" w:space="0" w:color="auto"/>
        <w:right w:val="none" w:sz="0" w:space="0" w:color="auto"/>
      </w:divBdr>
      <w:divsChild>
        <w:div w:id="113401332">
          <w:marLeft w:val="0"/>
          <w:marRight w:val="0"/>
          <w:marTop w:val="0"/>
          <w:marBottom w:val="0"/>
          <w:divBdr>
            <w:top w:val="none" w:sz="0" w:space="0" w:color="auto"/>
            <w:left w:val="none" w:sz="0" w:space="0" w:color="auto"/>
            <w:bottom w:val="none" w:sz="0" w:space="0" w:color="auto"/>
            <w:right w:val="none" w:sz="0" w:space="0" w:color="auto"/>
          </w:divBdr>
        </w:div>
      </w:divsChild>
    </w:div>
    <w:div w:id="113401365">
      <w:marLeft w:val="0"/>
      <w:marRight w:val="0"/>
      <w:marTop w:val="0"/>
      <w:marBottom w:val="0"/>
      <w:divBdr>
        <w:top w:val="none" w:sz="0" w:space="0" w:color="auto"/>
        <w:left w:val="none" w:sz="0" w:space="0" w:color="auto"/>
        <w:bottom w:val="none" w:sz="0" w:space="0" w:color="auto"/>
        <w:right w:val="none" w:sz="0" w:space="0" w:color="auto"/>
      </w:divBdr>
      <w:divsChild>
        <w:div w:id="113401290">
          <w:marLeft w:val="0"/>
          <w:marRight w:val="0"/>
          <w:marTop w:val="0"/>
          <w:marBottom w:val="0"/>
          <w:divBdr>
            <w:top w:val="none" w:sz="0" w:space="0" w:color="auto"/>
            <w:left w:val="none" w:sz="0" w:space="0" w:color="auto"/>
            <w:bottom w:val="none" w:sz="0" w:space="0" w:color="auto"/>
            <w:right w:val="none" w:sz="0" w:space="0" w:color="auto"/>
          </w:divBdr>
        </w:div>
      </w:divsChild>
    </w:div>
    <w:div w:id="113401366">
      <w:marLeft w:val="0"/>
      <w:marRight w:val="0"/>
      <w:marTop w:val="0"/>
      <w:marBottom w:val="0"/>
      <w:divBdr>
        <w:top w:val="none" w:sz="0" w:space="0" w:color="auto"/>
        <w:left w:val="none" w:sz="0" w:space="0" w:color="auto"/>
        <w:bottom w:val="none" w:sz="0" w:space="0" w:color="auto"/>
        <w:right w:val="none" w:sz="0" w:space="0" w:color="auto"/>
      </w:divBdr>
      <w:divsChild>
        <w:div w:id="113401315">
          <w:marLeft w:val="0"/>
          <w:marRight w:val="0"/>
          <w:marTop w:val="0"/>
          <w:marBottom w:val="0"/>
          <w:divBdr>
            <w:top w:val="none" w:sz="0" w:space="0" w:color="auto"/>
            <w:left w:val="none" w:sz="0" w:space="0" w:color="auto"/>
            <w:bottom w:val="none" w:sz="0" w:space="0" w:color="auto"/>
            <w:right w:val="none" w:sz="0" w:space="0" w:color="auto"/>
          </w:divBdr>
        </w:div>
      </w:divsChild>
    </w:div>
    <w:div w:id="113401369">
      <w:marLeft w:val="0"/>
      <w:marRight w:val="0"/>
      <w:marTop w:val="0"/>
      <w:marBottom w:val="0"/>
      <w:divBdr>
        <w:top w:val="none" w:sz="0" w:space="0" w:color="auto"/>
        <w:left w:val="none" w:sz="0" w:space="0" w:color="auto"/>
        <w:bottom w:val="none" w:sz="0" w:space="0" w:color="auto"/>
        <w:right w:val="none" w:sz="0" w:space="0" w:color="auto"/>
      </w:divBdr>
    </w:div>
    <w:div w:id="132069521">
      <w:bodyDiv w:val="1"/>
      <w:marLeft w:val="0"/>
      <w:marRight w:val="0"/>
      <w:marTop w:val="0"/>
      <w:marBottom w:val="0"/>
      <w:divBdr>
        <w:top w:val="none" w:sz="0" w:space="0" w:color="auto"/>
        <w:left w:val="none" w:sz="0" w:space="0" w:color="auto"/>
        <w:bottom w:val="none" w:sz="0" w:space="0" w:color="auto"/>
        <w:right w:val="none" w:sz="0" w:space="0" w:color="auto"/>
      </w:divBdr>
      <w:divsChild>
        <w:div w:id="479541280">
          <w:marLeft w:val="547"/>
          <w:marRight w:val="0"/>
          <w:marTop w:val="0"/>
          <w:marBottom w:val="0"/>
          <w:divBdr>
            <w:top w:val="none" w:sz="0" w:space="0" w:color="auto"/>
            <w:left w:val="none" w:sz="0" w:space="0" w:color="auto"/>
            <w:bottom w:val="none" w:sz="0" w:space="0" w:color="auto"/>
            <w:right w:val="none" w:sz="0" w:space="0" w:color="auto"/>
          </w:divBdr>
        </w:div>
        <w:div w:id="1355182964">
          <w:marLeft w:val="1267"/>
          <w:marRight w:val="0"/>
          <w:marTop w:val="0"/>
          <w:marBottom w:val="0"/>
          <w:divBdr>
            <w:top w:val="none" w:sz="0" w:space="0" w:color="auto"/>
            <w:left w:val="none" w:sz="0" w:space="0" w:color="auto"/>
            <w:bottom w:val="none" w:sz="0" w:space="0" w:color="auto"/>
            <w:right w:val="none" w:sz="0" w:space="0" w:color="auto"/>
          </w:divBdr>
        </w:div>
        <w:div w:id="992762133">
          <w:marLeft w:val="1886"/>
          <w:marRight w:val="0"/>
          <w:marTop w:val="0"/>
          <w:marBottom w:val="0"/>
          <w:divBdr>
            <w:top w:val="none" w:sz="0" w:space="0" w:color="auto"/>
            <w:left w:val="none" w:sz="0" w:space="0" w:color="auto"/>
            <w:bottom w:val="none" w:sz="0" w:space="0" w:color="auto"/>
            <w:right w:val="none" w:sz="0" w:space="0" w:color="auto"/>
          </w:divBdr>
        </w:div>
        <w:div w:id="1224830762">
          <w:marLeft w:val="1886"/>
          <w:marRight w:val="0"/>
          <w:marTop w:val="0"/>
          <w:marBottom w:val="0"/>
          <w:divBdr>
            <w:top w:val="none" w:sz="0" w:space="0" w:color="auto"/>
            <w:left w:val="none" w:sz="0" w:space="0" w:color="auto"/>
            <w:bottom w:val="none" w:sz="0" w:space="0" w:color="auto"/>
            <w:right w:val="none" w:sz="0" w:space="0" w:color="auto"/>
          </w:divBdr>
        </w:div>
        <w:div w:id="737094676">
          <w:marLeft w:val="2520"/>
          <w:marRight w:val="0"/>
          <w:marTop w:val="0"/>
          <w:marBottom w:val="0"/>
          <w:divBdr>
            <w:top w:val="none" w:sz="0" w:space="0" w:color="auto"/>
            <w:left w:val="none" w:sz="0" w:space="0" w:color="auto"/>
            <w:bottom w:val="none" w:sz="0" w:space="0" w:color="auto"/>
            <w:right w:val="none" w:sz="0" w:space="0" w:color="auto"/>
          </w:divBdr>
        </w:div>
        <w:div w:id="1279097080">
          <w:marLeft w:val="2520"/>
          <w:marRight w:val="0"/>
          <w:marTop w:val="0"/>
          <w:marBottom w:val="0"/>
          <w:divBdr>
            <w:top w:val="none" w:sz="0" w:space="0" w:color="auto"/>
            <w:left w:val="none" w:sz="0" w:space="0" w:color="auto"/>
            <w:bottom w:val="none" w:sz="0" w:space="0" w:color="auto"/>
            <w:right w:val="none" w:sz="0" w:space="0" w:color="auto"/>
          </w:divBdr>
        </w:div>
        <w:div w:id="2076851432">
          <w:marLeft w:val="2520"/>
          <w:marRight w:val="0"/>
          <w:marTop w:val="0"/>
          <w:marBottom w:val="0"/>
          <w:divBdr>
            <w:top w:val="none" w:sz="0" w:space="0" w:color="auto"/>
            <w:left w:val="none" w:sz="0" w:space="0" w:color="auto"/>
            <w:bottom w:val="none" w:sz="0" w:space="0" w:color="auto"/>
            <w:right w:val="none" w:sz="0" w:space="0" w:color="auto"/>
          </w:divBdr>
        </w:div>
        <w:div w:id="568228148">
          <w:marLeft w:val="2520"/>
          <w:marRight w:val="0"/>
          <w:marTop w:val="0"/>
          <w:marBottom w:val="0"/>
          <w:divBdr>
            <w:top w:val="none" w:sz="0" w:space="0" w:color="auto"/>
            <w:left w:val="none" w:sz="0" w:space="0" w:color="auto"/>
            <w:bottom w:val="none" w:sz="0" w:space="0" w:color="auto"/>
            <w:right w:val="none" w:sz="0" w:space="0" w:color="auto"/>
          </w:divBdr>
        </w:div>
        <w:div w:id="2052916619">
          <w:marLeft w:val="2520"/>
          <w:marRight w:val="0"/>
          <w:marTop w:val="0"/>
          <w:marBottom w:val="0"/>
          <w:divBdr>
            <w:top w:val="none" w:sz="0" w:space="0" w:color="auto"/>
            <w:left w:val="none" w:sz="0" w:space="0" w:color="auto"/>
            <w:bottom w:val="none" w:sz="0" w:space="0" w:color="auto"/>
            <w:right w:val="none" w:sz="0" w:space="0" w:color="auto"/>
          </w:divBdr>
        </w:div>
        <w:div w:id="2047480231">
          <w:marLeft w:val="1267"/>
          <w:marRight w:val="0"/>
          <w:marTop w:val="72"/>
          <w:marBottom w:val="0"/>
          <w:divBdr>
            <w:top w:val="none" w:sz="0" w:space="0" w:color="auto"/>
            <w:left w:val="none" w:sz="0" w:space="0" w:color="auto"/>
            <w:bottom w:val="none" w:sz="0" w:space="0" w:color="auto"/>
            <w:right w:val="none" w:sz="0" w:space="0" w:color="auto"/>
          </w:divBdr>
        </w:div>
        <w:div w:id="2110853460">
          <w:marLeft w:val="1886"/>
          <w:marRight w:val="0"/>
          <w:marTop w:val="72"/>
          <w:marBottom w:val="0"/>
          <w:divBdr>
            <w:top w:val="none" w:sz="0" w:space="0" w:color="auto"/>
            <w:left w:val="none" w:sz="0" w:space="0" w:color="auto"/>
            <w:bottom w:val="none" w:sz="0" w:space="0" w:color="auto"/>
            <w:right w:val="none" w:sz="0" w:space="0" w:color="auto"/>
          </w:divBdr>
        </w:div>
        <w:div w:id="690424032">
          <w:marLeft w:val="1886"/>
          <w:marRight w:val="0"/>
          <w:marTop w:val="72"/>
          <w:marBottom w:val="0"/>
          <w:divBdr>
            <w:top w:val="none" w:sz="0" w:space="0" w:color="auto"/>
            <w:left w:val="none" w:sz="0" w:space="0" w:color="auto"/>
            <w:bottom w:val="none" w:sz="0" w:space="0" w:color="auto"/>
            <w:right w:val="none" w:sz="0" w:space="0" w:color="auto"/>
          </w:divBdr>
        </w:div>
        <w:div w:id="2089424494">
          <w:marLeft w:val="1886"/>
          <w:marRight w:val="0"/>
          <w:marTop w:val="72"/>
          <w:marBottom w:val="0"/>
          <w:divBdr>
            <w:top w:val="none" w:sz="0" w:space="0" w:color="auto"/>
            <w:left w:val="none" w:sz="0" w:space="0" w:color="auto"/>
            <w:bottom w:val="none" w:sz="0" w:space="0" w:color="auto"/>
            <w:right w:val="none" w:sz="0" w:space="0" w:color="auto"/>
          </w:divBdr>
        </w:div>
      </w:divsChild>
    </w:div>
    <w:div w:id="142042994">
      <w:bodyDiv w:val="1"/>
      <w:marLeft w:val="0"/>
      <w:marRight w:val="0"/>
      <w:marTop w:val="0"/>
      <w:marBottom w:val="0"/>
      <w:divBdr>
        <w:top w:val="none" w:sz="0" w:space="0" w:color="auto"/>
        <w:left w:val="none" w:sz="0" w:space="0" w:color="auto"/>
        <w:bottom w:val="none" w:sz="0" w:space="0" w:color="auto"/>
        <w:right w:val="none" w:sz="0" w:space="0" w:color="auto"/>
      </w:divBdr>
    </w:div>
    <w:div w:id="143938815">
      <w:bodyDiv w:val="1"/>
      <w:marLeft w:val="0"/>
      <w:marRight w:val="0"/>
      <w:marTop w:val="0"/>
      <w:marBottom w:val="0"/>
      <w:divBdr>
        <w:top w:val="none" w:sz="0" w:space="0" w:color="auto"/>
        <w:left w:val="none" w:sz="0" w:space="0" w:color="auto"/>
        <w:bottom w:val="none" w:sz="0" w:space="0" w:color="auto"/>
        <w:right w:val="none" w:sz="0" w:space="0" w:color="auto"/>
      </w:divBdr>
      <w:divsChild>
        <w:div w:id="1652907715">
          <w:marLeft w:val="547"/>
          <w:marRight w:val="0"/>
          <w:marTop w:val="0"/>
          <w:marBottom w:val="0"/>
          <w:divBdr>
            <w:top w:val="none" w:sz="0" w:space="0" w:color="auto"/>
            <w:left w:val="none" w:sz="0" w:space="0" w:color="auto"/>
            <w:bottom w:val="none" w:sz="0" w:space="0" w:color="auto"/>
            <w:right w:val="none" w:sz="0" w:space="0" w:color="auto"/>
          </w:divBdr>
        </w:div>
      </w:divsChild>
    </w:div>
    <w:div w:id="151336065">
      <w:bodyDiv w:val="1"/>
      <w:marLeft w:val="0"/>
      <w:marRight w:val="0"/>
      <w:marTop w:val="0"/>
      <w:marBottom w:val="0"/>
      <w:divBdr>
        <w:top w:val="none" w:sz="0" w:space="0" w:color="auto"/>
        <w:left w:val="none" w:sz="0" w:space="0" w:color="auto"/>
        <w:bottom w:val="none" w:sz="0" w:space="0" w:color="auto"/>
        <w:right w:val="none" w:sz="0" w:space="0" w:color="auto"/>
      </w:divBdr>
    </w:div>
    <w:div w:id="172496489">
      <w:bodyDiv w:val="1"/>
      <w:marLeft w:val="0"/>
      <w:marRight w:val="0"/>
      <w:marTop w:val="0"/>
      <w:marBottom w:val="0"/>
      <w:divBdr>
        <w:top w:val="none" w:sz="0" w:space="0" w:color="auto"/>
        <w:left w:val="none" w:sz="0" w:space="0" w:color="auto"/>
        <w:bottom w:val="none" w:sz="0" w:space="0" w:color="auto"/>
        <w:right w:val="none" w:sz="0" w:space="0" w:color="auto"/>
      </w:divBdr>
    </w:div>
    <w:div w:id="173610760">
      <w:bodyDiv w:val="1"/>
      <w:marLeft w:val="0"/>
      <w:marRight w:val="0"/>
      <w:marTop w:val="0"/>
      <w:marBottom w:val="0"/>
      <w:divBdr>
        <w:top w:val="none" w:sz="0" w:space="0" w:color="auto"/>
        <w:left w:val="none" w:sz="0" w:space="0" w:color="auto"/>
        <w:bottom w:val="none" w:sz="0" w:space="0" w:color="auto"/>
        <w:right w:val="none" w:sz="0" w:space="0" w:color="auto"/>
      </w:divBdr>
    </w:div>
    <w:div w:id="179856445">
      <w:bodyDiv w:val="1"/>
      <w:marLeft w:val="0"/>
      <w:marRight w:val="0"/>
      <w:marTop w:val="0"/>
      <w:marBottom w:val="0"/>
      <w:divBdr>
        <w:top w:val="none" w:sz="0" w:space="0" w:color="auto"/>
        <w:left w:val="none" w:sz="0" w:space="0" w:color="auto"/>
        <w:bottom w:val="none" w:sz="0" w:space="0" w:color="auto"/>
        <w:right w:val="none" w:sz="0" w:space="0" w:color="auto"/>
      </w:divBdr>
      <w:divsChild>
        <w:div w:id="585774601">
          <w:marLeft w:val="547"/>
          <w:marRight w:val="0"/>
          <w:marTop w:val="0"/>
          <w:marBottom w:val="0"/>
          <w:divBdr>
            <w:top w:val="none" w:sz="0" w:space="0" w:color="auto"/>
            <w:left w:val="none" w:sz="0" w:space="0" w:color="auto"/>
            <w:bottom w:val="none" w:sz="0" w:space="0" w:color="auto"/>
            <w:right w:val="none" w:sz="0" w:space="0" w:color="auto"/>
          </w:divBdr>
        </w:div>
      </w:divsChild>
    </w:div>
    <w:div w:id="191580115">
      <w:bodyDiv w:val="1"/>
      <w:marLeft w:val="0"/>
      <w:marRight w:val="0"/>
      <w:marTop w:val="0"/>
      <w:marBottom w:val="0"/>
      <w:divBdr>
        <w:top w:val="none" w:sz="0" w:space="0" w:color="auto"/>
        <w:left w:val="none" w:sz="0" w:space="0" w:color="auto"/>
        <w:bottom w:val="none" w:sz="0" w:space="0" w:color="auto"/>
        <w:right w:val="none" w:sz="0" w:space="0" w:color="auto"/>
      </w:divBdr>
    </w:div>
    <w:div w:id="202982131">
      <w:bodyDiv w:val="1"/>
      <w:marLeft w:val="0"/>
      <w:marRight w:val="0"/>
      <w:marTop w:val="0"/>
      <w:marBottom w:val="0"/>
      <w:divBdr>
        <w:top w:val="none" w:sz="0" w:space="0" w:color="auto"/>
        <w:left w:val="none" w:sz="0" w:space="0" w:color="auto"/>
        <w:bottom w:val="none" w:sz="0" w:space="0" w:color="auto"/>
        <w:right w:val="none" w:sz="0" w:space="0" w:color="auto"/>
      </w:divBdr>
      <w:divsChild>
        <w:div w:id="1530534627">
          <w:marLeft w:val="1267"/>
          <w:marRight w:val="0"/>
          <w:marTop w:val="0"/>
          <w:marBottom w:val="0"/>
          <w:divBdr>
            <w:top w:val="none" w:sz="0" w:space="0" w:color="auto"/>
            <w:left w:val="none" w:sz="0" w:space="0" w:color="auto"/>
            <w:bottom w:val="none" w:sz="0" w:space="0" w:color="auto"/>
            <w:right w:val="none" w:sz="0" w:space="0" w:color="auto"/>
          </w:divBdr>
        </w:div>
      </w:divsChild>
    </w:div>
    <w:div w:id="204215503">
      <w:bodyDiv w:val="1"/>
      <w:marLeft w:val="0"/>
      <w:marRight w:val="0"/>
      <w:marTop w:val="0"/>
      <w:marBottom w:val="0"/>
      <w:divBdr>
        <w:top w:val="none" w:sz="0" w:space="0" w:color="auto"/>
        <w:left w:val="none" w:sz="0" w:space="0" w:color="auto"/>
        <w:bottom w:val="none" w:sz="0" w:space="0" w:color="auto"/>
        <w:right w:val="none" w:sz="0" w:space="0" w:color="auto"/>
      </w:divBdr>
    </w:div>
    <w:div w:id="204366622">
      <w:bodyDiv w:val="1"/>
      <w:marLeft w:val="0"/>
      <w:marRight w:val="0"/>
      <w:marTop w:val="0"/>
      <w:marBottom w:val="0"/>
      <w:divBdr>
        <w:top w:val="none" w:sz="0" w:space="0" w:color="auto"/>
        <w:left w:val="none" w:sz="0" w:space="0" w:color="auto"/>
        <w:bottom w:val="none" w:sz="0" w:space="0" w:color="auto"/>
        <w:right w:val="none" w:sz="0" w:space="0" w:color="auto"/>
      </w:divBdr>
      <w:divsChild>
        <w:div w:id="427581807">
          <w:marLeft w:val="547"/>
          <w:marRight w:val="0"/>
          <w:marTop w:val="0"/>
          <w:marBottom w:val="0"/>
          <w:divBdr>
            <w:top w:val="none" w:sz="0" w:space="0" w:color="auto"/>
            <w:left w:val="none" w:sz="0" w:space="0" w:color="auto"/>
            <w:bottom w:val="none" w:sz="0" w:space="0" w:color="auto"/>
            <w:right w:val="none" w:sz="0" w:space="0" w:color="auto"/>
          </w:divBdr>
        </w:div>
      </w:divsChild>
    </w:div>
    <w:div w:id="205409031">
      <w:bodyDiv w:val="1"/>
      <w:marLeft w:val="0"/>
      <w:marRight w:val="0"/>
      <w:marTop w:val="0"/>
      <w:marBottom w:val="0"/>
      <w:divBdr>
        <w:top w:val="none" w:sz="0" w:space="0" w:color="auto"/>
        <w:left w:val="none" w:sz="0" w:space="0" w:color="auto"/>
        <w:bottom w:val="none" w:sz="0" w:space="0" w:color="auto"/>
        <w:right w:val="none" w:sz="0" w:space="0" w:color="auto"/>
      </w:divBdr>
      <w:divsChild>
        <w:div w:id="525946079">
          <w:marLeft w:val="1166"/>
          <w:marRight w:val="0"/>
          <w:marTop w:val="0"/>
          <w:marBottom w:val="0"/>
          <w:divBdr>
            <w:top w:val="none" w:sz="0" w:space="0" w:color="auto"/>
            <w:left w:val="none" w:sz="0" w:space="0" w:color="auto"/>
            <w:bottom w:val="none" w:sz="0" w:space="0" w:color="auto"/>
            <w:right w:val="none" w:sz="0" w:space="0" w:color="auto"/>
          </w:divBdr>
        </w:div>
        <w:div w:id="740179333">
          <w:marLeft w:val="1886"/>
          <w:marRight w:val="0"/>
          <w:marTop w:val="0"/>
          <w:marBottom w:val="0"/>
          <w:divBdr>
            <w:top w:val="none" w:sz="0" w:space="0" w:color="auto"/>
            <w:left w:val="none" w:sz="0" w:space="0" w:color="auto"/>
            <w:bottom w:val="none" w:sz="0" w:space="0" w:color="auto"/>
            <w:right w:val="none" w:sz="0" w:space="0" w:color="auto"/>
          </w:divBdr>
        </w:div>
        <w:div w:id="1016808169">
          <w:marLeft w:val="1886"/>
          <w:marRight w:val="0"/>
          <w:marTop w:val="0"/>
          <w:marBottom w:val="0"/>
          <w:divBdr>
            <w:top w:val="none" w:sz="0" w:space="0" w:color="auto"/>
            <w:left w:val="none" w:sz="0" w:space="0" w:color="auto"/>
            <w:bottom w:val="none" w:sz="0" w:space="0" w:color="auto"/>
            <w:right w:val="none" w:sz="0" w:space="0" w:color="auto"/>
          </w:divBdr>
        </w:div>
        <w:div w:id="99883645">
          <w:marLeft w:val="1886"/>
          <w:marRight w:val="0"/>
          <w:marTop w:val="0"/>
          <w:marBottom w:val="0"/>
          <w:divBdr>
            <w:top w:val="none" w:sz="0" w:space="0" w:color="auto"/>
            <w:left w:val="none" w:sz="0" w:space="0" w:color="auto"/>
            <w:bottom w:val="none" w:sz="0" w:space="0" w:color="auto"/>
            <w:right w:val="none" w:sz="0" w:space="0" w:color="auto"/>
          </w:divBdr>
        </w:div>
        <w:div w:id="1281690391">
          <w:marLeft w:val="1886"/>
          <w:marRight w:val="0"/>
          <w:marTop w:val="0"/>
          <w:marBottom w:val="0"/>
          <w:divBdr>
            <w:top w:val="none" w:sz="0" w:space="0" w:color="auto"/>
            <w:left w:val="none" w:sz="0" w:space="0" w:color="auto"/>
            <w:bottom w:val="none" w:sz="0" w:space="0" w:color="auto"/>
            <w:right w:val="none" w:sz="0" w:space="0" w:color="auto"/>
          </w:divBdr>
        </w:div>
      </w:divsChild>
    </w:div>
    <w:div w:id="208415544">
      <w:bodyDiv w:val="1"/>
      <w:marLeft w:val="0"/>
      <w:marRight w:val="0"/>
      <w:marTop w:val="0"/>
      <w:marBottom w:val="0"/>
      <w:divBdr>
        <w:top w:val="none" w:sz="0" w:space="0" w:color="auto"/>
        <w:left w:val="none" w:sz="0" w:space="0" w:color="auto"/>
        <w:bottom w:val="none" w:sz="0" w:space="0" w:color="auto"/>
        <w:right w:val="none" w:sz="0" w:space="0" w:color="auto"/>
      </w:divBdr>
      <w:divsChild>
        <w:div w:id="119686709">
          <w:marLeft w:val="547"/>
          <w:marRight w:val="0"/>
          <w:marTop w:val="0"/>
          <w:marBottom w:val="0"/>
          <w:divBdr>
            <w:top w:val="none" w:sz="0" w:space="0" w:color="auto"/>
            <w:left w:val="none" w:sz="0" w:space="0" w:color="auto"/>
            <w:bottom w:val="none" w:sz="0" w:space="0" w:color="auto"/>
            <w:right w:val="none" w:sz="0" w:space="0" w:color="auto"/>
          </w:divBdr>
        </w:div>
        <w:div w:id="1054623953">
          <w:marLeft w:val="1267"/>
          <w:marRight w:val="0"/>
          <w:marTop w:val="0"/>
          <w:marBottom w:val="0"/>
          <w:divBdr>
            <w:top w:val="none" w:sz="0" w:space="0" w:color="auto"/>
            <w:left w:val="none" w:sz="0" w:space="0" w:color="auto"/>
            <w:bottom w:val="none" w:sz="0" w:space="0" w:color="auto"/>
            <w:right w:val="none" w:sz="0" w:space="0" w:color="auto"/>
          </w:divBdr>
        </w:div>
        <w:div w:id="1602226145">
          <w:marLeft w:val="1987"/>
          <w:marRight w:val="0"/>
          <w:marTop w:val="0"/>
          <w:marBottom w:val="0"/>
          <w:divBdr>
            <w:top w:val="none" w:sz="0" w:space="0" w:color="auto"/>
            <w:left w:val="none" w:sz="0" w:space="0" w:color="auto"/>
            <w:bottom w:val="none" w:sz="0" w:space="0" w:color="auto"/>
            <w:right w:val="none" w:sz="0" w:space="0" w:color="auto"/>
          </w:divBdr>
        </w:div>
        <w:div w:id="1385909496">
          <w:marLeft w:val="1267"/>
          <w:marRight w:val="0"/>
          <w:marTop w:val="0"/>
          <w:marBottom w:val="0"/>
          <w:divBdr>
            <w:top w:val="none" w:sz="0" w:space="0" w:color="auto"/>
            <w:left w:val="none" w:sz="0" w:space="0" w:color="auto"/>
            <w:bottom w:val="none" w:sz="0" w:space="0" w:color="auto"/>
            <w:right w:val="none" w:sz="0" w:space="0" w:color="auto"/>
          </w:divBdr>
        </w:div>
        <w:div w:id="605843630">
          <w:marLeft w:val="1987"/>
          <w:marRight w:val="0"/>
          <w:marTop w:val="0"/>
          <w:marBottom w:val="0"/>
          <w:divBdr>
            <w:top w:val="none" w:sz="0" w:space="0" w:color="auto"/>
            <w:left w:val="none" w:sz="0" w:space="0" w:color="auto"/>
            <w:bottom w:val="none" w:sz="0" w:space="0" w:color="auto"/>
            <w:right w:val="none" w:sz="0" w:space="0" w:color="auto"/>
          </w:divBdr>
        </w:div>
        <w:div w:id="998387978">
          <w:marLeft w:val="2707"/>
          <w:marRight w:val="0"/>
          <w:marTop w:val="0"/>
          <w:marBottom w:val="0"/>
          <w:divBdr>
            <w:top w:val="none" w:sz="0" w:space="0" w:color="auto"/>
            <w:left w:val="none" w:sz="0" w:space="0" w:color="auto"/>
            <w:bottom w:val="none" w:sz="0" w:space="0" w:color="auto"/>
            <w:right w:val="none" w:sz="0" w:space="0" w:color="auto"/>
          </w:divBdr>
        </w:div>
        <w:div w:id="1584412384">
          <w:marLeft w:val="1987"/>
          <w:marRight w:val="0"/>
          <w:marTop w:val="0"/>
          <w:marBottom w:val="0"/>
          <w:divBdr>
            <w:top w:val="none" w:sz="0" w:space="0" w:color="auto"/>
            <w:left w:val="none" w:sz="0" w:space="0" w:color="auto"/>
            <w:bottom w:val="none" w:sz="0" w:space="0" w:color="auto"/>
            <w:right w:val="none" w:sz="0" w:space="0" w:color="auto"/>
          </w:divBdr>
        </w:div>
        <w:div w:id="60908639">
          <w:marLeft w:val="2707"/>
          <w:marRight w:val="0"/>
          <w:marTop w:val="0"/>
          <w:marBottom w:val="0"/>
          <w:divBdr>
            <w:top w:val="none" w:sz="0" w:space="0" w:color="auto"/>
            <w:left w:val="none" w:sz="0" w:space="0" w:color="auto"/>
            <w:bottom w:val="none" w:sz="0" w:space="0" w:color="auto"/>
            <w:right w:val="none" w:sz="0" w:space="0" w:color="auto"/>
          </w:divBdr>
        </w:div>
        <w:div w:id="886448364">
          <w:marLeft w:val="547"/>
          <w:marRight w:val="0"/>
          <w:marTop w:val="0"/>
          <w:marBottom w:val="0"/>
          <w:divBdr>
            <w:top w:val="none" w:sz="0" w:space="0" w:color="auto"/>
            <w:left w:val="none" w:sz="0" w:space="0" w:color="auto"/>
            <w:bottom w:val="none" w:sz="0" w:space="0" w:color="auto"/>
            <w:right w:val="none" w:sz="0" w:space="0" w:color="auto"/>
          </w:divBdr>
        </w:div>
        <w:div w:id="818839205">
          <w:marLeft w:val="1267"/>
          <w:marRight w:val="0"/>
          <w:marTop w:val="0"/>
          <w:marBottom w:val="0"/>
          <w:divBdr>
            <w:top w:val="none" w:sz="0" w:space="0" w:color="auto"/>
            <w:left w:val="none" w:sz="0" w:space="0" w:color="auto"/>
            <w:bottom w:val="none" w:sz="0" w:space="0" w:color="auto"/>
            <w:right w:val="none" w:sz="0" w:space="0" w:color="auto"/>
          </w:divBdr>
        </w:div>
        <w:div w:id="1396663698">
          <w:marLeft w:val="1267"/>
          <w:marRight w:val="0"/>
          <w:marTop w:val="0"/>
          <w:marBottom w:val="0"/>
          <w:divBdr>
            <w:top w:val="none" w:sz="0" w:space="0" w:color="auto"/>
            <w:left w:val="none" w:sz="0" w:space="0" w:color="auto"/>
            <w:bottom w:val="none" w:sz="0" w:space="0" w:color="auto"/>
            <w:right w:val="none" w:sz="0" w:space="0" w:color="auto"/>
          </w:divBdr>
        </w:div>
        <w:div w:id="125976895">
          <w:marLeft w:val="1267"/>
          <w:marRight w:val="0"/>
          <w:marTop w:val="0"/>
          <w:marBottom w:val="0"/>
          <w:divBdr>
            <w:top w:val="none" w:sz="0" w:space="0" w:color="auto"/>
            <w:left w:val="none" w:sz="0" w:space="0" w:color="auto"/>
            <w:bottom w:val="none" w:sz="0" w:space="0" w:color="auto"/>
            <w:right w:val="none" w:sz="0" w:space="0" w:color="auto"/>
          </w:divBdr>
        </w:div>
        <w:div w:id="178545851">
          <w:marLeft w:val="1987"/>
          <w:marRight w:val="0"/>
          <w:marTop w:val="0"/>
          <w:marBottom w:val="0"/>
          <w:divBdr>
            <w:top w:val="none" w:sz="0" w:space="0" w:color="auto"/>
            <w:left w:val="none" w:sz="0" w:space="0" w:color="auto"/>
            <w:bottom w:val="none" w:sz="0" w:space="0" w:color="auto"/>
            <w:right w:val="none" w:sz="0" w:space="0" w:color="auto"/>
          </w:divBdr>
        </w:div>
        <w:div w:id="1068963678">
          <w:marLeft w:val="547"/>
          <w:marRight w:val="0"/>
          <w:marTop w:val="0"/>
          <w:marBottom w:val="0"/>
          <w:divBdr>
            <w:top w:val="none" w:sz="0" w:space="0" w:color="auto"/>
            <w:left w:val="none" w:sz="0" w:space="0" w:color="auto"/>
            <w:bottom w:val="none" w:sz="0" w:space="0" w:color="auto"/>
            <w:right w:val="none" w:sz="0" w:space="0" w:color="auto"/>
          </w:divBdr>
        </w:div>
      </w:divsChild>
    </w:div>
    <w:div w:id="223493877">
      <w:bodyDiv w:val="1"/>
      <w:marLeft w:val="0"/>
      <w:marRight w:val="0"/>
      <w:marTop w:val="0"/>
      <w:marBottom w:val="0"/>
      <w:divBdr>
        <w:top w:val="none" w:sz="0" w:space="0" w:color="auto"/>
        <w:left w:val="none" w:sz="0" w:space="0" w:color="auto"/>
        <w:bottom w:val="none" w:sz="0" w:space="0" w:color="auto"/>
        <w:right w:val="none" w:sz="0" w:space="0" w:color="auto"/>
      </w:divBdr>
      <w:divsChild>
        <w:div w:id="23337303">
          <w:marLeft w:val="547"/>
          <w:marRight w:val="0"/>
          <w:marTop w:val="0"/>
          <w:marBottom w:val="0"/>
          <w:divBdr>
            <w:top w:val="none" w:sz="0" w:space="0" w:color="auto"/>
            <w:left w:val="none" w:sz="0" w:space="0" w:color="auto"/>
            <w:bottom w:val="none" w:sz="0" w:space="0" w:color="auto"/>
            <w:right w:val="none" w:sz="0" w:space="0" w:color="auto"/>
          </w:divBdr>
        </w:div>
        <w:div w:id="1100370521">
          <w:marLeft w:val="1267"/>
          <w:marRight w:val="0"/>
          <w:marTop w:val="0"/>
          <w:marBottom w:val="0"/>
          <w:divBdr>
            <w:top w:val="none" w:sz="0" w:space="0" w:color="auto"/>
            <w:left w:val="none" w:sz="0" w:space="0" w:color="auto"/>
            <w:bottom w:val="none" w:sz="0" w:space="0" w:color="auto"/>
            <w:right w:val="none" w:sz="0" w:space="0" w:color="auto"/>
          </w:divBdr>
        </w:div>
        <w:div w:id="1124739353">
          <w:marLeft w:val="1267"/>
          <w:marRight w:val="0"/>
          <w:marTop w:val="0"/>
          <w:marBottom w:val="0"/>
          <w:divBdr>
            <w:top w:val="none" w:sz="0" w:space="0" w:color="auto"/>
            <w:left w:val="none" w:sz="0" w:space="0" w:color="auto"/>
            <w:bottom w:val="none" w:sz="0" w:space="0" w:color="auto"/>
            <w:right w:val="none" w:sz="0" w:space="0" w:color="auto"/>
          </w:divBdr>
        </w:div>
        <w:div w:id="758136818">
          <w:marLeft w:val="1987"/>
          <w:marRight w:val="0"/>
          <w:marTop w:val="0"/>
          <w:marBottom w:val="0"/>
          <w:divBdr>
            <w:top w:val="none" w:sz="0" w:space="0" w:color="auto"/>
            <w:left w:val="none" w:sz="0" w:space="0" w:color="auto"/>
            <w:bottom w:val="none" w:sz="0" w:space="0" w:color="auto"/>
            <w:right w:val="none" w:sz="0" w:space="0" w:color="auto"/>
          </w:divBdr>
        </w:div>
        <w:div w:id="97454758">
          <w:marLeft w:val="1267"/>
          <w:marRight w:val="0"/>
          <w:marTop w:val="0"/>
          <w:marBottom w:val="0"/>
          <w:divBdr>
            <w:top w:val="none" w:sz="0" w:space="0" w:color="auto"/>
            <w:left w:val="none" w:sz="0" w:space="0" w:color="auto"/>
            <w:bottom w:val="none" w:sz="0" w:space="0" w:color="auto"/>
            <w:right w:val="none" w:sz="0" w:space="0" w:color="auto"/>
          </w:divBdr>
        </w:div>
        <w:div w:id="1802570169">
          <w:marLeft w:val="1267"/>
          <w:marRight w:val="0"/>
          <w:marTop w:val="0"/>
          <w:marBottom w:val="0"/>
          <w:divBdr>
            <w:top w:val="none" w:sz="0" w:space="0" w:color="auto"/>
            <w:left w:val="none" w:sz="0" w:space="0" w:color="auto"/>
            <w:bottom w:val="none" w:sz="0" w:space="0" w:color="auto"/>
            <w:right w:val="none" w:sz="0" w:space="0" w:color="auto"/>
          </w:divBdr>
        </w:div>
      </w:divsChild>
    </w:div>
    <w:div w:id="236326275">
      <w:bodyDiv w:val="1"/>
      <w:marLeft w:val="0"/>
      <w:marRight w:val="0"/>
      <w:marTop w:val="0"/>
      <w:marBottom w:val="0"/>
      <w:divBdr>
        <w:top w:val="none" w:sz="0" w:space="0" w:color="auto"/>
        <w:left w:val="none" w:sz="0" w:space="0" w:color="auto"/>
        <w:bottom w:val="none" w:sz="0" w:space="0" w:color="auto"/>
        <w:right w:val="none" w:sz="0" w:space="0" w:color="auto"/>
      </w:divBdr>
    </w:div>
    <w:div w:id="246503199">
      <w:bodyDiv w:val="1"/>
      <w:marLeft w:val="0"/>
      <w:marRight w:val="0"/>
      <w:marTop w:val="0"/>
      <w:marBottom w:val="0"/>
      <w:divBdr>
        <w:top w:val="none" w:sz="0" w:space="0" w:color="auto"/>
        <w:left w:val="none" w:sz="0" w:space="0" w:color="auto"/>
        <w:bottom w:val="none" w:sz="0" w:space="0" w:color="auto"/>
        <w:right w:val="none" w:sz="0" w:space="0" w:color="auto"/>
      </w:divBdr>
      <w:divsChild>
        <w:div w:id="1068918555">
          <w:marLeft w:val="547"/>
          <w:marRight w:val="0"/>
          <w:marTop w:val="0"/>
          <w:marBottom w:val="0"/>
          <w:divBdr>
            <w:top w:val="none" w:sz="0" w:space="0" w:color="auto"/>
            <w:left w:val="none" w:sz="0" w:space="0" w:color="auto"/>
            <w:bottom w:val="none" w:sz="0" w:space="0" w:color="auto"/>
            <w:right w:val="none" w:sz="0" w:space="0" w:color="auto"/>
          </w:divBdr>
        </w:div>
      </w:divsChild>
    </w:div>
    <w:div w:id="258755801">
      <w:bodyDiv w:val="1"/>
      <w:marLeft w:val="0"/>
      <w:marRight w:val="0"/>
      <w:marTop w:val="0"/>
      <w:marBottom w:val="0"/>
      <w:divBdr>
        <w:top w:val="none" w:sz="0" w:space="0" w:color="auto"/>
        <w:left w:val="none" w:sz="0" w:space="0" w:color="auto"/>
        <w:bottom w:val="none" w:sz="0" w:space="0" w:color="auto"/>
        <w:right w:val="none" w:sz="0" w:space="0" w:color="auto"/>
      </w:divBdr>
    </w:div>
    <w:div w:id="265189827">
      <w:bodyDiv w:val="1"/>
      <w:marLeft w:val="0"/>
      <w:marRight w:val="0"/>
      <w:marTop w:val="0"/>
      <w:marBottom w:val="0"/>
      <w:divBdr>
        <w:top w:val="none" w:sz="0" w:space="0" w:color="auto"/>
        <w:left w:val="none" w:sz="0" w:space="0" w:color="auto"/>
        <w:bottom w:val="none" w:sz="0" w:space="0" w:color="auto"/>
        <w:right w:val="none" w:sz="0" w:space="0" w:color="auto"/>
      </w:divBdr>
    </w:div>
    <w:div w:id="265970006">
      <w:bodyDiv w:val="1"/>
      <w:marLeft w:val="0"/>
      <w:marRight w:val="0"/>
      <w:marTop w:val="0"/>
      <w:marBottom w:val="0"/>
      <w:divBdr>
        <w:top w:val="none" w:sz="0" w:space="0" w:color="auto"/>
        <w:left w:val="none" w:sz="0" w:space="0" w:color="auto"/>
        <w:bottom w:val="none" w:sz="0" w:space="0" w:color="auto"/>
        <w:right w:val="none" w:sz="0" w:space="0" w:color="auto"/>
      </w:divBdr>
    </w:div>
    <w:div w:id="283734364">
      <w:bodyDiv w:val="1"/>
      <w:marLeft w:val="0"/>
      <w:marRight w:val="0"/>
      <w:marTop w:val="0"/>
      <w:marBottom w:val="0"/>
      <w:divBdr>
        <w:top w:val="none" w:sz="0" w:space="0" w:color="auto"/>
        <w:left w:val="none" w:sz="0" w:space="0" w:color="auto"/>
        <w:bottom w:val="none" w:sz="0" w:space="0" w:color="auto"/>
        <w:right w:val="none" w:sz="0" w:space="0" w:color="auto"/>
      </w:divBdr>
      <w:divsChild>
        <w:div w:id="1847281853">
          <w:marLeft w:val="2707"/>
          <w:marRight w:val="0"/>
          <w:marTop w:val="0"/>
          <w:marBottom w:val="0"/>
          <w:divBdr>
            <w:top w:val="none" w:sz="0" w:space="0" w:color="auto"/>
            <w:left w:val="none" w:sz="0" w:space="0" w:color="auto"/>
            <w:bottom w:val="none" w:sz="0" w:space="0" w:color="auto"/>
            <w:right w:val="none" w:sz="0" w:space="0" w:color="auto"/>
          </w:divBdr>
        </w:div>
        <w:div w:id="1712027907">
          <w:marLeft w:val="2707"/>
          <w:marRight w:val="0"/>
          <w:marTop w:val="0"/>
          <w:marBottom w:val="0"/>
          <w:divBdr>
            <w:top w:val="none" w:sz="0" w:space="0" w:color="auto"/>
            <w:left w:val="none" w:sz="0" w:space="0" w:color="auto"/>
            <w:bottom w:val="none" w:sz="0" w:space="0" w:color="auto"/>
            <w:right w:val="none" w:sz="0" w:space="0" w:color="auto"/>
          </w:divBdr>
        </w:div>
        <w:div w:id="458838786">
          <w:marLeft w:val="2707"/>
          <w:marRight w:val="0"/>
          <w:marTop w:val="0"/>
          <w:marBottom w:val="0"/>
          <w:divBdr>
            <w:top w:val="none" w:sz="0" w:space="0" w:color="auto"/>
            <w:left w:val="none" w:sz="0" w:space="0" w:color="auto"/>
            <w:bottom w:val="none" w:sz="0" w:space="0" w:color="auto"/>
            <w:right w:val="none" w:sz="0" w:space="0" w:color="auto"/>
          </w:divBdr>
        </w:div>
      </w:divsChild>
    </w:div>
    <w:div w:id="292255538">
      <w:bodyDiv w:val="1"/>
      <w:marLeft w:val="0"/>
      <w:marRight w:val="0"/>
      <w:marTop w:val="0"/>
      <w:marBottom w:val="0"/>
      <w:divBdr>
        <w:top w:val="none" w:sz="0" w:space="0" w:color="auto"/>
        <w:left w:val="none" w:sz="0" w:space="0" w:color="auto"/>
        <w:bottom w:val="none" w:sz="0" w:space="0" w:color="auto"/>
        <w:right w:val="none" w:sz="0" w:space="0" w:color="auto"/>
      </w:divBdr>
      <w:divsChild>
        <w:div w:id="506477582">
          <w:marLeft w:val="446"/>
          <w:marRight w:val="0"/>
          <w:marTop w:val="0"/>
          <w:marBottom w:val="0"/>
          <w:divBdr>
            <w:top w:val="none" w:sz="0" w:space="0" w:color="auto"/>
            <w:left w:val="none" w:sz="0" w:space="0" w:color="auto"/>
            <w:bottom w:val="none" w:sz="0" w:space="0" w:color="auto"/>
            <w:right w:val="none" w:sz="0" w:space="0" w:color="auto"/>
          </w:divBdr>
        </w:div>
      </w:divsChild>
    </w:div>
    <w:div w:id="293408948">
      <w:bodyDiv w:val="1"/>
      <w:marLeft w:val="0"/>
      <w:marRight w:val="0"/>
      <w:marTop w:val="0"/>
      <w:marBottom w:val="0"/>
      <w:divBdr>
        <w:top w:val="none" w:sz="0" w:space="0" w:color="auto"/>
        <w:left w:val="none" w:sz="0" w:space="0" w:color="auto"/>
        <w:bottom w:val="none" w:sz="0" w:space="0" w:color="auto"/>
        <w:right w:val="none" w:sz="0" w:space="0" w:color="auto"/>
      </w:divBdr>
      <w:divsChild>
        <w:div w:id="1738895333">
          <w:marLeft w:val="1267"/>
          <w:marRight w:val="0"/>
          <w:marTop w:val="0"/>
          <w:marBottom w:val="0"/>
          <w:divBdr>
            <w:top w:val="none" w:sz="0" w:space="0" w:color="auto"/>
            <w:left w:val="none" w:sz="0" w:space="0" w:color="auto"/>
            <w:bottom w:val="none" w:sz="0" w:space="0" w:color="auto"/>
            <w:right w:val="none" w:sz="0" w:space="0" w:color="auto"/>
          </w:divBdr>
        </w:div>
        <w:div w:id="1378774740">
          <w:marLeft w:val="1987"/>
          <w:marRight w:val="0"/>
          <w:marTop w:val="0"/>
          <w:marBottom w:val="0"/>
          <w:divBdr>
            <w:top w:val="none" w:sz="0" w:space="0" w:color="auto"/>
            <w:left w:val="none" w:sz="0" w:space="0" w:color="auto"/>
            <w:bottom w:val="none" w:sz="0" w:space="0" w:color="auto"/>
            <w:right w:val="none" w:sz="0" w:space="0" w:color="auto"/>
          </w:divBdr>
        </w:div>
        <w:div w:id="1316256867">
          <w:marLeft w:val="1987"/>
          <w:marRight w:val="0"/>
          <w:marTop w:val="0"/>
          <w:marBottom w:val="0"/>
          <w:divBdr>
            <w:top w:val="none" w:sz="0" w:space="0" w:color="auto"/>
            <w:left w:val="none" w:sz="0" w:space="0" w:color="auto"/>
            <w:bottom w:val="none" w:sz="0" w:space="0" w:color="auto"/>
            <w:right w:val="none" w:sz="0" w:space="0" w:color="auto"/>
          </w:divBdr>
        </w:div>
      </w:divsChild>
    </w:div>
    <w:div w:id="296037035">
      <w:bodyDiv w:val="1"/>
      <w:marLeft w:val="0"/>
      <w:marRight w:val="0"/>
      <w:marTop w:val="0"/>
      <w:marBottom w:val="0"/>
      <w:divBdr>
        <w:top w:val="none" w:sz="0" w:space="0" w:color="auto"/>
        <w:left w:val="none" w:sz="0" w:space="0" w:color="auto"/>
        <w:bottom w:val="none" w:sz="0" w:space="0" w:color="auto"/>
        <w:right w:val="none" w:sz="0" w:space="0" w:color="auto"/>
      </w:divBdr>
      <w:divsChild>
        <w:div w:id="605507119">
          <w:marLeft w:val="1987"/>
          <w:marRight w:val="0"/>
          <w:marTop w:val="0"/>
          <w:marBottom w:val="0"/>
          <w:divBdr>
            <w:top w:val="none" w:sz="0" w:space="0" w:color="auto"/>
            <w:left w:val="none" w:sz="0" w:space="0" w:color="auto"/>
            <w:bottom w:val="none" w:sz="0" w:space="0" w:color="auto"/>
            <w:right w:val="none" w:sz="0" w:space="0" w:color="auto"/>
          </w:divBdr>
        </w:div>
      </w:divsChild>
    </w:div>
    <w:div w:id="296491469">
      <w:bodyDiv w:val="1"/>
      <w:marLeft w:val="0"/>
      <w:marRight w:val="0"/>
      <w:marTop w:val="0"/>
      <w:marBottom w:val="0"/>
      <w:divBdr>
        <w:top w:val="none" w:sz="0" w:space="0" w:color="auto"/>
        <w:left w:val="none" w:sz="0" w:space="0" w:color="auto"/>
        <w:bottom w:val="none" w:sz="0" w:space="0" w:color="auto"/>
        <w:right w:val="none" w:sz="0" w:space="0" w:color="auto"/>
      </w:divBdr>
      <w:divsChild>
        <w:div w:id="1049458858">
          <w:marLeft w:val="1267"/>
          <w:marRight w:val="0"/>
          <w:marTop w:val="0"/>
          <w:marBottom w:val="0"/>
          <w:divBdr>
            <w:top w:val="none" w:sz="0" w:space="0" w:color="auto"/>
            <w:left w:val="none" w:sz="0" w:space="0" w:color="auto"/>
            <w:bottom w:val="none" w:sz="0" w:space="0" w:color="auto"/>
            <w:right w:val="none" w:sz="0" w:space="0" w:color="auto"/>
          </w:divBdr>
        </w:div>
        <w:div w:id="1837770709">
          <w:marLeft w:val="1987"/>
          <w:marRight w:val="0"/>
          <w:marTop w:val="0"/>
          <w:marBottom w:val="0"/>
          <w:divBdr>
            <w:top w:val="none" w:sz="0" w:space="0" w:color="auto"/>
            <w:left w:val="none" w:sz="0" w:space="0" w:color="auto"/>
            <w:bottom w:val="none" w:sz="0" w:space="0" w:color="auto"/>
            <w:right w:val="none" w:sz="0" w:space="0" w:color="auto"/>
          </w:divBdr>
        </w:div>
        <w:div w:id="683943204">
          <w:marLeft w:val="2707"/>
          <w:marRight w:val="0"/>
          <w:marTop w:val="0"/>
          <w:marBottom w:val="0"/>
          <w:divBdr>
            <w:top w:val="none" w:sz="0" w:space="0" w:color="auto"/>
            <w:left w:val="none" w:sz="0" w:space="0" w:color="auto"/>
            <w:bottom w:val="none" w:sz="0" w:space="0" w:color="auto"/>
            <w:right w:val="none" w:sz="0" w:space="0" w:color="auto"/>
          </w:divBdr>
        </w:div>
        <w:div w:id="1610971860">
          <w:marLeft w:val="2707"/>
          <w:marRight w:val="0"/>
          <w:marTop w:val="0"/>
          <w:marBottom w:val="0"/>
          <w:divBdr>
            <w:top w:val="none" w:sz="0" w:space="0" w:color="auto"/>
            <w:left w:val="none" w:sz="0" w:space="0" w:color="auto"/>
            <w:bottom w:val="none" w:sz="0" w:space="0" w:color="auto"/>
            <w:right w:val="none" w:sz="0" w:space="0" w:color="auto"/>
          </w:divBdr>
        </w:div>
        <w:div w:id="107820295">
          <w:marLeft w:val="1987"/>
          <w:marRight w:val="0"/>
          <w:marTop w:val="0"/>
          <w:marBottom w:val="0"/>
          <w:divBdr>
            <w:top w:val="none" w:sz="0" w:space="0" w:color="auto"/>
            <w:left w:val="none" w:sz="0" w:space="0" w:color="auto"/>
            <w:bottom w:val="none" w:sz="0" w:space="0" w:color="auto"/>
            <w:right w:val="none" w:sz="0" w:space="0" w:color="auto"/>
          </w:divBdr>
        </w:div>
        <w:div w:id="814222156">
          <w:marLeft w:val="2707"/>
          <w:marRight w:val="0"/>
          <w:marTop w:val="0"/>
          <w:marBottom w:val="0"/>
          <w:divBdr>
            <w:top w:val="none" w:sz="0" w:space="0" w:color="auto"/>
            <w:left w:val="none" w:sz="0" w:space="0" w:color="auto"/>
            <w:bottom w:val="none" w:sz="0" w:space="0" w:color="auto"/>
            <w:right w:val="none" w:sz="0" w:space="0" w:color="auto"/>
          </w:divBdr>
        </w:div>
        <w:div w:id="128941781">
          <w:marLeft w:val="2707"/>
          <w:marRight w:val="0"/>
          <w:marTop w:val="0"/>
          <w:marBottom w:val="0"/>
          <w:divBdr>
            <w:top w:val="none" w:sz="0" w:space="0" w:color="auto"/>
            <w:left w:val="none" w:sz="0" w:space="0" w:color="auto"/>
            <w:bottom w:val="none" w:sz="0" w:space="0" w:color="auto"/>
            <w:right w:val="none" w:sz="0" w:space="0" w:color="auto"/>
          </w:divBdr>
        </w:div>
        <w:div w:id="722022603">
          <w:marLeft w:val="1267"/>
          <w:marRight w:val="0"/>
          <w:marTop w:val="0"/>
          <w:marBottom w:val="0"/>
          <w:divBdr>
            <w:top w:val="none" w:sz="0" w:space="0" w:color="auto"/>
            <w:left w:val="none" w:sz="0" w:space="0" w:color="auto"/>
            <w:bottom w:val="none" w:sz="0" w:space="0" w:color="auto"/>
            <w:right w:val="none" w:sz="0" w:space="0" w:color="auto"/>
          </w:divBdr>
        </w:div>
        <w:div w:id="923611976">
          <w:marLeft w:val="1987"/>
          <w:marRight w:val="0"/>
          <w:marTop w:val="0"/>
          <w:marBottom w:val="0"/>
          <w:divBdr>
            <w:top w:val="none" w:sz="0" w:space="0" w:color="auto"/>
            <w:left w:val="none" w:sz="0" w:space="0" w:color="auto"/>
            <w:bottom w:val="none" w:sz="0" w:space="0" w:color="auto"/>
            <w:right w:val="none" w:sz="0" w:space="0" w:color="auto"/>
          </w:divBdr>
        </w:div>
        <w:div w:id="52776737">
          <w:marLeft w:val="2707"/>
          <w:marRight w:val="0"/>
          <w:marTop w:val="0"/>
          <w:marBottom w:val="0"/>
          <w:divBdr>
            <w:top w:val="none" w:sz="0" w:space="0" w:color="auto"/>
            <w:left w:val="none" w:sz="0" w:space="0" w:color="auto"/>
            <w:bottom w:val="none" w:sz="0" w:space="0" w:color="auto"/>
            <w:right w:val="none" w:sz="0" w:space="0" w:color="auto"/>
          </w:divBdr>
        </w:div>
        <w:div w:id="709303311">
          <w:marLeft w:val="2707"/>
          <w:marRight w:val="0"/>
          <w:marTop w:val="0"/>
          <w:marBottom w:val="0"/>
          <w:divBdr>
            <w:top w:val="none" w:sz="0" w:space="0" w:color="auto"/>
            <w:left w:val="none" w:sz="0" w:space="0" w:color="auto"/>
            <w:bottom w:val="none" w:sz="0" w:space="0" w:color="auto"/>
            <w:right w:val="none" w:sz="0" w:space="0" w:color="auto"/>
          </w:divBdr>
        </w:div>
        <w:div w:id="609356991">
          <w:marLeft w:val="1987"/>
          <w:marRight w:val="0"/>
          <w:marTop w:val="0"/>
          <w:marBottom w:val="0"/>
          <w:divBdr>
            <w:top w:val="none" w:sz="0" w:space="0" w:color="auto"/>
            <w:left w:val="none" w:sz="0" w:space="0" w:color="auto"/>
            <w:bottom w:val="none" w:sz="0" w:space="0" w:color="auto"/>
            <w:right w:val="none" w:sz="0" w:space="0" w:color="auto"/>
          </w:divBdr>
        </w:div>
        <w:div w:id="1210604923">
          <w:marLeft w:val="2707"/>
          <w:marRight w:val="0"/>
          <w:marTop w:val="0"/>
          <w:marBottom w:val="0"/>
          <w:divBdr>
            <w:top w:val="none" w:sz="0" w:space="0" w:color="auto"/>
            <w:left w:val="none" w:sz="0" w:space="0" w:color="auto"/>
            <w:bottom w:val="none" w:sz="0" w:space="0" w:color="auto"/>
            <w:right w:val="none" w:sz="0" w:space="0" w:color="auto"/>
          </w:divBdr>
        </w:div>
        <w:div w:id="731661117">
          <w:marLeft w:val="2707"/>
          <w:marRight w:val="0"/>
          <w:marTop w:val="0"/>
          <w:marBottom w:val="0"/>
          <w:divBdr>
            <w:top w:val="none" w:sz="0" w:space="0" w:color="auto"/>
            <w:left w:val="none" w:sz="0" w:space="0" w:color="auto"/>
            <w:bottom w:val="none" w:sz="0" w:space="0" w:color="auto"/>
            <w:right w:val="none" w:sz="0" w:space="0" w:color="auto"/>
          </w:divBdr>
        </w:div>
      </w:divsChild>
    </w:div>
    <w:div w:id="312612311">
      <w:bodyDiv w:val="1"/>
      <w:marLeft w:val="0"/>
      <w:marRight w:val="0"/>
      <w:marTop w:val="0"/>
      <w:marBottom w:val="0"/>
      <w:divBdr>
        <w:top w:val="none" w:sz="0" w:space="0" w:color="auto"/>
        <w:left w:val="none" w:sz="0" w:space="0" w:color="auto"/>
        <w:bottom w:val="none" w:sz="0" w:space="0" w:color="auto"/>
        <w:right w:val="none" w:sz="0" w:space="0" w:color="auto"/>
      </w:divBdr>
      <w:divsChild>
        <w:div w:id="770470967">
          <w:marLeft w:val="2707"/>
          <w:marRight w:val="0"/>
          <w:marTop w:val="0"/>
          <w:marBottom w:val="0"/>
          <w:divBdr>
            <w:top w:val="none" w:sz="0" w:space="0" w:color="auto"/>
            <w:left w:val="none" w:sz="0" w:space="0" w:color="auto"/>
            <w:bottom w:val="none" w:sz="0" w:space="0" w:color="auto"/>
            <w:right w:val="none" w:sz="0" w:space="0" w:color="auto"/>
          </w:divBdr>
        </w:div>
      </w:divsChild>
    </w:div>
    <w:div w:id="336931621">
      <w:bodyDiv w:val="1"/>
      <w:marLeft w:val="0"/>
      <w:marRight w:val="0"/>
      <w:marTop w:val="0"/>
      <w:marBottom w:val="0"/>
      <w:divBdr>
        <w:top w:val="none" w:sz="0" w:space="0" w:color="auto"/>
        <w:left w:val="none" w:sz="0" w:space="0" w:color="auto"/>
        <w:bottom w:val="none" w:sz="0" w:space="0" w:color="auto"/>
        <w:right w:val="none" w:sz="0" w:space="0" w:color="auto"/>
      </w:divBdr>
      <w:divsChild>
        <w:div w:id="354623538">
          <w:marLeft w:val="547"/>
          <w:marRight w:val="0"/>
          <w:marTop w:val="0"/>
          <w:marBottom w:val="0"/>
          <w:divBdr>
            <w:top w:val="none" w:sz="0" w:space="0" w:color="auto"/>
            <w:left w:val="none" w:sz="0" w:space="0" w:color="auto"/>
            <w:bottom w:val="none" w:sz="0" w:space="0" w:color="auto"/>
            <w:right w:val="none" w:sz="0" w:space="0" w:color="auto"/>
          </w:divBdr>
        </w:div>
        <w:div w:id="878515032">
          <w:marLeft w:val="1267"/>
          <w:marRight w:val="0"/>
          <w:marTop w:val="0"/>
          <w:marBottom w:val="0"/>
          <w:divBdr>
            <w:top w:val="none" w:sz="0" w:space="0" w:color="auto"/>
            <w:left w:val="none" w:sz="0" w:space="0" w:color="auto"/>
            <w:bottom w:val="none" w:sz="0" w:space="0" w:color="auto"/>
            <w:right w:val="none" w:sz="0" w:space="0" w:color="auto"/>
          </w:divBdr>
        </w:div>
        <w:div w:id="42367440">
          <w:marLeft w:val="1267"/>
          <w:marRight w:val="0"/>
          <w:marTop w:val="0"/>
          <w:marBottom w:val="0"/>
          <w:divBdr>
            <w:top w:val="none" w:sz="0" w:space="0" w:color="auto"/>
            <w:left w:val="none" w:sz="0" w:space="0" w:color="auto"/>
            <w:bottom w:val="none" w:sz="0" w:space="0" w:color="auto"/>
            <w:right w:val="none" w:sz="0" w:space="0" w:color="auto"/>
          </w:divBdr>
        </w:div>
        <w:div w:id="1228565379">
          <w:marLeft w:val="1267"/>
          <w:marRight w:val="0"/>
          <w:marTop w:val="0"/>
          <w:marBottom w:val="0"/>
          <w:divBdr>
            <w:top w:val="none" w:sz="0" w:space="0" w:color="auto"/>
            <w:left w:val="none" w:sz="0" w:space="0" w:color="auto"/>
            <w:bottom w:val="none" w:sz="0" w:space="0" w:color="auto"/>
            <w:right w:val="none" w:sz="0" w:space="0" w:color="auto"/>
          </w:divBdr>
        </w:div>
        <w:div w:id="272907761">
          <w:marLeft w:val="1987"/>
          <w:marRight w:val="0"/>
          <w:marTop w:val="0"/>
          <w:marBottom w:val="0"/>
          <w:divBdr>
            <w:top w:val="none" w:sz="0" w:space="0" w:color="auto"/>
            <w:left w:val="none" w:sz="0" w:space="0" w:color="auto"/>
            <w:bottom w:val="none" w:sz="0" w:space="0" w:color="auto"/>
            <w:right w:val="none" w:sz="0" w:space="0" w:color="auto"/>
          </w:divBdr>
        </w:div>
        <w:div w:id="1094668056">
          <w:marLeft w:val="1987"/>
          <w:marRight w:val="0"/>
          <w:marTop w:val="0"/>
          <w:marBottom w:val="0"/>
          <w:divBdr>
            <w:top w:val="none" w:sz="0" w:space="0" w:color="auto"/>
            <w:left w:val="none" w:sz="0" w:space="0" w:color="auto"/>
            <w:bottom w:val="none" w:sz="0" w:space="0" w:color="auto"/>
            <w:right w:val="none" w:sz="0" w:space="0" w:color="auto"/>
          </w:divBdr>
        </w:div>
        <w:div w:id="545409451">
          <w:marLeft w:val="547"/>
          <w:marRight w:val="0"/>
          <w:marTop w:val="0"/>
          <w:marBottom w:val="0"/>
          <w:divBdr>
            <w:top w:val="none" w:sz="0" w:space="0" w:color="auto"/>
            <w:left w:val="none" w:sz="0" w:space="0" w:color="auto"/>
            <w:bottom w:val="none" w:sz="0" w:space="0" w:color="auto"/>
            <w:right w:val="none" w:sz="0" w:space="0" w:color="auto"/>
          </w:divBdr>
        </w:div>
        <w:div w:id="1977903953">
          <w:marLeft w:val="1267"/>
          <w:marRight w:val="0"/>
          <w:marTop w:val="0"/>
          <w:marBottom w:val="0"/>
          <w:divBdr>
            <w:top w:val="none" w:sz="0" w:space="0" w:color="auto"/>
            <w:left w:val="none" w:sz="0" w:space="0" w:color="auto"/>
            <w:bottom w:val="none" w:sz="0" w:space="0" w:color="auto"/>
            <w:right w:val="none" w:sz="0" w:space="0" w:color="auto"/>
          </w:divBdr>
        </w:div>
        <w:div w:id="514199390">
          <w:marLeft w:val="1987"/>
          <w:marRight w:val="0"/>
          <w:marTop w:val="0"/>
          <w:marBottom w:val="0"/>
          <w:divBdr>
            <w:top w:val="none" w:sz="0" w:space="0" w:color="auto"/>
            <w:left w:val="none" w:sz="0" w:space="0" w:color="auto"/>
            <w:bottom w:val="none" w:sz="0" w:space="0" w:color="auto"/>
            <w:right w:val="none" w:sz="0" w:space="0" w:color="auto"/>
          </w:divBdr>
        </w:div>
        <w:div w:id="1062677923">
          <w:marLeft w:val="1987"/>
          <w:marRight w:val="0"/>
          <w:marTop w:val="0"/>
          <w:marBottom w:val="0"/>
          <w:divBdr>
            <w:top w:val="none" w:sz="0" w:space="0" w:color="auto"/>
            <w:left w:val="none" w:sz="0" w:space="0" w:color="auto"/>
            <w:bottom w:val="none" w:sz="0" w:space="0" w:color="auto"/>
            <w:right w:val="none" w:sz="0" w:space="0" w:color="auto"/>
          </w:divBdr>
        </w:div>
        <w:div w:id="973222083">
          <w:marLeft w:val="1987"/>
          <w:marRight w:val="0"/>
          <w:marTop w:val="0"/>
          <w:marBottom w:val="0"/>
          <w:divBdr>
            <w:top w:val="none" w:sz="0" w:space="0" w:color="auto"/>
            <w:left w:val="none" w:sz="0" w:space="0" w:color="auto"/>
            <w:bottom w:val="none" w:sz="0" w:space="0" w:color="auto"/>
            <w:right w:val="none" w:sz="0" w:space="0" w:color="auto"/>
          </w:divBdr>
        </w:div>
        <w:div w:id="1202867728">
          <w:marLeft w:val="1267"/>
          <w:marRight w:val="0"/>
          <w:marTop w:val="0"/>
          <w:marBottom w:val="0"/>
          <w:divBdr>
            <w:top w:val="none" w:sz="0" w:space="0" w:color="auto"/>
            <w:left w:val="none" w:sz="0" w:space="0" w:color="auto"/>
            <w:bottom w:val="none" w:sz="0" w:space="0" w:color="auto"/>
            <w:right w:val="none" w:sz="0" w:space="0" w:color="auto"/>
          </w:divBdr>
        </w:div>
        <w:div w:id="1603414049">
          <w:marLeft w:val="1267"/>
          <w:marRight w:val="0"/>
          <w:marTop w:val="0"/>
          <w:marBottom w:val="0"/>
          <w:divBdr>
            <w:top w:val="none" w:sz="0" w:space="0" w:color="auto"/>
            <w:left w:val="none" w:sz="0" w:space="0" w:color="auto"/>
            <w:bottom w:val="none" w:sz="0" w:space="0" w:color="auto"/>
            <w:right w:val="none" w:sz="0" w:space="0" w:color="auto"/>
          </w:divBdr>
        </w:div>
        <w:div w:id="1815020337">
          <w:marLeft w:val="1267"/>
          <w:marRight w:val="0"/>
          <w:marTop w:val="0"/>
          <w:marBottom w:val="0"/>
          <w:divBdr>
            <w:top w:val="none" w:sz="0" w:space="0" w:color="auto"/>
            <w:left w:val="none" w:sz="0" w:space="0" w:color="auto"/>
            <w:bottom w:val="none" w:sz="0" w:space="0" w:color="auto"/>
            <w:right w:val="none" w:sz="0" w:space="0" w:color="auto"/>
          </w:divBdr>
        </w:div>
        <w:div w:id="872303954">
          <w:marLeft w:val="1987"/>
          <w:marRight w:val="0"/>
          <w:marTop w:val="0"/>
          <w:marBottom w:val="0"/>
          <w:divBdr>
            <w:top w:val="none" w:sz="0" w:space="0" w:color="auto"/>
            <w:left w:val="none" w:sz="0" w:space="0" w:color="auto"/>
            <w:bottom w:val="none" w:sz="0" w:space="0" w:color="auto"/>
            <w:right w:val="none" w:sz="0" w:space="0" w:color="auto"/>
          </w:divBdr>
        </w:div>
        <w:div w:id="1846705290">
          <w:marLeft w:val="1987"/>
          <w:marRight w:val="0"/>
          <w:marTop w:val="0"/>
          <w:marBottom w:val="0"/>
          <w:divBdr>
            <w:top w:val="none" w:sz="0" w:space="0" w:color="auto"/>
            <w:left w:val="none" w:sz="0" w:space="0" w:color="auto"/>
            <w:bottom w:val="none" w:sz="0" w:space="0" w:color="auto"/>
            <w:right w:val="none" w:sz="0" w:space="0" w:color="auto"/>
          </w:divBdr>
        </w:div>
        <w:div w:id="1308510687">
          <w:marLeft w:val="1987"/>
          <w:marRight w:val="0"/>
          <w:marTop w:val="0"/>
          <w:marBottom w:val="0"/>
          <w:divBdr>
            <w:top w:val="none" w:sz="0" w:space="0" w:color="auto"/>
            <w:left w:val="none" w:sz="0" w:space="0" w:color="auto"/>
            <w:bottom w:val="none" w:sz="0" w:space="0" w:color="auto"/>
            <w:right w:val="none" w:sz="0" w:space="0" w:color="auto"/>
          </w:divBdr>
        </w:div>
      </w:divsChild>
    </w:div>
    <w:div w:id="349797090">
      <w:bodyDiv w:val="1"/>
      <w:marLeft w:val="0"/>
      <w:marRight w:val="0"/>
      <w:marTop w:val="0"/>
      <w:marBottom w:val="0"/>
      <w:divBdr>
        <w:top w:val="none" w:sz="0" w:space="0" w:color="auto"/>
        <w:left w:val="none" w:sz="0" w:space="0" w:color="auto"/>
        <w:bottom w:val="none" w:sz="0" w:space="0" w:color="auto"/>
        <w:right w:val="none" w:sz="0" w:space="0" w:color="auto"/>
      </w:divBdr>
      <w:divsChild>
        <w:div w:id="1676876901">
          <w:marLeft w:val="446"/>
          <w:marRight w:val="0"/>
          <w:marTop w:val="72"/>
          <w:marBottom w:val="0"/>
          <w:divBdr>
            <w:top w:val="none" w:sz="0" w:space="0" w:color="auto"/>
            <w:left w:val="none" w:sz="0" w:space="0" w:color="auto"/>
            <w:bottom w:val="none" w:sz="0" w:space="0" w:color="auto"/>
            <w:right w:val="none" w:sz="0" w:space="0" w:color="auto"/>
          </w:divBdr>
        </w:div>
        <w:div w:id="1941523553">
          <w:marLeft w:val="1166"/>
          <w:marRight w:val="0"/>
          <w:marTop w:val="72"/>
          <w:marBottom w:val="0"/>
          <w:divBdr>
            <w:top w:val="none" w:sz="0" w:space="0" w:color="auto"/>
            <w:left w:val="none" w:sz="0" w:space="0" w:color="auto"/>
            <w:bottom w:val="none" w:sz="0" w:space="0" w:color="auto"/>
            <w:right w:val="none" w:sz="0" w:space="0" w:color="auto"/>
          </w:divBdr>
        </w:div>
        <w:div w:id="1200706154">
          <w:marLeft w:val="1886"/>
          <w:marRight w:val="0"/>
          <w:marTop w:val="0"/>
          <w:marBottom w:val="0"/>
          <w:divBdr>
            <w:top w:val="none" w:sz="0" w:space="0" w:color="auto"/>
            <w:left w:val="none" w:sz="0" w:space="0" w:color="auto"/>
            <w:bottom w:val="none" w:sz="0" w:space="0" w:color="auto"/>
            <w:right w:val="none" w:sz="0" w:space="0" w:color="auto"/>
          </w:divBdr>
        </w:div>
        <w:div w:id="1552229848">
          <w:marLeft w:val="1886"/>
          <w:marRight w:val="0"/>
          <w:marTop w:val="0"/>
          <w:marBottom w:val="0"/>
          <w:divBdr>
            <w:top w:val="none" w:sz="0" w:space="0" w:color="auto"/>
            <w:left w:val="none" w:sz="0" w:space="0" w:color="auto"/>
            <w:bottom w:val="none" w:sz="0" w:space="0" w:color="auto"/>
            <w:right w:val="none" w:sz="0" w:space="0" w:color="auto"/>
          </w:divBdr>
        </w:div>
        <w:div w:id="1266885058">
          <w:marLeft w:val="1886"/>
          <w:marRight w:val="0"/>
          <w:marTop w:val="0"/>
          <w:marBottom w:val="0"/>
          <w:divBdr>
            <w:top w:val="none" w:sz="0" w:space="0" w:color="auto"/>
            <w:left w:val="none" w:sz="0" w:space="0" w:color="auto"/>
            <w:bottom w:val="none" w:sz="0" w:space="0" w:color="auto"/>
            <w:right w:val="none" w:sz="0" w:space="0" w:color="auto"/>
          </w:divBdr>
        </w:div>
        <w:div w:id="828668551">
          <w:marLeft w:val="1886"/>
          <w:marRight w:val="0"/>
          <w:marTop w:val="0"/>
          <w:marBottom w:val="0"/>
          <w:divBdr>
            <w:top w:val="none" w:sz="0" w:space="0" w:color="auto"/>
            <w:left w:val="none" w:sz="0" w:space="0" w:color="auto"/>
            <w:bottom w:val="none" w:sz="0" w:space="0" w:color="auto"/>
            <w:right w:val="none" w:sz="0" w:space="0" w:color="auto"/>
          </w:divBdr>
        </w:div>
        <w:div w:id="1167676564">
          <w:marLeft w:val="1886"/>
          <w:marRight w:val="0"/>
          <w:marTop w:val="0"/>
          <w:marBottom w:val="0"/>
          <w:divBdr>
            <w:top w:val="none" w:sz="0" w:space="0" w:color="auto"/>
            <w:left w:val="none" w:sz="0" w:space="0" w:color="auto"/>
            <w:bottom w:val="none" w:sz="0" w:space="0" w:color="auto"/>
            <w:right w:val="none" w:sz="0" w:space="0" w:color="auto"/>
          </w:divBdr>
        </w:div>
        <w:div w:id="1429616224">
          <w:marLeft w:val="1886"/>
          <w:marRight w:val="0"/>
          <w:marTop w:val="0"/>
          <w:marBottom w:val="0"/>
          <w:divBdr>
            <w:top w:val="none" w:sz="0" w:space="0" w:color="auto"/>
            <w:left w:val="none" w:sz="0" w:space="0" w:color="auto"/>
            <w:bottom w:val="none" w:sz="0" w:space="0" w:color="auto"/>
            <w:right w:val="none" w:sz="0" w:space="0" w:color="auto"/>
          </w:divBdr>
        </w:div>
        <w:div w:id="962074973">
          <w:marLeft w:val="1886"/>
          <w:marRight w:val="0"/>
          <w:marTop w:val="0"/>
          <w:marBottom w:val="0"/>
          <w:divBdr>
            <w:top w:val="none" w:sz="0" w:space="0" w:color="auto"/>
            <w:left w:val="none" w:sz="0" w:space="0" w:color="auto"/>
            <w:bottom w:val="none" w:sz="0" w:space="0" w:color="auto"/>
            <w:right w:val="none" w:sz="0" w:space="0" w:color="auto"/>
          </w:divBdr>
        </w:div>
      </w:divsChild>
    </w:div>
    <w:div w:id="351152653">
      <w:bodyDiv w:val="1"/>
      <w:marLeft w:val="0"/>
      <w:marRight w:val="0"/>
      <w:marTop w:val="0"/>
      <w:marBottom w:val="0"/>
      <w:divBdr>
        <w:top w:val="none" w:sz="0" w:space="0" w:color="auto"/>
        <w:left w:val="none" w:sz="0" w:space="0" w:color="auto"/>
        <w:bottom w:val="none" w:sz="0" w:space="0" w:color="auto"/>
        <w:right w:val="none" w:sz="0" w:space="0" w:color="auto"/>
      </w:divBdr>
      <w:divsChild>
        <w:div w:id="1417285726">
          <w:marLeft w:val="1267"/>
          <w:marRight w:val="0"/>
          <w:marTop w:val="0"/>
          <w:marBottom w:val="0"/>
          <w:divBdr>
            <w:top w:val="none" w:sz="0" w:space="0" w:color="auto"/>
            <w:left w:val="none" w:sz="0" w:space="0" w:color="auto"/>
            <w:bottom w:val="none" w:sz="0" w:space="0" w:color="auto"/>
            <w:right w:val="none" w:sz="0" w:space="0" w:color="auto"/>
          </w:divBdr>
        </w:div>
        <w:div w:id="118233067">
          <w:marLeft w:val="1267"/>
          <w:marRight w:val="0"/>
          <w:marTop w:val="0"/>
          <w:marBottom w:val="0"/>
          <w:divBdr>
            <w:top w:val="none" w:sz="0" w:space="0" w:color="auto"/>
            <w:left w:val="none" w:sz="0" w:space="0" w:color="auto"/>
            <w:bottom w:val="none" w:sz="0" w:space="0" w:color="auto"/>
            <w:right w:val="none" w:sz="0" w:space="0" w:color="auto"/>
          </w:divBdr>
        </w:div>
        <w:div w:id="392167484">
          <w:marLeft w:val="1267"/>
          <w:marRight w:val="0"/>
          <w:marTop w:val="0"/>
          <w:marBottom w:val="0"/>
          <w:divBdr>
            <w:top w:val="none" w:sz="0" w:space="0" w:color="auto"/>
            <w:left w:val="none" w:sz="0" w:space="0" w:color="auto"/>
            <w:bottom w:val="none" w:sz="0" w:space="0" w:color="auto"/>
            <w:right w:val="none" w:sz="0" w:space="0" w:color="auto"/>
          </w:divBdr>
        </w:div>
      </w:divsChild>
    </w:div>
    <w:div w:id="355889656">
      <w:bodyDiv w:val="1"/>
      <w:marLeft w:val="0"/>
      <w:marRight w:val="0"/>
      <w:marTop w:val="0"/>
      <w:marBottom w:val="0"/>
      <w:divBdr>
        <w:top w:val="none" w:sz="0" w:space="0" w:color="auto"/>
        <w:left w:val="none" w:sz="0" w:space="0" w:color="auto"/>
        <w:bottom w:val="none" w:sz="0" w:space="0" w:color="auto"/>
        <w:right w:val="none" w:sz="0" w:space="0" w:color="auto"/>
      </w:divBdr>
      <w:divsChild>
        <w:div w:id="1912419519">
          <w:marLeft w:val="1267"/>
          <w:marRight w:val="0"/>
          <w:marTop w:val="0"/>
          <w:marBottom w:val="0"/>
          <w:divBdr>
            <w:top w:val="none" w:sz="0" w:space="0" w:color="auto"/>
            <w:left w:val="none" w:sz="0" w:space="0" w:color="auto"/>
            <w:bottom w:val="none" w:sz="0" w:space="0" w:color="auto"/>
            <w:right w:val="none" w:sz="0" w:space="0" w:color="auto"/>
          </w:divBdr>
        </w:div>
      </w:divsChild>
    </w:div>
    <w:div w:id="371928809">
      <w:bodyDiv w:val="1"/>
      <w:marLeft w:val="0"/>
      <w:marRight w:val="0"/>
      <w:marTop w:val="0"/>
      <w:marBottom w:val="0"/>
      <w:divBdr>
        <w:top w:val="none" w:sz="0" w:space="0" w:color="auto"/>
        <w:left w:val="none" w:sz="0" w:space="0" w:color="auto"/>
        <w:bottom w:val="none" w:sz="0" w:space="0" w:color="auto"/>
        <w:right w:val="none" w:sz="0" w:space="0" w:color="auto"/>
      </w:divBdr>
    </w:div>
    <w:div w:id="374735685">
      <w:bodyDiv w:val="1"/>
      <w:marLeft w:val="0"/>
      <w:marRight w:val="0"/>
      <w:marTop w:val="0"/>
      <w:marBottom w:val="0"/>
      <w:divBdr>
        <w:top w:val="none" w:sz="0" w:space="0" w:color="auto"/>
        <w:left w:val="none" w:sz="0" w:space="0" w:color="auto"/>
        <w:bottom w:val="none" w:sz="0" w:space="0" w:color="auto"/>
        <w:right w:val="none" w:sz="0" w:space="0" w:color="auto"/>
      </w:divBdr>
      <w:divsChild>
        <w:div w:id="938685663">
          <w:marLeft w:val="1166"/>
          <w:marRight w:val="0"/>
          <w:marTop w:val="0"/>
          <w:marBottom w:val="0"/>
          <w:divBdr>
            <w:top w:val="none" w:sz="0" w:space="0" w:color="auto"/>
            <w:left w:val="none" w:sz="0" w:space="0" w:color="auto"/>
            <w:bottom w:val="none" w:sz="0" w:space="0" w:color="auto"/>
            <w:right w:val="none" w:sz="0" w:space="0" w:color="auto"/>
          </w:divBdr>
        </w:div>
        <w:div w:id="2056081392">
          <w:marLeft w:val="1166"/>
          <w:marRight w:val="0"/>
          <w:marTop w:val="120"/>
          <w:marBottom w:val="0"/>
          <w:divBdr>
            <w:top w:val="none" w:sz="0" w:space="0" w:color="auto"/>
            <w:left w:val="none" w:sz="0" w:space="0" w:color="auto"/>
            <w:bottom w:val="none" w:sz="0" w:space="0" w:color="auto"/>
            <w:right w:val="none" w:sz="0" w:space="0" w:color="auto"/>
          </w:divBdr>
        </w:div>
        <w:div w:id="512495547">
          <w:marLeft w:val="1166"/>
          <w:marRight w:val="0"/>
          <w:marTop w:val="120"/>
          <w:marBottom w:val="0"/>
          <w:divBdr>
            <w:top w:val="none" w:sz="0" w:space="0" w:color="auto"/>
            <w:left w:val="none" w:sz="0" w:space="0" w:color="auto"/>
            <w:bottom w:val="none" w:sz="0" w:space="0" w:color="auto"/>
            <w:right w:val="none" w:sz="0" w:space="0" w:color="auto"/>
          </w:divBdr>
        </w:div>
      </w:divsChild>
    </w:div>
    <w:div w:id="379524682">
      <w:bodyDiv w:val="1"/>
      <w:marLeft w:val="0"/>
      <w:marRight w:val="0"/>
      <w:marTop w:val="0"/>
      <w:marBottom w:val="0"/>
      <w:divBdr>
        <w:top w:val="none" w:sz="0" w:space="0" w:color="auto"/>
        <w:left w:val="none" w:sz="0" w:space="0" w:color="auto"/>
        <w:bottom w:val="none" w:sz="0" w:space="0" w:color="auto"/>
        <w:right w:val="none" w:sz="0" w:space="0" w:color="auto"/>
      </w:divBdr>
      <w:divsChild>
        <w:div w:id="1168905758">
          <w:marLeft w:val="1166"/>
          <w:marRight w:val="0"/>
          <w:marTop w:val="0"/>
          <w:marBottom w:val="0"/>
          <w:divBdr>
            <w:top w:val="none" w:sz="0" w:space="0" w:color="auto"/>
            <w:left w:val="none" w:sz="0" w:space="0" w:color="auto"/>
            <w:bottom w:val="none" w:sz="0" w:space="0" w:color="auto"/>
            <w:right w:val="none" w:sz="0" w:space="0" w:color="auto"/>
          </w:divBdr>
        </w:div>
      </w:divsChild>
    </w:div>
    <w:div w:id="407924275">
      <w:bodyDiv w:val="1"/>
      <w:marLeft w:val="0"/>
      <w:marRight w:val="0"/>
      <w:marTop w:val="0"/>
      <w:marBottom w:val="0"/>
      <w:divBdr>
        <w:top w:val="none" w:sz="0" w:space="0" w:color="auto"/>
        <w:left w:val="none" w:sz="0" w:space="0" w:color="auto"/>
        <w:bottom w:val="none" w:sz="0" w:space="0" w:color="auto"/>
        <w:right w:val="none" w:sz="0" w:space="0" w:color="auto"/>
      </w:divBdr>
      <w:divsChild>
        <w:div w:id="1948270638">
          <w:marLeft w:val="547"/>
          <w:marRight w:val="0"/>
          <w:marTop w:val="120"/>
          <w:marBottom w:val="0"/>
          <w:divBdr>
            <w:top w:val="none" w:sz="0" w:space="0" w:color="auto"/>
            <w:left w:val="none" w:sz="0" w:space="0" w:color="auto"/>
            <w:bottom w:val="none" w:sz="0" w:space="0" w:color="auto"/>
            <w:right w:val="none" w:sz="0" w:space="0" w:color="auto"/>
          </w:divBdr>
        </w:div>
        <w:div w:id="1215969237">
          <w:marLeft w:val="1267"/>
          <w:marRight w:val="0"/>
          <w:marTop w:val="120"/>
          <w:marBottom w:val="0"/>
          <w:divBdr>
            <w:top w:val="none" w:sz="0" w:space="0" w:color="auto"/>
            <w:left w:val="none" w:sz="0" w:space="0" w:color="auto"/>
            <w:bottom w:val="none" w:sz="0" w:space="0" w:color="auto"/>
            <w:right w:val="none" w:sz="0" w:space="0" w:color="auto"/>
          </w:divBdr>
        </w:div>
        <w:div w:id="583418611">
          <w:marLeft w:val="1267"/>
          <w:marRight w:val="0"/>
          <w:marTop w:val="120"/>
          <w:marBottom w:val="0"/>
          <w:divBdr>
            <w:top w:val="none" w:sz="0" w:space="0" w:color="auto"/>
            <w:left w:val="none" w:sz="0" w:space="0" w:color="auto"/>
            <w:bottom w:val="none" w:sz="0" w:space="0" w:color="auto"/>
            <w:right w:val="none" w:sz="0" w:space="0" w:color="auto"/>
          </w:divBdr>
        </w:div>
        <w:div w:id="256644368">
          <w:marLeft w:val="1987"/>
          <w:marRight w:val="0"/>
          <w:marTop w:val="120"/>
          <w:marBottom w:val="0"/>
          <w:divBdr>
            <w:top w:val="none" w:sz="0" w:space="0" w:color="auto"/>
            <w:left w:val="none" w:sz="0" w:space="0" w:color="auto"/>
            <w:bottom w:val="none" w:sz="0" w:space="0" w:color="auto"/>
            <w:right w:val="none" w:sz="0" w:space="0" w:color="auto"/>
          </w:divBdr>
        </w:div>
        <w:div w:id="569387001">
          <w:marLeft w:val="1987"/>
          <w:marRight w:val="0"/>
          <w:marTop w:val="120"/>
          <w:marBottom w:val="0"/>
          <w:divBdr>
            <w:top w:val="none" w:sz="0" w:space="0" w:color="auto"/>
            <w:left w:val="none" w:sz="0" w:space="0" w:color="auto"/>
            <w:bottom w:val="none" w:sz="0" w:space="0" w:color="auto"/>
            <w:right w:val="none" w:sz="0" w:space="0" w:color="auto"/>
          </w:divBdr>
        </w:div>
        <w:div w:id="1960185593">
          <w:marLeft w:val="1987"/>
          <w:marRight w:val="0"/>
          <w:marTop w:val="120"/>
          <w:marBottom w:val="0"/>
          <w:divBdr>
            <w:top w:val="none" w:sz="0" w:space="0" w:color="auto"/>
            <w:left w:val="none" w:sz="0" w:space="0" w:color="auto"/>
            <w:bottom w:val="none" w:sz="0" w:space="0" w:color="auto"/>
            <w:right w:val="none" w:sz="0" w:space="0" w:color="auto"/>
          </w:divBdr>
        </w:div>
        <w:div w:id="1019510350">
          <w:marLeft w:val="1987"/>
          <w:marRight w:val="0"/>
          <w:marTop w:val="120"/>
          <w:marBottom w:val="0"/>
          <w:divBdr>
            <w:top w:val="none" w:sz="0" w:space="0" w:color="auto"/>
            <w:left w:val="none" w:sz="0" w:space="0" w:color="auto"/>
            <w:bottom w:val="none" w:sz="0" w:space="0" w:color="auto"/>
            <w:right w:val="none" w:sz="0" w:space="0" w:color="auto"/>
          </w:divBdr>
        </w:div>
        <w:div w:id="1154880288">
          <w:marLeft w:val="1267"/>
          <w:marRight w:val="0"/>
          <w:marTop w:val="120"/>
          <w:marBottom w:val="0"/>
          <w:divBdr>
            <w:top w:val="none" w:sz="0" w:space="0" w:color="auto"/>
            <w:left w:val="none" w:sz="0" w:space="0" w:color="auto"/>
            <w:bottom w:val="none" w:sz="0" w:space="0" w:color="auto"/>
            <w:right w:val="none" w:sz="0" w:space="0" w:color="auto"/>
          </w:divBdr>
        </w:div>
        <w:div w:id="1166021770">
          <w:marLeft w:val="1987"/>
          <w:marRight w:val="0"/>
          <w:marTop w:val="120"/>
          <w:marBottom w:val="0"/>
          <w:divBdr>
            <w:top w:val="none" w:sz="0" w:space="0" w:color="auto"/>
            <w:left w:val="none" w:sz="0" w:space="0" w:color="auto"/>
            <w:bottom w:val="none" w:sz="0" w:space="0" w:color="auto"/>
            <w:right w:val="none" w:sz="0" w:space="0" w:color="auto"/>
          </w:divBdr>
        </w:div>
        <w:div w:id="1488207716">
          <w:marLeft w:val="1987"/>
          <w:marRight w:val="0"/>
          <w:marTop w:val="120"/>
          <w:marBottom w:val="0"/>
          <w:divBdr>
            <w:top w:val="none" w:sz="0" w:space="0" w:color="auto"/>
            <w:left w:val="none" w:sz="0" w:space="0" w:color="auto"/>
            <w:bottom w:val="none" w:sz="0" w:space="0" w:color="auto"/>
            <w:right w:val="none" w:sz="0" w:space="0" w:color="auto"/>
          </w:divBdr>
        </w:div>
        <w:div w:id="1926647566">
          <w:marLeft w:val="1987"/>
          <w:marRight w:val="0"/>
          <w:marTop w:val="120"/>
          <w:marBottom w:val="0"/>
          <w:divBdr>
            <w:top w:val="none" w:sz="0" w:space="0" w:color="auto"/>
            <w:left w:val="none" w:sz="0" w:space="0" w:color="auto"/>
            <w:bottom w:val="none" w:sz="0" w:space="0" w:color="auto"/>
            <w:right w:val="none" w:sz="0" w:space="0" w:color="auto"/>
          </w:divBdr>
        </w:div>
      </w:divsChild>
    </w:div>
    <w:div w:id="411852205">
      <w:bodyDiv w:val="1"/>
      <w:marLeft w:val="0"/>
      <w:marRight w:val="0"/>
      <w:marTop w:val="0"/>
      <w:marBottom w:val="0"/>
      <w:divBdr>
        <w:top w:val="none" w:sz="0" w:space="0" w:color="auto"/>
        <w:left w:val="none" w:sz="0" w:space="0" w:color="auto"/>
        <w:bottom w:val="none" w:sz="0" w:space="0" w:color="auto"/>
        <w:right w:val="none" w:sz="0" w:space="0" w:color="auto"/>
      </w:divBdr>
      <w:divsChild>
        <w:div w:id="2076930006">
          <w:marLeft w:val="446"/>
          <w:marRight w:val="0"/>
          <w:marTop w:val="0"/>
          <w:marBottom w:val="0"/>
          <w:divBdr>
            <w:top w:val="none" w:sz="0" w:space="0" w:color="auto"/>
            <w:left w:val="none" w:sz="0" w:space="0" w:color="auto"/>
            <w:bottom w:val="none" w:sz="0" w:space="0" w:color="auto"/>
            <w:right w:val="none" w:sz="0" w:space="0" w:color="auto"/>
          </w:divBdr>
        </w:div>
      </w:divsChild>
    </w:div>
    <w:div w:id="412359882">
      <w:bodyDiv w:val="1"/>
      <w:marLeft w:val="0"/>
      <w:marRight w:val="0"/>
      <w:marTop w:val="0"/>
      <w:marBottom w:val="0"/>
      <w:divBdr>
        <w:top w:val="none" w:sz="0" w:space="0" w:color="auto"/>
        <w:left w:val="none" w:sz="0" w:space="0" w:color="auto"/>
        <w:bottom w:val="none" w:sz="0" w:space="0" w:color="auto"/>
        <w:right w:val="none" w:sz="0" w:space="0" w:color="auto"/>
      </w:divBdr>
      <w:divsChild>
        <w:div w:id="918175932">
          <w:marLeft w:val="1886"/>
          <w:marRight w:val="0"/>
          <w:marTop w:val="0"/>
          <w:marBottom w:val="0"/>
          <w:divBdr>
            <w:top w:val="none" w:sz="0" w:space="0" w:color="auto"/>
            <w:left w:val="none" w:sz="0" w:space="0" w:color="auto"/>
            <w:bottom w:val="none" w:sz="0" w:space="0" w:color="auto"/>
            <w:right w:val="none" w:sz="0" w:space="0" w:color="auto"/>
          </w:divBdr>
        </w:div>
        <w:div w:id="394745611">
          <w:marLeft w:val="1886"/>
          <w:marRight w:val="0"/>
          <w:marTop w:val="0"/>
          <w:marBottom w:val="0"/>
          <w:divBdr>
            <w:top w:val="none" w:sz="0" w:space="0" w:color="auto"/>
            <w:left w:val="none" w:sz="0" w:space="0" w:color="auto"/>
            <w:bottom w:val="none" w:sz="0" w:space="0" w:color="auto"/>
            <w:right w:val="none" w:sz="0" w:space="0" w:color="auto"/>
          </w:divBdr>
        </w:div>
        <w:div w:id="686761010">
          <w:marLeft w:val="1886"/>
          <w:marRight w:val="0"/>
          <w:marTop w:val="0"/>
          <w:marBottom w:val="0"/>
          <w:divBdr>
            <w:top w:val="none" w:sz="0" w:space="0" w:color="auto"/>
            <w:left w:val="none" w:sz="0" w:space="0" w:color="auto"/>
            <w:bottom w:val="none" w:sz="0" w:space="0" w:color="auto"/>
            <w:right w:val="none" w:sz="0" w:space="0" w:color="auto"/>
          </w:divBdr>
        </w:div>
      </w:divsChild>
    </w:div>
    <w:div w:id="415245434">
      <w:bodyDiv w:val="1"/>
      <w:marLeft w:val="0"/>
      <w:marRight w:val="0"/>
      <w:marTop w:val="0"/>
      <w:marBottom w:val="0"/>
      <w:divBdr>
        <w:top w:val="none" w:sz="0" w:space="0" w:color="auto"/>
        <w:left w:val="none" w:sz="0" w:space="0" w:color="auto"/>
        <w:bottom w:val="none" w:sz="0" w:space="0" w:color="auto"/>
        <w:right w:val="none" w:sz="0" w:space="0" w:color="auto"/>
      </w:divBdr>
    </w:div>
    <w:div w:id="417219124">
      <w:bodyDiv w:val="1"/>
      <w:marLeft w:val="0"/>
      <w:marRight w:val="0"/>
      <w:marTop w:val="0"/>
      <w:marBottom w:val="0"/>
      <w:divBdr>
        <w:top w:val="none" w:sz="0" w:space="0" w:color="auto"/>
        <w:left w:val="none" w:sz="0" w:space="0" w:color="auto"/>
        <w:bottom w:val="none" w:sz="0" w:space="0" w:color="auto"/>
        <w:right w:val="none" w:sz="0" w:space="0" w:color="auto"/>
      </w:divBdr>
      <w:divsChild>
        <w:div w:id="862091487">
          <w:marLeft w:val="1166"/>
          <w:marRight w:val="0"/>
          <w:marTop w:val="0"/>
          <w:marBottom w:val="0"/>
          <w:divBdr>
            <w:top w:val="none" w:sz="0" w:space="0" w:color="auto"/>
            <w:left w:val="none" w:sz="0" w:space="0" w:color="auto"/>
            <w:bottom w:val="none" w:sz="0" w:space="0" w:color="auto"/>
            <w:right w:val="none" w:sz="0" w:space="0" w:color="auto"/>
          </w:divBdr>
        </w:div>
        <w:div w:id="1255623827">
          <w:marLeft w:val="1166"/>
          <w:marRight w:val="0"/>
          <w:marTop w:val="72"/>
          <w:marBottom w:val="0"/>
          <w:divBdr>
            <w:top w:val="none" w:sz="0" w:space="0" w:color="auto"/>
            <w:left w:val="none" w:sz="0" w:space="0" w:color="auto"/>
            <w:bottom w:val="none" w:sz="0" w:space="0" w:color="auto"/>
            <w:right w:val="none" w:sz="0" w:space="0" w:color="auto"/>
          </w:divBdr>
        </w:div>
        <w:div w:id="808400994">
          <w:marLeft w:val="1987"/>
          <w:marRight w:val="0"/>
          <w:marTop w:val="72"/>
          <w:marBottom w:val="0"/>
          <w:divBdr>
            <w:top w:val="none" w:sz="0" w:space="0" w:color="auto"/>
            <w:left w:val="none" w:sz="0" w:space="0" w:color="auto"/>
            <w:bottom w:val="none" w:sz="0" w:space="0" w:color="auto"/>
            <w:right w:val="none" w:sz="0" w:space="0" w:color="auto"/>
          </w:divBdr>
        </w:div>
        <w:div w:id="2111967347">
          <w:marLeft w:val="1987"/>
          <w:marRight w:val="0"/>
          <w:marTop w:val="72"/>
          <w:marBottom w:val="0"/>
          <w:divBdr>
            <w:top w:val="none" w:sz="0" w:space="0" w:color="auto"/>
            <w:left w:val="none" w:sz="0" w:space="0" w:color="auto"/>
            <w:bottom w:val="none" w:sz="0" w:space="0" w:color="auto"/>
            <w:right w:val="none" w:sz="0" w:space="0" w:color="auto"/>
          </w:divBdr>
        </w:div>
        <w:div w:id="1115826610">
          <w:marLeft w:val="1987"/>
          <w:marRight w:val="0"/>
          <w:marTop w:val="72"/>
          <w:marBottom w:val="0"/>
          <w:divBdr>
            <w:top w:val="none" w:sz="0" w:space="0" w:color="auto"/>
            <w:left w:val="none" w:sz="0" w:space="0" w:color="auto"/>
            <w:bottom w:val="none" w:sz="0" w:space="0" w:color="auto"/>
            <w:right w:val="none" w:sz="0" w:space="0" w:color="auto"/>
          </w:divBdr>
        </w:div>
        <w:div w:id="1342976080">
          <w:marLeft w:val="1987"/>
          <w:marRight w:val="0"/>
          <w:marTop w:val="72"/>
          <w:marBottom w:val="0"/>
          <w:divBdr>
            <w:top w:val="none" w:sz="0" w:space="0" w:color="auto"/>
            <w:left w:val="none" w:sz="0" w:space="0" w:color="auto"/>
            <w:bottom w:val="none" w:sz="0" w:space="0" w:color="auto"/>
            <w:right w:val="none" w:sz="0" w:space="0" w:color="auto"/>
          </w:divBdr>
        </w:div>
        <w:div w:id="2082874272">
          <w:marLeft w:val="1987"/>
          <w:marRight w:val="0"/>
          <w:marTop w:val="72"/>
          <w:marBottom w:val="0"/>
          <w:divBdr>
            <w:top w:val="none" w:sz="0" w:space="0" w:color="auto"/>
            <w:left w:val="none" w:sz="0" w:space="0" w:color="auto"/>
            <w:bottom w:val="none" w:sz="0" w:space="0" w:color="auto"/>
            <w:right w:val="none" w:sz="0" w:space="0" w:color="auto"/>
          </w:divBdr>
        </w:div>
        <w:div w:id="801656388">
          <w:marLeft w:val="1987"/>
          <w:marRight w:val="0"/>
          <w:marTop w:val="72"/>
          <w:marBottom w:val="0"/>
          <w:divBdr>
            <w:top w:val="none" w:sz="0" w:space="0" w:color="auto"/>
            <w:left w:val="none" w:sz="0" w:space="0" w:color="auto"/>
            <w:bottom w:val="none" w:sz="0" w:space="0" w:color="auto"/>
            <w:right w:val="none" w:sz="0" w:space="0" w:color="auto"/>
          </w:divBdr>
        </w:div>
      </w:divsChild>
    </w:div>
    <w:div w:id="420488574">
      <w:bodyDiv w:val="1"/>
      <w:marLeft w:val="0"/>
      <w:marRight w:val="0"/>
      <w:marTop w:val="0"/>
      <w:marBottom w:val="0"/>
      <w:divBdr>
        <w:top w:val="none" w:sz="0" w:space="0" w:color="auto"/>
        <w:left w:val="none" w:sz="0" w:space="0" w:color="auto"/>
        <w:bottom w:val="none" w:sz="0" w:space="0" w:color="auto"/>
        <w:right w:val="none" w:sz="0" w:space="0" w:color="auto"/>
      </w:divBdr>
      <w:divsChild>
        <w:div w:id="920914917">
          <w:marLeft w:val="547"/>
          <w:marRight w:val="0"/>
          <w:marTop w:val="0"/>
          <w:marBottom w:val="0"/>
          <w:divBdr>
            <w:top w:val="none" w:sz="0" w:space="0" w:color="auto"/>
            <w:left w:val="none" w:sz="0" w:space="0" w:color="auto"/>
            <w:bottom w:val="none" w:sz="0" w:space="0" w:color="auto"/>
            <w:right w:val="none" w:sz="0" w:space="0" w:color="auto"/>
          </w:divBdr>
        </w:div>
        <w:div w:id="509755394">
          <w:marLeft w:val="547"/>
          <w:marRight w:val="0"/>
          <w:marTop w:val="0"/>
          <w:marBottom w:val="0"/>
          <w:divBdr>
            <w:top w:val="none" w:sz="0" w:space="0" w:color="auto"/>
            <w:left w:val="none" w:sz="0" w:space="0" w:color="auto"/>
            <w:bottom w:val="none" w:sz="0" w:space="0" w:color="auto"/>
            <w:right w:val="none" w:sz="0" w:space="0" w:color="auto"/>
          </w:divBdr>
        </w:div>
        <w:div w:id="187573023">
          <w:marLeft w:val="1267"/>
          <w:marRight w:val="0"/>
          <w:marTop w:val="0"/>
          <w:marBottom w:val="0"/>
          <w:divBdr>
            <w:top w:val="none" w:sz="0" w:space="0" w:color="auto"/>
            <w:left w:val="none" w:sz="0" w:space="0" w:color="auto"/>
            <w:bottom w:val="none" w:sz="0" w:space="0" w:color="auto"/>
            <w:right w:val="none" w:sz="0" w:space="0" w:color="auto"/>
          </w:divBdr>
        </w:div>
        <w:div w:id="1177815616">
          <w:marLeft w:val="1267"/>
          <w:marRight w:val="0"/>
          <w:marTop w:val="0"/>
          <w:marBottom w:val="0"/>
          <w:divBdr>
            <w:top w:val="none" w:sz="0" w:space="0" w:color="auto"/>
            <w:left w:val="none" w:sz="0" w:space="0" w:color="auto"/>
            <w:bottom w:val="none" w:sz="0" w:space="0" w:color="auto"/>
            <w:right w:val="none" w:sz="0" w:space="0" w:color="auto"/>
          </w:divBdr>
        </w:div>
        <w:div w:id="329523880">
          <w:marLeft w:val="1267"/>
          <w:marRight w:val="0"/>
          <w:marTop w:val="0"/>
          <w:marBottom w:val="0"/>
          <w:divBdr>
            <w:top w:val="none" w:sz="0" w:space="0" w:color="auto"/>
            <w:left w:val="none" w:sz="0" w:space="0" w:color="auto"/>
            <w:bottom w:val="none" w:sz="0" w:space="0" w:color="auto"/>
            <w:right w:val="none" w:sz="0" w:space="0" w:color="auto"/>
          </w:divBdr>
        </w:div>
        <w:div w:id="936711444">
          <w:marLeft w:val="1987"/>
          <w:marRight w:val="0"/>
          <w:marTop w:val="0"/>
          <w:marBottom w:val="0"/>
          <w:divBdr>
            <w:top w:val="none" w:sz="0" w:space="0" w:color="auto"/>
            <w:left w:val="none" w:sz="0" w:space="0" w:color="auto"/>
            <w:bottom w:val="none" w:sz="0" w:space="0" w:color="auto"/>
            <w:right w:val="none" w:sz="0" w:space="0" w:color="auto"/>
          </w:divBdr>
        </w:div>
        <w:div w:id="1014115462">
          <w:marLeft w:val="1987"/>
          <w:marRight w:val="0"/>
          <w:marTop w:val="0"/>
          <w:marBottom w:val="0"/>
          <w:divBdr>
            <w:top w:val="none" w:sz="0" w:space="0" w:color="auto"/>
            <w:left w:val="none" w:sz="0" w:space="0" w:color="auto"/>
            <w:bottom w:val="none" w:sz="0" w:space="0" w:color="auto"/>
            <w:right w:val="none" w:sz="0" w:space="0" w:color="auto"/>
          </w:divBdr>
        </w:div>
      </w:divsChild>
    </w:div>
    <w:div w:id="429083275">
      <w:bodyDiv w:val="1"/>
      <w:marLeft w:val="0"/>
      <w:marRight w:val="0"/>
      <w:marTop w:val="0"/>
      <w:marBottom w:val="0"/>
      <w:divBdr>
        <w:top w:val="none" w:sz="0" w:space="0" w:color="auto"/>
        <w:left w:val="none" w:sz="0" w:space="0" w:color="auto"/>
        <w:bottom w:val="none" w:sz="0" w:space="0" w:color="auto"/>
        <w:right w:val="none" w:sz="0" w:space="0" w:color="auto"/>
      </w:divBdr>
    </w:div>
    <w:div w:id="438986432">
      <w:bodyDiv w:val="1"/>
      <w:marLeft w:val="0"/>
      <w:marRight w:val="0"/>
      <w:marTop w:val="0"/>
      <w:marBottom w:val="0"/>
      <w:divBdr>
        <w:top w:val="none" w:sz="0" w:space="0" w:color="auto"/>
        <w:left w:val="none" w:sz="0" w:space="0" w:color="auto"/>
        <w:bottom w:val="none" w:sz="0" w:space="0" w:color="auto"/>
        <w:right w:val="none" w:sz="0" w:space="0" w:color="auto"/>
      </w:divBdr>
      <w:divsChild>
        <w:div w:id="1257059226">
          <w:marLeft w:val="547"/>
          <w:marRight w:val="0"/>
          <w:marTop w:val="0"/>
          <w:marBottom w:val="0"/>
          <w:divBdr>
            <w:top w:val="none" w:sz="0" w:space="0" w:color="auto"/>
            <w:left w:val="none" w:sz="0" w:space="0" w:color="auto"/>
            <w:bottom w:val="none" w:sz="0" w:space="0" w:color="auto"/>
            <w:right w:val="none" w:sz="0" w:space="0" w:color="auto"/>
          </w:divBdr>
        </w:div>
        <w:div w:id="1335062470">
          <w:marLeft w:val="547"/>
          <w:marRight w:val="0"/>
          <w:marTop w:val="0"/>
          <w:marBottom w:val="0"/>
          <w:divBdr>
            <w:top w:val="none" w:sz="0" w:space="0" w:color="auto"/>
            <w:left w:val="none" w:sz="0" w:space="0" w:color="auto"/>
            <w:bottom w:val="none" w:sz="0" w:space="0" w:color="auto"/>
            <w:right w:val="none" w:sz="0" w:space="0" w:color="auto"/>
          </w:divBdr>
        </w:div>
        <w:div w:id="925698466">
          <w:marLeft w:val="547"/>
          <w:marRight w:val="0"/>
          <w:marTop w:val="0"/>
          <w:marBottom w:val="0"/>
          <w:divBdr>
            <w:top w:val="none" w:sz="0" w:space="0" w:color="auto"/>
            <w:left w:val="none" w:sz="0" w:space="0" w:color="auto"/>
            <w:bottom w:val="none" w:sz="0" w:space="0" w:color="auto"/>
            <w:right w:val="none" w:sz="0" w:space="0" w:color="auto"/>
          </w:divBdr>
        </w:div>
        <w:div w:id="1166704311">
          <w:marLeft w:val="547"/>
          <w:marRight w:val="0"/>
          <w:marTop w:val="0"/>
          <w:marBottom w:val="0"/>
          <w:divBdr>
            <w:top w:val="none" w:sz="0" w:space="0" w:color="auto"/>
            <w:left w:val="none" w:sz="0" w:space="0" w:color="auto"/>
            <w:bottom w:val="none" w:sz="0" w:space="0" w:color="auto"/>
            <w:right w:val="none" w:sz="0" w:space="0" w:color="auto"/>
          </w:divBdr>
        </w:div>
        <w:div w:id="697052023">
          <w:marLeft w:val="547"/>
          <w:marRight w:val="0"/>
          <w:marTop w:val="0"/>
          <w:marBottom w:val="0"/>
          <w:divBdr>
            <w:top w:val="none" w:sz="0" w:space="0" w:color="auto"/>
            <w:left w:val="none" w:sz="0" w:space="0" w:color="auto"/>
            <w:bottom w:val="none" w:sz="0" w:space="0" w:color="auto"/>
            <w:right w:val="none" w:sz="0" w:space="0" w:color="auto"/>
          </w:divBdr>
        </w:div>
      </w:divsChild>
    </w:div>
    <w:div w:id="441800477">
      <w:bodyDiv w:val="1"/>
      <w:marLeft w:val="0"/>
      <w:marRight w:val="0"/>
      <w:marTop w:val="0"/>
      <w:marBottom w:val="0"/>
      <w:divBdr>
        <w:top w:val="none" w:sz="0" w:space="0" w:color="auto"/>
        <w:left w:val="none" w:sz="0" w:space="0" w:color="auto"/>
        <w:bottom w:val="none" w:sz="0" w:space="0" w:color="auto"/>
        <w:right w:val="none" w:sz="0" w:space="0" w:color="auto"/>
      </w:divBdr>
    </w:div>
    <w:div w:id="452601988">
      <w:bodyDiv w:val="1"/>
      <w:marLeft w:val="0"/>
      <w:marRight w:val="0"/>
      <w:marTop w:val="0"/>
      <w:marBottom w:val="0"/>
      <w:divBdr>
        <w:top w:val="none" w:sz="0" w:space="0" w:color="auto"/>
        <w:left w:val="none" w:sz="0" w:space="0" w:color="auto"/>
        <w:bottom w:val="none" w:sz="0" w:space="0" w:color="auto"/>
        <w:right w:val="none" w:sz="0" w:space="0" w:color="auto"/>
      </w:divBdr>
      <w:divsChild>
        <w:div w:id="149559744">
          <w:marLeft w:val="547"/>
          <w:marRight w:val="0"/>
          <w:marTop w:val="0"/>
          <w:marBottom w:val="0"/>
          <w:divBdr>
            <w:top w:val="none" w:sz="0" w:space="0" w:color="auto"/>
            <w:left w:val="none" w:sz="0" w:space="0" w:color="auto"/>
            <w:bottom w:val="none" w:sz="0" w:space="0" w:color="auto"/>
            <w:right w:val="none" w:sz="0" w:space="0" w:color="auto"/>
          </w:divBdr>
        </w:div>
        <w:div w:id="1616905580">
          <w:marLeft w:val="1166"/>
          <w:marRight w:val="0"/>
          <w:marTop w:val="0"/>
          <w:marBottom w:val="0"/>
          <w:divBdr>
            <w:top w:val="none" w:sz="0" w:space="0" w:color="auto"/>
            <w:left w:val="none" w:sz="0" w:space="0" w:color="auto"/>
            <w:bottom w:val="none" w:sz="0" w:space="0" w:color="auto"/>
            <w:right w:val="none" w:sz="0" w:space="0" w:color="auto"/>
          </w:divBdr>
        </w:div>
        <w:div w:id="167333812">
          <w:marLeft w:val="1886"/>
          <w:marRight w:val="0"/>
          <w:marTop w:val="0"/>
          <w:marBottom w:val="0"/>
          <w:divBdr>
            <w:top w:val="none" w:sz="0" w:space="0" w:color="auto"/>
            <w:left w:val="none" w:sz="0" w:space="0" w:color="auto"/>
            <w:bottom w:val="none" w:sz="0" w:space="0" w:color="auto"/>
            <w:right w:val="none" w:sz="0" w:space="0" w:color="auto"/>
          </w:divBdr>
        </w:div>
        <w:div w:id="955063042">
          <w:marLeft w:val="1987"/>
          <w:marRight w:val="0"/>
          <w:marTop w:val="0"/>
          <w:marBottom w:val="0"/>
          <w:divBdr>
            <w:top w:val="none" w:sz="0" w:space="0" w:color="auto"/>
            <w:left w:val="none" w:sz="0" w:space="0" w:color="auto"/>
            <w:bottom w:val="none" w:sz="0" w:space="0" w:color="auto"/>
            <w:right w:val="none" w:sz="0" w:space="0" w:color="auto"/>
          </w:divBdr>
        </w:div>
        <w:div w:id="1427921617">
          <w:marLeft w:val="1987"/>
          <w:marRight w:val="0"/>
          <w:marTop w:val="0"/>
          <w:marBottom w:val="0"/>
          <w:divBdr>
            <w:top w:val="none" w:sz="0" w:space="0" w:color="auto"/>
            <w:left w:val="none" w:sz="0" w:space="0" w:color="auto"/>
            <w:bottom w:val="none" w:sz="0" w:space="0" w:color="auto"/>
            <w:right w:val="none" w:sz="0" w:space="0" w:color="auto"/>
          </w:divBdr>
        </w:div>
      </w:divsChild>
    </w:div>
    <w:div w:id="461731652">
      <w:bodyDiv w:val="1"/>
      <w:marLeft w:val="0"/>
      <w:marRight w:val="0"/>
      <w:marTop w:val="0"/>
      <w:marBottom w:val="0"/>
      <w:divBdr>
        <w:top w:val="none" w:sz="0" w:space="0" w:color="auto"/>
        <w:left w:val="none" w:sz="0" w:space="0" w:color="auto"/>
        <w:bottom w:val="none" w:sz="0" w:space="0" w:color="auto"/>
        <w:right w:val="none" w:sz="0" w:space="0" w:color="auto"/>
      </w:divBdr>
    </w:div>
    <w:div w:id="476075979">
      <w:bodyDiv w:val="1"/>
      <w:marLeft w:val="0"/>
      <w:marRight w:val="0"/>
      <w:marTop w:val="0"/>
      <w:marBottom w:val="0"/>
      <w:divBdr>
        <w:top w:val="none" w:sz="0" w:space="0" w:color="auto"/>
        <w:left w:val="none" w:sz="0" w:space="0" w:color="auto"/>
        <w:bottom w:val="none" w:sz="0" w:space="0" w:color="auto"/>
        <w:right w:val="none" w:sz="0" w:space="0" w:color="auto"/>
      </w:divBdr>
      <w:divsChild>
        <w:div w:id="1466848400">
          <w:marLeft w:val="1267"/>
          <w:marRight w:val="0"/>
          <w:marTop w:val="0"/>
          <w:marBottom w:val="0"/>
          <w:divBdr>
            <w:top w:val="none" w:sz="0" w:space="0" w:color="auto"/>
            <w:left w:val="none" w:sz="0" w:space="0" w:color="auto"/>
            <w:bottom w:val="none" w:sz="0" w:space="0" w:color="auto"/>
            <w:right w:val="none" w:sz="0" w:space="0" w:color="auto"/>
          </w:divBdr>
        </w:div>
        <w:div w:id="2083209665">
          <w:marLeft w:val="1267"/>
          <w:marRight w:val="0"/>
          <w:marTop w:val="0"/>
          <w:marBottom w:val="0"/>
          <w:divBdr>
            <w:top w:val="none" w:sz="0" w:space="0" w:color="auto"/>
            <w:left w:val="none" w:sz="0" w:space="0" w:color="auto"/>
            <w:bottom w:val="none" w:sz="0" w:space="0" w:color="auto"/>
            <w:right w:val="none" w:sz="0" w:space="0" w:color="auto"/>
          </w:divBdr>
        </w:div>
        <w:div w:id="875125181">
          <w:marLeft w:val="1987"/>
          <w:marRight w:val="0"/>
          <w:marTop w:val="0"/>
          <w:marBottom w:val="0"/>
          <w:divBdr>
            <w:top w:val="none" w:sz="0" w:space="0" w:color="auto"/>
            <w:left w:val="none" w:sz="0" w:space="0" w:color="auto"/>
            <w:bottom w:val="none" w:sz="0" w:space="0" w:color="auto"/>
            <w:right w:val="none" w:sz="0" w:space="0" w:color="auto"/>
          </w:divBdr>
        </w:div>
        <w:div w:id="1654796706">
          <w:marLeft w:val="1987"/>
          <w:marRight w:val="0"/>
          <w:marTop w:val="0"/>
          <w:marBottom w:val="0"/>
          <w:divBdr>
            <w:top w:val="none" w:sz="0" w:space="0" w:color="auto"/>
            <w:left w:val="none" w:sz="0" w:space="0" w:color="auto"/>
            <w:bottom w:val="none" w:sz="0" w:space="0" w:color="auto"/>
            <w:right w:val="none" w:sz="0" w:space="0" w:color="auto"/>
          </w:divBdr>
        </w:div>
        <w:div w:id="164907557">
          <w:marLeft w:val="1987"/>
          <w:marRight w:val="0"/>
          <w:marTop w:val="0"/>
          <w:marBottom w:val="0"/>
          <w:divBdr>
            <w:top w:val="none" w:sz="0" w:space="0" w:color="auto"/>
            <w:left w:val="none" w:sz="0" w:space="0" w:color="auto"/>
            <w:bottom w:val="none" w:sz="0" w:space="0" w:color="auto"/>
            <w:right w:val="none" w:sz="0" w:space="0" w:color="auto"/>
          </w:divBdr>
        </w:div>
      </w:divsChild>
    </w:div>
    <w:div w:id="492723487">
      <w:bodyDiv w:val="1"/>
      <w:marLeft w:val="0"/>
      <w:marRight w:val="0"/>
      <w:marTop w:val="0"/>
      <w:marBottom w:val="0"/>
      <w:divBdr>
        <w:top w:val="none" w:sz="0" w:space="0" w:color="auto"/>
        <w:left w:val="none" w:sz="0" w:space="0" w:color="auto"/>
        <w:bottom w:val="none" w:sz="0" w:space="0" w:color="auto"/>
        <w:right w:val="none" w:sz="0" w:space="0" w:color="auto"/>
      </w:divBdr>
      <w:divsChild>
        <w:div w:id="2110999757">
          <w:marLeft w:val="547"/>
          <w:marRight w:val="0"/>
          <w:marTop w:val="0"/>
          <w:marBottom w:val="0"/>
          <w:divBdr>
            <w:top w:val="none" w:sz="0" w:space="0" w:color="auto"/>
            <w:left w:val="none" w:sz="0" w:space="0" w:color="auto"/>
            <w:bottom w:val="none" w:sz="0" w:space="0" w:color="auto"/>
            <w:right w:val="none" w:sz="0" w:space="0" w:color="auto"/>
          </w:divBdr>
        </w:div>
        <w:div w:id="1853834311">
          <w:marLeft w:val="1267"/>
          <w:marRight w:val="0"/>
          <w:marTop w:val="0"/>
          <w:marBottom w:val="0"/>
          <w:divBdr>
            <w:top w:val="none" w:sz="0" w:space="0" w:color="auto"/>
            <w:left w:val="none" w:sz="0" w:space="0" w:color="auto"/>
            <w:bottom w:val="none" w:sz="0" w:space="0" w:color="auto"/>
            <w:right w:val="none" w:sz="0" w:space="0" w:color="auto"/>
          </w:divBdr>
        </w:div>
        <w:div w:id="2140225621">
          <w:marLeft w:val="1267"/>
          <w:marRight w:val="0"/>
          <w:marTop w:val="0"/>
          <w:marBottom w:val="0"/>
          <w:divBdr>
            <w:top w:val="none" w:sz="0" w:space="0" w:color="auto"/>
            <w:left w:val="none" w:sz="0" w:space="0" w:color="auto"/>
            <w:bottom w:val="none" w:sz="0" w:space="0" w:color="auto"/>
            <w:right w:val="none" w:sz="0" w:space="0" w:color="auto"/>
          </w:divBdr>
        </w:div>
        <w:div w:id="453838199">
          <w:marLeft w:val="1267"/>
          <w:marRight w:val="0"/>
          <w:marTop w:val="0"/>
          <w:marBottom w:val="0"/>
          <w:divBdr>
            <w:top w:val="none" w:sz="0" w:space="0" w:color="auto"/>
            <w:left w:val="none" w:sz="0" w:space="0" w:color="auto"/>
            <w:bottom w:val="none" w:sz="0" w:space="0" w:color="auto"/>
            <w:right w:val="none" w:sz="0" w:space="0" w:color="auto"/>
          </w:divBdr>
        </w:div>
      </w:divsChild>
    </w:div>
    <w:div w:id="494224855">
      <w:bodyDiv w:val="1"/>
      <w:marLeft w:val="0"/>
      <w:marRight w:val="0"/>
      <w:marTop w:val="0"/>
      <w:marBottom w:val="0"/>
      <w:divBdr>
        <w:top w:val="none" w:sz="0" w:space="0" w:color="auto"/>
        <w:left w:val="none" w:sz="0" w:space="0" w:color="auto"/>
        <w:bottom w:val="none" w:sz="0" w:space="0" w:color="auto"/>
        <w:right w:val="none" w:sz="0" w:space="0" w:color="auto"/>
      </w:divBdr>
    </w:div>
    <w:div w:id="498812823">
      <w:bodyDiv w:val="1"/>
      <w:marLeft w:val="0"/>
      <w:marRight w:val="0"/>
      <w:marTop w:val="0"/>
      <w:marBottom w:val="0"/>
      <w:divBdr>
        <w:top w:val="none" w:sz="0" w:space="0" w:color="auto"/>
        <w:left w:val="none" w:sz="0" w:space="0" w:color="auto"/>
        <w:bottom w:val="none" w:sz="0" w:space="0" w:color="auto"/>
        <w:right w:val="none" w:sz="0" w:space="0" w:color="auto"/>
      </w:divBdr>
    </w:div>
    <w:div w:id="505288453">
      <w:bodyDiv w:val="1"/>
      <w:marLeft w:val="0"/>
      <w:marRight w:val="0"/>
      <w:marTop w:val="0"/>
      <w:marBottom w:val="0"/>
      <w:divBdr>
        <w:top w:val="none" w:sz="0" w:space="0" w:color="auto"/>
        <w:left w:val="none" w:sz="0" w:space="0" w:color="auto"/>
        <w:bottom w:val="none" w:sz="0" w:space="0" w:color="auto"/>
        <w:right w:val="none" w:sz="0" w:space="0" w:color="auto"/>
      </w:divBdr>
      <w:divsChild>
        <w:div w:id="31200615">
          <w:marLeft w:val="547"/>
          <w:marRight w:val="0"/>
          <w:marTop w:val="0"/>
          <w:marBottom w:val="0"/>
          <w:divBdr>
            <w:top w:val="none" w:sz="0" w:space="0" w:color="auto"/>
            <w:left w:val="none" w:sz="0" w:space="0" w:color="auto"/>
            <w:bottom w:val="none" w:sz="0" w:space="0" w:color="auto"/>
            <w:right w:val="none" w:sz="0" w:space="0" w:color="auto"/>
          </w:divBdr>
        </w:div>
      </w:divsChild>
    </w:div>
    <w:div w:id="517817134">
      <w:bodyDiv w:val="1"/>
      <w:marLeft w:val="0"/>
      <w:marRight w:val="0"/>
      <w:marTop w:val="0"/>
      <w:marBottom w:val="0"/>
      <w:divBdr>
        <w:top w:val="none" w:sz="0" w:space="0" w:color="auto"/>
        <w:left w:val="none" w:sz="0" w:space="0" w:color="auto"/>
        <w:bottom w:val="none" w:sz="0" w:space="0" w:color="auto"/>
        <w:right w:val="none" w:sz="0" w:space="0" w:color="auto"/>
      </w:divBdr>
    </w:div>
    <w:div w:id="529495029">
      <w:bodyDiv w:val="1"/>
      <w:marLeft w:val="0"/>
      <w:marRight w:val="0"/>
      <w:marTop w:val="0"/>
      <w:marBottom w:val="0"/>
      <w:divBdr>
        <w:top w:val="none" w:sz="0" w:space="0" w:color="auto"/>
        <w:left w:val="none" w:sz="0" w:space="0" w:color="auto"/>
        <w:bottom w:val="none" w:sz="0" w:space="0" w:color="auto"/>
        <w:right w:val="none" w:sz="0" w:space="0" w:color="auto"/>
      </w:divBdr>
      <w:divsChild>
        <w:div w:id="1618025134">
          <w:marLeft w:val="446"/>
          <w:marRight w:val="0"/>
          <w:marTop w:val="0"/>
          <w:marBottom w:val="0"/>
          <w:divBdr>
            <w:top w:val="none" w:sz="0" w:space="0" w:color="auto"/>
            <w:left w:val="none" w:sz="0" w:space="0" w:color="auto"/>
            <w:bottom w:val="none" w:sz="0" w:space="0" w:color="auto"/>
            <w:right w:val="none" w:sz="0" w:space="0" w:color="auto"/>
          </w:divBdr>
        </w:div>
      </w:divsChild>
    </w:div>
    <w:div w:id="530611364">
      <w:bodyDiv w:val="1"/>
      <w:marLeft w:val="0"/>
      <w:marRight w:val="0"/>
      <w:marTop w:val="0"/>
      <w:marBottom w:val="0"/>
      <w:divBdr>
        <w:top w:val="none" w:sz="0" w:space="0" w:color="auto"/>
        <w:left w:val="none" w:sz="0" w:space="0" w:color="auto"/>
        <w:bottom w:val="none" w:sz="0" w:space="0" w:color="auto"/>
        <w:right w:val="none" w:sz="0" w:space="0" w:color="auto"/>
      </w:divBdr>
      <w:divsChild>
        <w:div w:id="1196390408">
          <w:marLeft w:val="446"/>
          <w:marRight w:val="0"/>
          <w:marTop w:val="0"/>
          <w:marBottom w:val="0"/>
          <w:divBdr>
            <w:top w:val="none" w:sz="0" w:space="0" w:color="auto"/>
            <w:left w:val="none" w:sz="0" w:space="0" w:color="auto"/>
            <w:bottom w:val="none" w:sz="0" w:space="0" w:color="auto"/>
            <w:right w:val="none" w:sz="0" w:space="0" w:color="auto"/>
          </w:divBdr>
        </w:div>
        <w:div w:id="729377646">
          <w:marLeft w:val="446"/>
          <w:marRight w:val="0"/>
          <w:marTop w:val="0"/>
          <w:marBottom w:val="0"/>
          <w:divBdr>
            <w:top w:val="none" w:sz="0" w:space="0" w:color="auto"/>
            <w:left w:val="none" w:sz="0" w:space="0" w:color="auto"/>
            <w:bottom w:val="none" w:sz="0" w:space="0" w:color="auto"/>
            <w:right w:val="none" w:sz="0" w:space="0" w:color="auto"/>
          </w:divBdr>
        </w:div>
        <w:div w:id="1765607872">
          <w:marLeft w:val="446"/>
          <w:marRight w:val="0"/>
          <w:marTop w:val="0"/>
          <w:marBottom w:val="0"/>
          <w:divBdr>
            <w:top w:val="none" w:sz="0" w:space="0" w:color="auto"/>
            <w:left w:val="none" w:sz="0" w:space="0" w:color="auto"/>
            <w:bottom w:val="none" w:sz="0" w:space="0" w:color="auto"/>
            <w:right w:val="none" w:sz="0" w:space="0" w:color="auto"/>
          </w:divBdr>
        </w:div>
      </w:divsChild>
    </w:div>
    <w:div w:id="536282603">
      <w:bodyDiv w:val="1"/>
      <w:marLeft w:val="0"/>
      <w:marRight w:val="0"/>
      <w:marTop w:val="0"/>
      <w:marBottom w:val="0"/>
      <w:divBdr>
        <w:top w:val="none" w:sz="0" w:space="0" w:color="auto"/>
        <w:left w:val="none" w:sz="0" w:space="0" w:color="auto"/>
        <w:bottom w:val="none" w:sz="0" w:space="0" w:color="auto"/>
        <w:right w:val="none" w:sz="0" w:space="0" w:color="auto"/>
      </w:divBdr>
    </w:div>
    <w:div w:id="546911932">
      <w:bodyDiv w:val="1"/>
      <w:marLeft w:val="0"/>
      <w:marRight w:val="0"/>
      <w:marTop w:val="0"/>
      <w:marBottom w:val="0"/>
      <w:divBdr>
        <w:top w:val="none" w:sz="0" w:space="0" w:color="auto"/>
        <w:left w:val="none" w:sz="0" w:space="0" w:color="auto"/>
        <w:bottom w:val="none" w:sz="0" w:space="0" w:color="auto"/>
        <w:right w:val="none" w:sz="0" w:space="0" w:color="auto"/>
      </w:divBdr>
      <w:divsChild>
        <w:div w:id="80613224">
          <w:marLeft w:val="1987"/>
          <w:marRight w:val="0"/>
          <w:marTop w:val="0"/>
          <w:marBottom w:val="0"/>
          <w:divBdr>
            <w:top w:val="none" w:sz="0" w:space="0" w:color="auto"/>
            <w:left w:val="none" w:sz="0" w:space="0" w:color="auto"/>
            <w:bottom w:val="none" w:sz="0" w:space="0" w:color="auto"/>
            <w:right w:val="none" w:sz="0" w:space="0" w:color="auto"/>
          </w:divBdr>
        </w:div>
      </w:divsChild>
    </w:div>
    <w:div w:id="550532074">
      <w:bodyDiv w:val="1"/>
      <w:marLeft w:val="0"/>
      <w:marRight w:val="0"/>
      <w:marTop w:val="0"/>
      <w:marBottom w:val="0"/>
      <w:divBdr>
        <w:top w:val="none" w:sz="0" w:space="0" w:color="auto"/>
        <w:left w:val="none" w:sz="0" w:space="0" w:color="auto"/>
        <w:bottom w:val="none" w:sz="0" w:space="0" w:color="auto"/>
        <w:right w:val="none" w:sz="0" w:space="0" w:color="auto"/>
      </w:divBdr>
      <w:divsChild>
        <w:div w:id="1211771279">
          <w:marLeft w:val="446"/>
          <w:marRight w:val="0"/>
          <w:marTop w:val="72"/>
          <w:marBottom w:val="0"/>
          <w:divBdr>
            <w:top w:val="none" w:sz="0" w:space="0" w:color="auto"/>
            <w:left w:val="none" w:sz="0" w:space="0" w:color="auto"/>
            <w:bottom w:val="none" w:sz="0" w:space="0" w:color="auto"/>
            <w:right w:val="none" w:sz="0" w:space="0" w:color="auto"/>
          </w:divBdr>
        </w:div>
        <w:div w:id="1816751180">
          <w:marLeft w:val="1166"/>
          <w:marRight w:val="0"/>
          <w:marTop w:val="72"/>
          <w:marBottom w:val="0"/>
          <w:divBdr>
            <w:top w:val="none" w:sz="0" w:space="0" w:color="auto"/>
            <w:left w:val="none" w:sz="0" w:space="0" w:color="auto"/>
            <w:bottom w:val="none" w:sz="0" w:space="0" w:color="auto"/>
            <w:right w:val="none" w:sz="0" w:space="0" w:color="auto"/>
          </w:divBdr>
        </w:div>
        <w:div w:id="729688986">
          <w:marLeft w:val="1886"/>
          <w:marRight w:val="0"/>
          <w:marTop w:val="0"/>
          <w:marBottom w:val="0"/>
          <w:divBdr>
            <w:top w:val="none" w:sz="0" w:space="0" w:color="auto"/>
            <w:left w:val="none" w:sz="0" w:space="0" w:color="auto"/>
            <w:bottom w:val="none" w:sz="0" w:space="0" w:color="auto"/>
            <w:right w:val="none" w:sz="0" w:space="0" w:color="auto"/>
          </w:divBdr>
        </w:div>
        <w:div w:id="1629505508">
          <w:marLeft w:val="1886"/>
          <w:marRight w:val="0"/>
          <w:marTop w:val="0"/>
          <w:marBottom w:val="0"/>
          <w:divBdr>
            <w:top w:val="none" w:sz="0" w:space="0" w:color="auto"/>
            <w:left w:val="none" w:sz="0" w:space="0" w:color="auto"/>
            <w:bottom w:val="none" w:sz="0" w:space="0" w:color="auto"/>
            <w:right w:val="none" w:sz="0" w:space="0" w:color="auto"/>
          </w:divBdr>
        </w:div>
        <w:div w:id="1402294274">
          <w:marLeft w:val="1886"/>
          <w:marRight w:val="0"/>
          <w:marTop w:val="0"/>
          <w:marBottom w:val="0"/>
          <w:divBdr>
            <w:top w:val="none" w:sz="0" w:space="0" w:color="auto"/>
            <w:left w:val="none" w:sz="0" w:space="0" w:color="auto"/>
            <w:bottom w:val="none" w:sz="0" w:space="0" w:color="auto"/>
            <w:right w:val="none" w:sz="0" w:space="0" w:color="auto"/>
          </w:divBdr>
        </w:div>
        <w:div w:id="1018657350">
          <w:marLeft w:val="1886"/>
          <w:marRight w:val="0"/>
          <w:marTop w:val="0"/>
          <w:marBottom w:val="0"/>
          <w:divBdr>
            <w:top w:val="none" w:sz="0" w:space="0" w:color="auto"/>
            <w:left w:val="none" w:sz="0" w:space="0" w:color="auto"/>
            <w:bottom w:val="none" w:sz="0" w:space="0" w:color="auto"/>
            <w:right w:val="none" w:sz="0" w:space="0" w:color="auto"/>
          </w:divBdr>
        </w:div>
        <w:div w:id="1611930503">
          <w:marLeft w:val="1886"/>
          <w:marRight w:val="0"/>
          <w:marTop w:val="0"/>
          <w:marBottom w:val="0"/>
          <w:divBdr>
            <w:top w:val="none" w:sz="0" w:space="0" w:color="auto"/>
            <w:left w:val="none" w:sz="0" w:space="0" w:color="auto"/>
            <w:bottom w:val="none" w:sz="0" w:space="0" w:color="auto"/>
            <w:right w:val="none" w:sz="0" w:space="0" w:color="auto"/>
          </w:divBdr>
        </w:div>
        <w:div w:id="1541431975">
          <w:marLeft w:val="2606"/>
          <w:marRight w:val="0"/>
          <w:marTop w:val="0"/>
          <w:marBottom w:val="0"/>
          <w:divBdr>
            <w:top w:val="none" w:sz="0" w:space="0" w:color="auto"/>
            <w:left w:val="none" w:sz="0" w:space="0" w:color="auto"/>
            <w:bottom w:val="none" w:sz="0" w:space="0" w:color="auto"/>
            <w:right w:val="none" w:sz="0" w:space="0" w:color="auto"/>
          </w:divBdr>
        </w:div>
        <w:div w:id="807821264">
          <w:marLeft w:val="3326"/>
          <w:marRight w:val="0"/>
          <w:marTop w:val="0"/>
          <w:marBottom w:val="0"/>
          <w:divBdr>
            <w:top w:val="none" w:sz="0" w:space="0" w:color="auto"/>
            <w:left w:val="none" w:sz="0" w:space="0" w:color="auto"/>
            <w:bottom w:val="none" w:sz="0" w:space="0" w:color="auto"/>
            <w:right w:val="none" w:sz="0" w:space="0" w:color="auto"/>
          </w:divBdr>
        </w:div>
        <w:div w:id="646250787">
          <w:marLeft w:val="2606"/>
          <w:marRight w:val="0"/>
          <w:marTop w:val="0"/>
          <w:marBottom w:val="0"/>
          <w:divBdr>
            <w:top w:val="none" w:sz="0" w:space="0" w:color="auto"/>
            <w:left w:val="none" w:sz="0" w:space="0" w:color="auto"/>
            <w:bottom w:val="none" w:sz="0" w:space="0" w:color="auto"/>
            <w:right w:val="none" w:sz="0" w:space="0" w:color="auto"/>
          </w:divBdr>
        </w:div>
        <w:div w:id="1356544523">
          <w:marLeft w:val="3326"/>
          <w:marRight w:val="0"/>
          <w:marTop w:val="0"/>
          <w:marBottom w:val="0"/>
          <w:divBdr>
            <w:top w:val="none" w:sz="0" w:space="0" w:color="auto"/>
            <w:left w:val="none" w:sz="0" w:space="0" w:color="auto"/>
            <w:bottom w:val="none" w:sz="0" w:space="0" w:color="auto"/>
            <w:right w:val="none" w:sz="0" w:space="0" w:color="auto"/>
          </w:divBdr>
        </w:div>
        <w:div w:id="908660252">
          <w:marLeft w:val="2606"/>
          <w:marRight w:val="0"/>
          <w:marTop w:val="0"/>
          <w:marBottom w:val="0"/>
          <w:divBdr>
            <w:top w:val="none" w:sz="0" w:space="0" w:color="auto"/>
            <w:left w:val="none" w:sz="0" w:space="0" w:color="auto"/>
            <w:bottom w:val="none" w:sz="0" w:space="0" w:color="auto"/>
            <w:right w:val="none" w:sz="0" w:space="0" w:color="auto"/>
          </w:divBdr>
        </w:div>
        <w:div w:id="1069226328">
          <w:marLeft w:val="2606"/>
          <w:marRight w:val="0"/>
          <w:marTop w:val="0"/>
          <w:marBottom w:val="0"/>
          <w:divBdr>
            <w:top w:val="none" w:sz="0" w:space="0" w:color="auto"/>
            <w:left w:val="none" w:sz="0" w:space="0" w:color="auto"/>
            <w:bottom w:val="none" w:sz="0" w:space="0" w:color="auto"/>
            <w:right w:val="none" w:sz="0" w:space="0" w:color="auto"/>
          </w:divBdr>
        </w:div>
        <w:div w:id="106195773">
          <w:marLeft w:val="1886"/>
          <w:marRight w:val="0"/>
          <w:marTop w:val="0"/>
          <w:marBottom w:val="0"/>
          <w:divBdr>
            <w:top w:val="none" w:sz="0" w:space="0" w:color="auto"/>
            <w:left w:val="none" w:sz="0" w:space="0" w:color="auto"/>
            <w:bottom w:val="none" w:sz="0" w:space="0" w:color="auto"/>
            <w:right w:val="none" w:sz="0" w:space="0" w:color="auto"/>
          </w:divBdr>
        </w:div>
      </w:divsChild>
    </w:div>
    <w:div w:id="573511690">
      <w:bodyDiv w:val="1"/>
      <w:marLeft w:val="0"/>
      <w:marRight w:val="0"/>
      <w:marTop w:val="0"/>
      <w:marBottom w:val="0"/>
      <w:divBdr>
        <w:top w:val="none" w:sz="0" w:space="0" w:color="auto"/>
        <w:left w:val="none" w:sz="0" w:space="0" w:color="auto"/>
        <w:bottom w:val="none" w:sz="0" w:space="0" w:color="auto"/>
        <w:right w:val="none" w:sz="0" w:space="0" w:color="auto"/>
      </w:divBdr>
    </w:div>
    <w:div w:id="583952052">
      <w:bodyDiv w:val="1"/>
      <w:marLeft w:val="0"/>
      <w:marRight w:val="0"/>
      <w:marTop w:val="0"/>
      <w:marBottom w:val="0"/>
      <w:divBdr>
        <w:top w:val="none" w:sz="0" w:space="0" w:color="auto"/>
        <w:left w:val="none" w:sz="0" w:space="0" w:color="auto"/>
        <w:bottom w:val="none" w:sz="0" w:space="0" w:color="auto"/>
        <w:right w:val="none" w:sz="0" w:space="0" w:color="auto"/>
      </w:divBdr>
      <w:divsChild>
        <w:div w:id="1313218473">
          <w:marLeft w:val="547"/>
          <w:marRight w:val="0"/>
          <w:marTop w:val="0"/>
          <w:marBottom w:val="0"/>
          <w:divBdr>
            <w:top w:val="none" w:sz="0" w:space="0" w:color="auto"/>
            <w:left w:val="none" w:sz="0" w:space="0" w:color="auto"/>
            <w:bottom w:val="none" w:sz="0" w:space="0" w:color="auto"/>
            <w:right w:val="none" w:sz="0" w:space="0" w:color="auto"/>
          </w:divBdr>
        </w:div>
      </w:divsChild>
    </w:div>
    <w:div w:id="585309488">
      <w:bodyDiv w:val="1"/>
      <w:marLeft w:val="0"/>
      <w:marRight w:val="0"/>
      <w:marTop w:val="0"/>
      <w:marBottom w:val="0"/>
      <w:divBdr>
        <w:top w:val="none" w:sz="0" w:space="0" w:color="auto"/>
        <w:left w:val="none" w:sz="0" w:space="0" w:color="auto"/>
        <w:bottom w:val="none" w:sz="0" w:space="0" w:color="auto"/>
        <w:right w:val="none" w:sz="0" w:space="0" w:color="auto"/>
      </w:divBdr>
      <w:divsChild>
        <w:div w:id="1584606646">
          <w:marLeft w:val="1267"/>
          <w:marRight w:val="0"/>
          <w:marTop w:val="0"/>
          <w:marBottom w:val="0"/>
          <w:divBdr>
            <w:top w:val="none" w:sz="0" w:space="0" w:color="auto"/>
            <w:left w:val="none" w:sz="0" w:space="0" w:color="auto"/>
            <w:bottom w:val="none" w:sz="0" w:space="0" w:color="auto"/>
            <w:right w:val="none" w:sz="0" w:space="0" w:color="auto"/>
          </w:divBdr>
        </w:div>
      </w:divsChild>
    </w:div>
    <w:div w:id="587885155">
      <w:bodyDiv w:val="1"/>
      <w:marLeft w:val="0"/>
      <w:marRight w:val="0"/>
      <w:marTop w:val="0"/>
      <w:marBottom w:val="0"/>
      <w:divBdr>
        <w:top w:val="none" w:sz="0" w:space="0" w:color="auto"/>
        <w:left w:val="none" w:sz="0" w:space="0" w:color="auto"/>
        <w:bottom w:val="none" w:sz="0" w:space="0" w:color="auto"/>
        <w:right w:val="none" w:sz="0" w:space="0" w:color="auto"/>
      </w:divBdr>
      <w:divsChild>
        <w:div w:id="1910386038">
          <w:marLeft w:val="547"/>
          <w:marRight w:val="0"/>
          <w:marTop w:val="0"/>
          <w:marBottom w:val="0"/>
          <w:divBdr>
            <w:top w:val="none" w:sz="0" w:space="0" w:color="auto"/>
            <w:left w:val="none" w:sz="0" w:space="0" w:color="auto"/>
            <w:bottom w:val="none" w:sz="0" w:space="0" w:color="auto"/>
            <w:right w:val="none" w:sz="0" w:space="0" w:color="auto"/>
          </w:divBdr>
        </w:div>
      </w:divsChild>
    </w:div>
    <w:div w:id="596328886">
      <w:bodyDiv w:val="1"/>
      <w:marLeft w:val="0"/>
      <w:marRight w:val="0"/>
      <w:marTop w:val="0"/>
      <w:marBottom w:val="0"/>
      <w:divBdr>
        <w:top w:val="none" w:sz="0" w:space="0" w:color="auto"/>
        <w:left w:val="none" w:sz="0" w:space="0" w:color="auto"/>
        <w:bottom w:val="none" w:sz="0" w:space="0" w:color="auto"/>
        <w:right w:val="none" w:sz="0" w:space="0" w:color="auto"/>
      </w:divBdr>
      <w:divsChild>
        <w:div w:id="801532059">
          <w:marLeft w:val="446"/>
          <w:marRight w:val="0"/>
          <w:marTop w:val="0"/>
          <w:marBottom w:val="0"/>
          <w:divBdr>
            <w:top w:val="none" w:sz="0" w:space="0" w:color="auto"/>
            <w:left w:val="none" w:sz="0" w:space="0" w:color="auto"/>
            <w:bottom w:val="none" w:sz="0" w:space="0" w:color="auto"/>
            <w:right w:val="none" w:sz="0" w:space="0" w:color="auto"/>
          </w:divBdr>
        </w:div>
      </w:divsChild>
    </w:div>
    <w:div w:id="601499920">
      <w:bodyDiv w:val="1"/>
      <w:marLeft w:val="0"/>
      <w:marRight w:val="0"/>
      <w:marTop w:val="0"/>
      <w:marBottom w:val="0"/>
      <w:divBdr>
        <w:top w:val="none" w:sz="0" w:space="0" w:color="auto"/>
        <w:left w:val="none" w:sz="0" w:space="0" w:color="auto"/>
        <w:bottom w:val="none" w:sz="0" w:space="0" w:color="auto"/>
        <w:right w:val="none" w:sz="0" w:space="0" w:color="auto"/>
      </w:divBdr>
    </w:div>
    <w:div w:id="604189118">
      <w:bodyDiv w:val="1"/>
      <w:marLeft w:val="0"/>
      <w:marRight w:val="0"/>
      <w:marTop w:val="0"/>
      <w:marBottom w:val="0"/>
      <w:divBdr>
        <w:top w:val="none" w:sz="0" w:space="0" w:color="auto"/>
        <w:left w:val="none" w:sz="0" w:space="0" w:color="auto"/>
        <w:bottom w:val="none" w:sz="0" w:space="0" w:color="auto"/>
        <w:right w:val="none" w:sz="0" w:space="0" w:color="auto"/>
      </w:divBdr>
      <w:divsChild>
        <w:div w:id="876506750">
          <w:marLeft w:val="547"/>
          <w:marRight w:val="0"/>
          <w:marTop w:val="120"/>
          <w:marBottom w:val="0"/>
          <w:divBdr>
            <w:top w:val="none" w:sz="0" w:space="0" w:color="auto"/>
            <w:left w:val="none" w:sz="0" w:space="0" w:color="auto"/>
            <w:bottom w:val="none" w:sz="0" w:space="0" w:color="auto"/>
            <w:right w:val="none" w:sz="0" w:space="0" w:color="auto"/>
          </w:divBdr>
        </w:div>
        <w:div w:id="94715990">
          <w:marLeft w:val="1267"/>
          <w:marRight w:val="0"/>
          <w:marTop w:val="120"/>
          <w:marBottom w:val="0"/>
          <w:divBdr>
            <w:top w:val="none" w:sz="0" w:space="0" w:color="auto"/>
            <w:left w:val="none" w:sz="0" w:space="0" w:color="auto"/>
            <w:bottom w:val="none" w:sz="0" w:space="0" w:color="auto"/>
            <w:right w:val="none" w:sz="0" w:space="0" w:color="auto"/>
          </w:divBdr>
        </w:div>
        <w:div w:id="1036614363">
          <w:marLeft w:val="547"/>
          <w:marRight w:val="0"/>
          <w:marTop w:val="120"/>
          <w:marBottom w:val="0"/>
          <w:divBdr>
            <w:top w:val="none" w:sz="0" w:space="0" w:color="auto"/>
            <w:left w:val="none" w:sz="0" w:space="0" w:color="auto"/>
            <w:bottom w:val="none" w:sz="0" w:space="0" w:color="auto"/>
            <w:right w:val="none" w:sz="0" w:space="0" w:color="auto"/>
          </w:divBdr>
        </w:div>
        <w:div w:id="310133721">
          <w:marLeft w:val="1267"/>
          <w:marRight w:val="0"/>
          <w:marTop w:val="120"/>
          <w:marBottom w:val="0"/>
          <w:divBdr>
            <w:top w:val="none" w:sz="0" w:space="0" w:color="auto"/>
            <w:left w:val="none" w:sz="0" w:space="0" w:color="auto"/>
            <w:bottom w:val="none" w:sz="0" w:space="0" w:color="auto"/>
            <w:right w:val="none" w:sz="0" w:space="0" w:color="auto"/>
          </w:divBdr>
        </w:div>
        <w:div w:id="1024985948">
          <w:marLeft w:val="547"/>
          <w:marRight w:val="0"/>
          <w:marTop w:val="120"/>
          <w:marBottom w:val="0"/>
          <w:divBdr>
            <w:top w:val="none" w:sz="0" w:space="0" w:color="auto"/>
            <w:left w:val="none" w:sz="0" w:space="0" w:color="auto"/>
            <w:bottom w:val="none" w:sz="0" w:space="0" w:color="auto"/>
            <w:right w:val="none" w:sz="0" w:space="0" w:color="auto"/>
          </w:divBdr>
        </w:div>
        <w:div w:id="1200969542">
          <w:marLeft w:val="1267"/>
          <w:marRight w:val="0"/>
          <w:marTop w:val="120"/>
          <w:marBottom w:val="0"/>
          <w:divBdr>
            <w:top w:val="none" w:sz="0" w:space="0" w:color="auto"/>
            <w:left w:val="none" w:sz="0" w:space="0" w:color="auto"/>
            <w:bottom w:val="none" w:sz="0" w:space="0" w:color="auto"/>
            <w:right w:val="none" w:sz="0" w:space="0" w:color="auto"/>
          </w:divBdr>
        </w:div>
        <w:div w:id="1232231470">
          <w:marLeft w:val="547"/>
          <w:marRight w:val="0"/>
          <w:marTop w:val="120"/>
          <w:marBottom w:val="0"/>
          <w:divBdr>
            <w:top w:val="none" w:sz="0" w:space="0" w:color="auto"/>
            <w:left w:val="none" w:sz="0" w:space="0" w:color="auto"/>
            <w:bottom w:val="none" w:sz="0" w:space="0" w:color="auto"/>
            <w:right w:val="none" w:sz="0" w:space="0" w:color="auto"/>
          </w:divBdr>
        </w:div>
        <w:div w:id="532545934">
          <w:marLeft w:val="1267"/>
          <w:marRight w:val="0"/>
          <w:marTop w:val="120"/>
          <w:marBottom w:val="0"/>
          <w:divBdr>
            <w:top w:val="none" w:sz="0" w:space="0" w:color="auto"/>
            <w:left w:val="none" w:sz="0" w:space="0" w:color="auto"/>
            <w:bottom w:val="none" w:sz="0" w:space="0" w:color="auto"/>
            <w:right w:val="none" w:sz="0" w:space="0" w:color="auto"/>
          </w:divBdr>
        </w:div>
      </w:divsChild>
    </w:div>
    <w:div w:id="617486809">
      <w:bodyDiv w:val="1"/>
      <w:marLeft w:val="0"/>
      <w:marRight w:val="0"/>
      <w:marTop w:val="0"/>
      <w:marBottom w:val="0"/>
      <w:divBdr>
        <w:top w:val="none" w:sz="0" w:space="0" w:color="auto"/>
        <w:left w:val="none" w:sz="0" w:space="0" w:color="auto"/>
        <w:bottom w:val="none" w:sz="0" w:space="0" w:color="auto"/>
        <w:right w:val="none" w:sz="0" w:space="0" w:color="auto"/>
      </w:divBdr>
      <w:divsChild>
        <w:div w:id="387269719">
          <w:marLeft w:val="1800"/>
          <w:marRight w:val="0"/>
          <w:marTop w:val="100"/>
          <w:marBottom w:val="0"/>
          <w:divBdr>
            <w:top w:val="none" w:sz="0" w:space="0" w:color="auto"/>
            <w:left w:val="none" w:sz="0" w:space="0" w:color="auto"/>
            <w:bottom w:val="none" w:sz="0" w:space="0" w:color="auto"/>
            <w:right w:val="none" w:sz="0" w:space="0" w:color="auto"/>
          </w:divBdr>
        </w:div>
        <w:div w:id="874315950">
          <w:marLeft w:val="1800"/>
          <w:marRight w:val="0"/>
          <w:marTop w:val="100"/>
          <w:marBottom w:val="0"/>
          <w:divBdr>
            <w:top w:val="none" w:sz="0" w:space="0" w:color="auto"/>
            <w:left w:val="none" w:sz="0" w:space="0" w:color="auto"/>
            <w:bottom w:val="none" w:sz="0" w:space="0" w:color="auto"/>
            <w:right w:val="none" w:sz="0" w:space="0" w:color="auto"/>
          </w:divBdr>
        </w:div>
        <w:div w:id="881405272">
          <w:marLeft w:val="1800"/>
          <w:marRight w:val="0"/>
          <w:marTop w:val="100"/>
          <w:marBottom w:val="0"/>
          <w:divBdr>
            <w:top w:val="none" w:sz="0" w:space="0" w:color="auto"/>
            <w:left w:val="none" w:sz="0" w:space="0" w:color="auto"/>
            <w:bottom w:val="none" w:sz="0" w:space="0" w:color="auto"/>
            <w:right w:val="none" w:sz="0" w:space="0" w:color="auto"/>
          </w:divBdr>
        </w:div>
        <w:div w:id="1384282659">
          <w:marLeft w:val="1800"/>
          <w:marRight w:val="0"/>
          <w:marTop w:val="100"/>
          <w:marBottom w:val="0"/>
          <w:divBdr>
            <w:top w:val="none" w:sz="0" w:space="0" w:color="auto"/>
            <w:left w:val="none" w:sz="0" w:space="0" w:color="auto"/>
            <w:bottom w:val="none" w:sz="0" w:space="0" w:color="auto"/>
            <w:right w:val="none" w:sz="0" w:space="0" w:color="auto"/>
          </w:divBdr>
        </w:div>
      </w:divsChild>
    </w:div>
    <w:div w:id="618529316">
      <w:bodyDiv w:val="1"/>
      <w:marLeft w:val="0"/>
      <w:marRight w:val="0"/>
      <w:marTop w:val="0"/>
      <w:marBottom w:val="0"/>
      <w:divBdr>
        <w:top w:val="none" w:sz="0" w:space="0" w:color="auto"/>
        <w:left w:val="none" w:sz="0" w:space="0" w:color="auto"/>
        <w:bottom w:val="none" w:sz="0" w:space="0" w:color="auto"/>
        <w:right w:val="none" w:sz="0" w:space="0" w:color="auto"/>
      </w:divBdr>
    </w:div>
    <w:div w:id="625039735">
      <w:bodyDiv w:val="1"/>
      <w:marLeft w:val="0"/>
      <w:marRight w:val="0"/>
      <w:marTop w:val="0"/>
      <w:marBottom w:val="0"/>
      <w:divBdr>
        <w:top w:val="none" w:sz="0" w:space="0" w:color="auto"/>
        <w:left w:val="none" w:sz="0" w:space="0" w:color="auto"/>
        <w:bottom w:val="none" w:sz="0" w:space="0" w:color="auto"/>
        <w:right w:val="none" w:sz="0" w:space="0" w:color="auto"/>
      </w:divBdr>
      <w:divsChild>
        <w:div w:id="1690644648">
          <w:marLeft w:val="446"/>
          <w:marRight w:val="0"/>
          <w:marTop w:val="0"/>
          <w:marBottom w:val="0"/>
          <w:divBdr>
            <w:top w:val="none" w:sz="0" w:space="0" w:color="auto"/>
            <w:left w:val="none" w:sz="0" w:space="0" w:color="auto"/>
            <w:bottom w:val="none" w:sz="0" w:space="0" w:color="auto"/>
            <w:right w:val="none" w:sz="0" w:space="0" w:color="auto"/>
          </w:divBdr>
        </w:div>
      </w:divsChild>
    </w:div>
    <w:div w:id="636297268">
      <w:bodyDiv w:val="1"/>
      <w:marLeft w:val="0"/>
      <w:marRight w:val="0"/>
      <w:marTop w:val="0"/>
      <w:marBottom w:val="0"/>
      <w:divBdr>
        <w:top w:val="none" w:sz="0" w:space="0" w:color="auto"/>
        <w:left w:val="none" w:sz="0" w:space="0" w:color="auto"/>
        <w:bottom w:val="none" w:sz="0" w:space="0" w:color="auto"/>
        <w:right w:val="none" w:sz="0" w:space="0" w:color="auto"/>
      </w:divBdr>
    </w:div>
    <w:div w:id="642197933">
      <w:bodyDiv w:val="1"/>
      <w:marLeft w:val="0"/>
      <w:marRight w:val="0"/>
      <w:marTop w:val="0"/>
      <w:marBottom w:val="0"/>
      <w:divBdr>
        <w:top w:val="none" w:sz="0" w:space="0" w:color="auto"/>
        <w:left w:val="none" w:sz="0" w:space="0" w:color="auto"/>
        <w:bottom w:val="none" w:sz="0" w:space="0" w:color="auto"/>
        <w:right w:val="none" w:sz="0" w:space="0" w:color="auto"/>
      </w:divBdr>
    </w:div>
    <w:div w:id="663821748">
      <w:bodyDiv w:val="1"/>
      <w:marLeft w:val="0"/>
      <w:marRight w:val="0"/>
      <w:marTop w:val="0"/>
      <w:marBottom w:val="0"/>
      <w:divBdr>
        <w:top w:val="none" w:sz="0" w:space="0" w:color="auto"/>
        <w:left w:val="none" w:sz="0" w:space="0" w:color="auto"/>
        <w:bottom w:val="none" w:sz="0" w:space="0" w:color="auto"/>
        <w:right w:val="none" w:sz="0" w:space="0" w:color="auto"/>
      </w:divBdr>
    </w:div>
    <w:div w:id="664746115">
      <w:bodyDiv w:val="1"/>
      <w:marLeft w:val="0"/>
      <w:marRight w:val="0"/>
      <w:marTop w:val="0"/>
      <w:marBottom w:val="0"/>
      <w:divBdr>
        <w:top w:val="none" w:sz="0" w:space="0" w:color="auto"/>
        <w:left w:val="none" w:sz="0" w:space="0" w:color="auto"/>
        <w:bottom w:val="none" w:sz="0" w:space="0" w:color="auto"/>
        <w:right w:val="none" w:sz="0" w:space="0" w:color="auto"/>
      </w:divBdr>
      <w:divsChild>
        <w:div w:id="2009824105">
          <w:marLeft w:val="446"/>
          <w:marRight w:val="0"/>
          <w:marTop w:val="72"/>
          <w:marBottom w:val="0"/>
          <w:divBdr>
            <w:top w:val="none" w:sz="0" w:space="0" w:color="auto"/>
            <w:left w:val="none" w:sz="0" w:space="0" w:color="auto"/>
            <w:bottom w:val="none" w:sz="0" w:space="0" w:color="auto"/>
            <w:right w:val="none" w:sz="0" w:space="0" w:color="auto"/>
          </w:divBdr>
        </w:div>
        <w:div w:id="63382250">
          <w:marLeft w:val="1166"/>
          <w:marRight w:val="0"/>
          <w:marTop w:val="72"/>
          <w:marBottom w:val="0"/>
          <w:divBdr>
            <w:top w:val="none" w:sz="0" w:space="0" w:color="auto"/>
            <w:left w:val="none" w:sz="0" w:space="0" w:color="auto"/>
            <w:bottom w:val="none" w:sz="0" w:space="0" w:color="auto"/>
            <w:right w:val="none" w:sz="0" w:space="0" w:color="auto"/>
          </w:divBdr>
        </w:div>
        <w:div w:id="166293938">
          <w:marLeft w:val="1886"/>
          <w:marRight w:val="0"/>
          <w:marTop w:val="0"/>
          <w:marBottom w:val="0"/>
          <w:divBdr>
            <w:top w:val="none" w:sz="0" w:space="0" w:color="auto"/>
            <w:left w:val="none" w:sz="0" w:space="0" w:color="auto"/>
            <w:bottom w:val="none" w:sz="0" w:space="0" w:color="auto"/>
            <w:right w:val="none" w:sz="0" w:space="0" w:color="auto"/>
          </w:divBdr>
        </w:div>
        <w:div w:id="749813716">
          <w:marLeft w:val="1886"/>
          <w:marRight w:val="0"/>
          <w:marTop w:val="0"/>
          <w:marBottom w:val="0"/>
          <w:divBdr>
            <w:top w:val="none" w:sz="0" w:space="0" w:color="auto"/>
            <w:left w:val="none" w:sz="0" w:space="0" w:color="auto"/>
            <w:bottom w:val="none" w:sz="0" w:space="0" w:color="auto"/>
            <w:right w:val="none" w:sz="0" w:space="0" w:color="auto"/>
          </w:divBdr>
        </w:div>
        <w:div w:id="1365054600">
          <w:marLeft w:val="1886"/>
          <w:marRight w:val="0"/>
          <w:marTop w:val="0"/>
          <w:marBottom w:val="0"/>
          <w:divBdr>
            <w:top w:val="none" w:sz="0" w:space="0" w:color="auto"/>
            <w:left w:val="none" w:sz="0" w:space="0" w:color="auto"/>
            <w:bottom w:val="none" w:sz="0" w:space="0" w:color="auto"/>
            <w:right w:val="none" w:sz="0" w:space="0" w:color="auto"/>
          </w:divBdr>
        </w:div>
        <w:div w:id="914625653">
          <w:marLeft w:val="1886"/>
          <w:marRight w:val="0"/>
          <w:marTop w:val="0"/>
          <w:marBottom w:val="0"/>
          <w:divBdr>
            <w:top w:val="none" w:sz="0" w:space="0" w:color="auto"/>
            <w:left w:val="none" w:sz="0" w:space="0" w:color="auto"/>
            <w:bottom w:val="none" w:sz="0" w:space="0" w:color="auto"/>
            <w:right w:val="none" w:sz="0" w:space="0" w:color="auto"/>
          </w:divBdr>
        </w:div>
        <w:div w:id="418142547">
          <w:marLeft w:val="1886"/>
          <w:marRight w:val="0"/>
          <w:marTop w:val="0"/>
          <w:marBottom w:val="0"/>
          <w:divBdr>
            <w:top w:val="none" w:sz="0" w:space="0" w:color="auto"/>
            <w:left w:val="none" w:sz="0" w:space="0" w:color="auto"/>
            <w:bottom w:val="none" w:sz="0" w:space="0" w:color="auto"/>
            <w:right w:val="none" w:sz="0" w:space="0" w:color="auto"/>
          </w:divBdr>
        </w:div>
        <w:div w:id="97916266">
          <w:marLeft w:val="2606"/>
          <w:marRight w:val="0"/>
          <w:marTop w:val="0"/>
          <w:marBottom w:val="0"/>
          <w:divBdr>
            <w:top w:val="none" w:sz="0" w:space="0" w:color="auto"/>
            <w:left w:val="none" w:sz="0" w:space="0" w:color="auto"/>
            <w:bottom w:val="none" w:sz="0" w:space="0" w:color="auto"/>
            <w:right w:val="none" w:sz="0" w:space="0" w:color="auto"/>
          </w:divBdr>
        </w:div>
        <w:div w:id="474372761">
          <w:marLeft w:val="3326"/>
          <w:marRight w:val="0"/>
          <w:marTop w:val="0"/>
          <w:marBottom w:val="0"/>
          <w:divBdr>
            <w:top w:val="none" w:sz="0" w:space="0" w:color="auto"/>
            <w:left w:val="none" w:sz="0" w:space="0" w:color="auto"/>
            <w:bottom w:val="none" w:sz="0" w:space="0" w:color="auto"/>
            <w:right w:val="none" w:sz="0" w:space="0" w:color="auto"/>
          </w:divBdr>
        </w:div>
        <w:div w:id="1281569657">
          <w:marLeft w:val="2606"/>
          <w:marRight w:val="0"/>
          <w:marTop w:val="0"/>
          <w:marBottom w:val="0"/>
          <w:divBdr>
            <w:top w:val="none" w:sz="0" w:space="0" w:color="auto"/>
            <w:left w:val="none" w:sz="0" w:space="0" w:color="auto"/>
            <w:bottom w:val="none" w:sz="0" w:space="0" w:color="auto"/>
            <w:right w:val="none" w:sz="0" w:space="0" w:color="auto"/>
          </w:divBdr>
        </w:div>
        <w:div w:id="675694182">
          <w:marLeft w:val="3326"/>
          <w:marRight w:val="0"/>
          <w:marTop w:val="0"/>
          <w:marBottom w:val="0"/>
          <w:divBdr>
            <w:top w:val="none" w:sz="0" w:space="0" w:color="auto"/>
            <w:left w:val="none" w:sz="0" w:space="0" w:color="auto"/>
            <w:bottom w:val="none" w:sz="0" w:space="0" w:color="auto"/>
            <w:right w:val="none" w:sz="0" w:space="0" w:color="auto"/>
          </w:divBdr>
        </w:div>
        <w:div w:id="555047413">
          <w:marLeft w:val="2606"/>
          <w:marRight w:val="0"/>
          <w:marTop w:val="0"/>
          <w:marBottom w:val="0"/>
          <w:divBdr>
            <w:top w:val="none" w:sz="0" w:space="0" w:color="auto"/>
            <w:left w:val="none" w:sz="0" w:space="0" w:color="auto"/>
            <w:bottom w:val="none" w:sz="0" w:space="0" w:color="auto"/>
            <w:right w:val="none" w:sz="0" w:space="0" w:color="auto"/>
          </w:divBdr>
        </w:div>
        <w:div w:id="1917782761">
          <w:marLeft w:val="2606"/>
          <w:marRight w:val="0"/>
          <w:marTop w:val="0"/>
          <w:marBottom w:val="0"/>
          <w:divBdr>
            <w:top w:val="none" w:sz="0" w:space="0" w:color="auto"/>
            <w:left w:val="none" w:sz="0" w:space="0" w:color="auto"/>
            <w:bottom w:val="none" w:sz="0" w:space="0" w:color="auto"/>
            <w:right w:val="none" w:sz="0" w:space="0" w:color="auto"/>
          </w:divBdr>
        </w:div>
      </w:divsChild>
    </w:div>
    <w:div w:id="674039047">
      <w:bodyDiv w:val="1"/>
      <w:marLeft w:val="0"/>
      <w:marRight w:val="0"/>
      <w:marTop w:val="0"/>
      <w:marBottom w:val="0"/>
      <w:divBdr>
        <w:top w:val="none" w:sz="0" w:space="0" w:color="auto"/>
        <w:left w:val="none" w:sz="0" w:space="0" w:color="auto"/>
        <w:bottom w:val="none" w:sz="0" w:space="0" w:color="auto"/>
        <w:right w:val="none" w:sz="0" w:space="0" w:color="auto"/>
      </w:divBdr>
      <w:divsChild>
        <w:div w:id="705713837">
          <w:marLeft w:val="1166"/>
          <w:marRight w:val="0"/>
          <w:marTop w:val="0"/>
          <w:marBottom w:val="0"/>
          <w:divBdr>
            <w:top w:val="none" w:sz="0" w:space="0" w:color="auto"/>
            <w:left w:val="none" w:sz="0" w:space="0" w:color="auto"/>
            <w:bottom w:val="none" w:sz="0" w:space="0" w:color="auto"/>
            <w:right w:val="none" w:sz="0" w:space="0" w:color="auto"/>
          </w:divBdr>
        </w:div>
        <w:div w:id="1333609484">
          <w:marLeft w:val="1886"/>
          <w:marRight w:val="0"/>
          <w:marTop w:val="0"/>
          <w:marBottom w:val="0"/>
          <w:divBdr>
            <w:top w:val="none" w:sz="0" w:space="0" w:color="auto"/>
            <w:left w:val="none" w:sz="0" w:space="0" w:color="auto"/>
            <w:bottom w:val="none" w:sz="0" w:space="0" w:color="auto"/>
            <w:right w:val="none" w:sz="0" w:space="0" w:color="auto"/>
          </w:divBdr>
        </w:div>
        <w:div w:id="770707330">
          <w:marLeft w:val="1886"/>
          <w:marRight w:val="0"/>
          <w:marTop w:val="0"/>
          <w:marBottom w:val="0"/>
          <w:divBdr>
            <w:top w:val="none" w:sz="0" w:space="0" w:color="auto"/>
            <w:left w:val="none" w:sz="0" w:space="0" w:color="auto"/>
            <w:bottom w:val="none" w:sz="0" w:space="0" w:color="auto"/>
            <w:right w:val="none" w:sz="0" w:space="0" w:color="auto"/>
          </w:divBdr>
        </w:div>
        <w:div w:id="1772624720">
          <w:marLeft w:val="1886"/>
          <w:marRight w:val="0"/>
          <w:marTop w:val="0"/>
          <w:marBottom w:val="0"/>
          <w:divBdr>
            <w:top w:val="none" w:sz="0" w:space="0" w:color="auto"/>
            <w:left w:val="none" w:sz="0" w:space="0" w:color="auto"/>
            <w:bottom w:val="none" w:sz="0" w:space="0" w:color="auto"/>
            <w:right w:val="none" w:sz="0" w:space="0" w:color="auto"/>
          </w:divBdr>
        </w:div>
        <w:div w:id="512765968">
          <w:marLeft w:val="1886"/>
          <w:marRight w:val="0"/>
          <w:marTop w:val="0"/>
          <w:marBottom w:val="0"/>
          <w:divBdr>
            <w:top w:val="none" w:sz="0" w:space="0" w:color="auto"/>
            <w:left w:val="none" w:sz="0" w:space="0" w:color="auto"/>
            <w:bottom w:val="none" w:sz="0" w:space="0" w:color="auto"/>
            <w:right w:val="none" w:sz="0" w:space="0" w:color="auto"/>
          </w:divBdr>
        </w:div>
        <w:div w:id="1085151648">
          <w:marLeft w:val="1886"/>
          <w:marRight w:val="0"/>
          <w:marTop w:val="0"/>
          <w:marBottom w:val="0"/>
          <w:divBdr>
            <w:top w:val="none" w:sz="0" w:space="0" w:color="auto"/>
            <w:left w:val="none" w:sz="0" w:space="0" w:color="auto"/>
            <w:bottom w:val="none" w:sz="0" w:space="0" w:color="auto"/>
            <w:right w:val="none" w:sz="0" w:space="0" w:color="auto"/>
          </w:divBdr>
        </w:div>
      </w:divsChild>
    </w:div>
    <w:div w:id="681014293">
      <w:bodyDiv w:val="1"/>
      <w:marLeft w:val="0"/>
      <w:marRight w:val="0"/>
      <w:marTop w:val="0"/>
      <w:marBottom w:val="0"/>
      <w:divBdr>
        <w:top w:val="none" w:sz="0" w:space="0" w:color="auto"/>
        <w:left w:val="none" w:sz="0" w:space="0" w:color="auto"/>
        <w:bottom w:val="none" w:sz="0" w:space="0" w:color="auto"/>
        <w:right w:val="none" w:sz="0" w:space="0" w:color="auto"/>
      </w:divBdr>
      <w:divsChild>
        <w:div w:id="849754159">
          <w:marLeft w:val="547"/>
          <w:marRight w:val="0"/>
          <w:marTop w:val="120"/>
          <w:marBottom w:val="0"/>
          <w:divBdr>
            <w:top w:val="none" w:sz="0" w:space="0" w:color="auto"/>
            <w:left w:val="none" w:sz="0" w:space="0" w:color="auto"/>
            <w:bottom w:val="none" w:sz="0" w:space="0" w:color="auto"/>
            <w:right w:val="none" w:sz="0" w:space="0" w:color="auto"/>
          </w:divBdr>
        </w:div>
        <w:div w:id="1277829563">
          <w:marLeft w:val="1267"/>
          <w:marRight w:val="0"/>
          <w:marTop w:val="120"/>
          <w:marBottom w:val="0"/>
          <w:divBdr>
            <w:top w:val="none" w:sz="0" w:space="0" w:color="auto"/>
            <w:left w:val="none" w:sz="0" w:space="0" w:color="auto"/>
            <w:bottom w:val="none" w:sz="0" w:space="0" w:color="auto"/>
            <w:right w:val="none" w:sz="0" w:space="0" w:color="auto"/>
          </w:divBdr>
        </w:div>
        <w:div w:id="367534427">
          <w:marLeft w:val="1267"/>
          <w:marRight w:val="0"/>
          <w:marTop w:val="120"/>
          <w:marBottom w:val="0"/>
          <w:divBdr>
            <w:top w:val="none" w:sz="0" w:space="0" w:color="auto"/>
            <w:left w:val="none" w:sz="0" w:space="0" w:color="auto"/>
            <w:bottom w:val="none" w:sz="0" w:space="0" w:color="auto"/>
            <w:right w:val="none" w:sz="0" w:space="0" w:color="auto"/>
          </w:divBdr>
        </w:div>
        <w:div w:id="1698241101">
          <w:marLeft w:val="1267"/>
          <w:marRight w:val="0"/>
          <w:marTop w:val="120"/>
          <w:marBottom w:val="0"/>
          <w:divBdr>
            <w:top w:val="none" w:sz="0" w:space="0" w:color="auto"/>
            <w:left w:val="none" w:sz="0" w:space="0" w:color="auto"/>
            <w:bottom w:val="none" w:sz="0" w:space="0" w:color="auto"/>
            <w:right w:val="none" w:sz="0" w:space="0" w:color="auto"/>
          </w:divBdr>
        </w:div>
        <w:div w:id="1699239020">
          <w:marLeft w:val="1267"/>
          <w:marRight w:val="0"/>
          <w:marTop w:val="120"/>
          <w:marBottom w:val="0"/>
          <w:divBdr>
            <w:top w:val="none" w:sz="0" w:space="0" w:color="auto"/>
            <w:left w:val="none" w:sz="0" w:space="0" w:color="auto"/>
            <w:bottom w:val="none" w:sz="0" w:space="0" w:color="auto"/>
            <w:right w:val="none" w:sz="0" w:space="0" w:color="auto"/>
          </w:divBdr>
        </w:div>
        <w:div w:id="1299413377">
          <w:marLeft w:val="1267"/>
          <w:marRight w:val="0"/>
          <w:marTop w:val="120"/>
          <w:marBottom w:val="0"/>
          <w:divBdr>
            <w:top w:val="none" w:sz="0" w:space="0" w:color="auto"/>
            <w:left w:val="none" w:sz="0" w:space="0" w:color="auto"/>
            <w:bottom w:val="none" w:sz="0" w:space="0" w:color="auto"/>
            <w:right w:val="none" w:sz="0" w:space="0" w:color="auto"/>
          </w:divBdr>
        </w:div>
        <w:div w:id="547693263">
          <w:marLeft w:val="1267"/>
          <w:marRight w:val="0"/>
          <w:marTop w:val="120"/>
          <w:marBottom w:val="0"/>
          <w:divBdr>
            <w:top w:val="none" w:sz="0" w:space="0" w:color="auto"/>
            <w:left w:val="none" w:sz="0" w:space="0" w:color="auto"/>
            <w:bottom w:val="none" w:sz="0" w:space="0" w:color="auto"/>
            <w:right w:val="none" w:sz="0" w:space="0" w:color="auto"/>
          </w:divBdr>
        </w:div>
        <w:div w:id="998851510">
          <w:marLeft w:val="1267"/>
          <w:marRight w:val="0"/>
          <w:marTop w:val="120"/>
          <w:marBottom w:val="0"/>
          <w:divBdr>
            <w:top w:val="none" w:sz="0" w:space="0" w:color="auto"/>
            <w:left w:val="none" w:sz="0" w:space="0" w:color="auto"/>
            <w:bottom w:val="none" w:sz="0" w:space="0" w:color="auto"/>
            <w:right w:val="none" w:sz="0" w:space="0" w:color="auto"/>
          </w:divBdr>
        </w:div>
        <w:div w:id="131948254">
          <w:marLeft w:val="1267"/>
          <w:marRight w:val="0"/>
          <w:marTop w:val="120"/>
          <w:marBottom w:val="0"/>
          <w:divBdr>
            <w:top w:val="none" w:sz="0" w:space="0" w:color="auto"/>
            <w:left w:val="none" w:sz="0" w:space="0" w:color="auto"/>
            <w:bottom w:val="none" w:sz="0" w:space="0" w:color="auto"/>
            <w:right w:val="none" w:sz="0" w:space="0" w:color="auto"/>
          </w:divBdr>
        </w:div>
        <w:div w:id="1308785045">
          <w:marLeft w:val="1267"/>
          <w:marRight w:val="0"/>
          <w:marTop w:val="120"/>
          <w:marBottom w:val="0"/>
          <w:divBdr>
            <w:top w:val="none" w:sz="0" w:space="0" w:color="auto"/>
            <w:left w:val="none" w:sz="0" w:space="0" w:color="auto"/>
            <w:bottom w:val="none" w:sz="0" w:space="0" w:color="auto"/>
            <w:right w:val="none" w:sz="0" w:space="0" w:color="auto"/>
          </w:divBdr>
        </w:div>
        <w:div w:id="1356272140">
          <w:marLeft w:val="1267"/>
          <w:marRight w:val="0"/>
          <w:marTop w:val="120"/>
          <w:marBottom w:val="0"/>
          <w:divBdr>
            <w:top w:val="none" w:sz="0" w:space="0" w:color="auto"/>
            <w:left w:val="none" w:sz="0" w:space="0" w:color="auto"/>
            <w:bottom w:val="none" w:sz="0" w:space="0" w:color="auto"/>
            <w:right w:val="none" w:sz="0" w:space="0" w:color="auto"/>
          </w:divBdr>
        </w:div>
      </w:divsChild>
    </w:div>
    <w:div w:id="726874515">
      <w:bodyDiv w:val="1"/>
      <w:marLeft w:val="0"/>
      <w:marRight w:val="0"/>
      <w:marTop w:val="0"/>
      <w:marBottom w:val="0"/>
      <w:divBdr>
        <w:top w:val="none" w:sz="0" w:space="0" w:color="auto"/>
        <w:left w:val="none" w:sz="0" w:space="0" w:color="auto"/>
        <w:bottom w:val="none" w:sz="0" w:space="0" w:color="auto"/>
        <w:right w:val="none" w:sz="0" w:space="0" w:color="auto"/>
      </w:divBdr>
      <w:divsChild>
        <w:div w:id="730808732">
          <w:marLeft w:val="1267"/>
          <w:marRight w:val="0"/>
          <w:marTop w:val="0"/>
          <w:marBottom w:val="0"/>
          <w:divBdr>
            <w:top w:val="none" w:sz="0" w:space="0" w:color="auto"/>
            <w:left w:val="none" w:sz="0" w:space="0" w:color="auto"/>
            <w:bottom w:val="none" w:sz="0" w:space="0" w:color="auto"/>
            <w:right w:val="none" w:sz="0" w:space="0" w:color="auto"/>
          </w:divBdr>
        </w:div>
      </w:divsChild>
    </w:div>
    <w:div w:id="754516437">
      <w:bodyDiv w:val="1"/>
      <w:marLeft w:val="0"/>
      <w:marRight w:val="0"/>
      <w:marTop w:val="0"/>
      <w:marBottom w:val="0"/>
      <w:divBdr>
        <w:top w:val="none" w:sz="0" w:space="0" w:color="auto"/>
        <w:left w:val="none" w:sz="0" w:space="0" w:color="auto"/>
        <w:bottom w:val="none" w:sz="0" w:space="0" w:color="auto"/>
        <w:right w:val="none" w:sz="0" w:space="0" w:color="auto"/>
      </w:divBdr>
      <w:divsChild>
        <w:div w:id="1693023929">
          <w:marLeft w:val="1267"/>
          <w:marRight w:val="0"/>
          <w:marTop w:val="0"/>
          <w:marBottom w:val="0"/>
          <w:divBdr>
            <w:top w:val="none" w:sz="0" w:space="0" w:color="auto"/>
            <w:left w:val="none" w:sz="0" w:space="0" w:color="auto"/>
            <w:bottom w:val="none" w:sz="0" w:space="0" w:color="auto"/>
            <w:right w:val="none" w:sz="0" w:space="0" w:color="auto"/>
          </w:divBdr>
        </w:div>
      </w:divsChild>
    </w:div>
    <w:div w:id="757947288">
      <w:bodyDiv w:val="1"/>
      <w:marLeft w:val="0"/>
      <w:marRight w:val="0"/>
      <w:marTop w:val="0"/>
      <w:marBottom w:val="0"/>
      <w:divBdr>
        <w:top w:val="none" w:sz="0" w:space="0" w:color="auto"/>
        <w:left w:val="none" w:sz="0" w:space="0" w:color="auto"/>
        <w:bottom w:val="none" w:sz="0" w:space="0" w:color="auto"/>
        <w:right w:val="none" w:sz="0" w:space="0" w:color="auto"/>
      </w:divBdr>
    </w:div>
    <w:div w:id="760838094">
      <w:bodyDiv w:val="1"/>
      <w:marLeft w:val="0"/>
      <w:marRight w:val="0"/>
      <w:marTop w:val="0"/>
      <w:marBottom w:val="0"/>
      <w:divBdr>
        <w:top w:val="none" w:sz="0" w:space="0" w:color="auto"/>
        <w:left w:val="none" w:sz="0" w:space="0" w:color="auto"/>
        <w:bottom w:val="none" w:sz="0" w:space="0" w:color="auto"/>
        <w:right w:val="none" w:sz="0" w:space="0" w:color="auto"/>
      </w:divBdr>
    </w:div>
    <w:div w:id="765613359">
      <w:bodyDiv w:val="1"/>
      <w:marLeft w:val="0"/>
      <w:marRight w:val="0"/>
      <w:marTop w:val="0"/>
      <w:marBottom w:val="0"/>
      <w:divBdr>
        <w:top w:val="none" w:sz="0" w:space="0" w:color="auto"/>
        <w:left w:val="none" w:sz="0" w:space="0" w:color="auto"/>
        <w:bottom w:val="none" w:sz="0" w:space="0" w:color="auto"/>
        <w:right w:val="none" w:sz="0" w:space="0" w:color="auto"/>
      </w:divBdr>
    </w:div>
    <w:div w:id="772239454">
      <w:bodyDiv w:val="1"/>
      <w:marLeft w:val="0"/>
      <w:marRight w:val="0"/>
      <w:marTop w:val="0"/>
      <w:marBottom w:val="0"/>
      <w:divBdr>
        <w:top w:val="none" w:sz="0" w:space="0" w:color="auto"/>
        <w:left w:val="none" w:sz="0" w:space="0" w:color="auto"/>
        <w:bottom w:val="none" w:sz="0" w:space="0" w:color="auto"/>
        <w:right w:val="none" w:sz="0" w:space="0" w:color="auto"/>
      </w:divBdr>
      <w:divsChild>
        <w:div w:id="1205367566">
          <w:marLeft w:val="1267"/>
          <w:marRight w:val="0"/>
          <w:marTop w:val="0"/>
          <w:marBottom w:val="0"/>
          <w:divBdr>
            <w:top w:val="none" w:sz="0" w:space="0" w:color="auto"/>
            <w:left w:val="none" w:sz="0" w:space="0" w:color="auto"/>
            <w:bottom w:val="none" w:sz="0" w:space="0" w:color="auto"/>
            <w:right w:val="none" w:sz="0" w:space="0" w:color="auto"/>
          </w:divBdr>
        </w:div>
        <w:div w:id="2111925009">
          <w:marLeft w:val="1987"/>
          <w:marRight w:val="0"/>
          <w:marTop w:val="0"/>
          <w:marBottom w:val="0"/>
          <w:divBdr>
            <w:top w:val="none" w:sz="0" w:space="0" w:color="auto"/>
            <w:left w:val="none" w:sz="0" w:space="0" w:color="auto"/>
            <w:bottom w:val="none" w:sz="0" w:space="0" w:color="auto"/>
            <w:right w:val="none" w:sz="0" w:space="0" w:color="auto"/>
          </w:divBdr>
        </w:div>
        <w:div w:id="378667553">
          <w:marLeft w:val="1987"/>
          <w:marRight w:val="0"/>
          <w:marTop w:val="0"/>
          <w:marBottom w:val="0"/>
          <w:divBdr>
            <w:top w:val="none" w:sz="0" w:space="0" w:color="auto"/>
            <w:left w:val="none" w:sz="0" w:space="0" w:color="auto"/>
            <w:bottom w:val="none" w:sz="0" w:space="0" w:color="auto"/>
            <w:right w:val="none" w:sz="0" w:space="0" w:color="auto"/>
          </w:divBdr>
        </w:div>
        <w:div w:id="2135058633">
          <w:marLeft w:val="2707"/>
          <w:marRight w:val="0"/>
          <w:marTop w:val="0"/>
          <w:marBottom w:val="0"/>
          <w:divBdr>
            <w:top w:val="none" w:sz="0" w:space="0" w:color="auto"/>
            <w:left w:val="none" w:sz="0" w:space="0" w:color="auto"/>
            <w:bottom w:val="none" w:sz="0" w:space="0" w:color="auto"/>
            <w:right w:val="none" w:sz="0" w:space="0" w:color="auto"/>
          </w:divBdr>
        </w:div>
        <w:div w:id="2004701526">
          <w:marLeft w:val="3427"/>
          <w:marRight w:val="0"/>
          <w:marTop w:val="0"/>
          <w:marBottom w:val="0"/>
          <w:divBdr>
            <w:top w:val="none" w:sz="0" w:space="0" w:color="auto"/>
            <w:left w:val="none" w:sz="0" w:space="0" w:color="auto"/>
            <w:bottom w:val="none" w:sz="0" w:space="0" w:color="auto"/>
            <w:right w:val="none" w:sz="0" w:space="0" w:color="auto"/>
          </w:divBdr>
        </w:div>
        <w:div w:id="861017431">
          <w:marLeft w:val="3427"/>
          <w:marRight w:val="0"/>
          <w:marTop w:val="0"/>
          <w:marBottom w:val="0"/>
          <w:divBdr>
            <w:top w:val="none" w:sz="0" w:space="0" w:color="auto"/>
            <w:left w:val="none" w:sz="0" w:space="0" w:color="auto"/>
            <w:bottom w:val="none" w:sz="0" w:space="0" w:color="auto"/>
            <w:right w:val="none" w:sz="0" w:space="0" w:color="auto"/>
          </w:divBdr>
        </w:div>
        <w:div w:id="865673059">
          <w:marLeft w:val="3427"/>
          <w:marRight w:val="0"/>
          <w:marTop w:val="0"/>
          <w:marBottom w:val="0"/>
          <w:divBdr>
            <w:top w:val="none" w:sz="0" w:space="0" w:color="auto"/>
            <w:left w:val="none" w:sz="0" w:space="0" w:color="auto"/>
            <w:bottom w:val="none" w:sz="0" w:space="0" w:color="auto"/>
            <w:right w:val="none" w:sz="0" w:space="0" w:color="auto"/>
          </w:divBdr>
        </w:div>
        <w:div w:id="1156611535">
          <w:marLeft w:val="3427"/>
          <w:marRight w:val="0"/>
          <w:marTop w:val="0"/>
          <w:marBottom w:val="0"/>
          <w:divBdr>
            <w:top w:val="none" w:sz="0" w:space="0" w:color="auto"/>
            <w:left w:val="none" w:sz="0" w:space="0" w:color="auto"/>
            <w:bottom w:val="none" w:sz="0" w:space="0" w:color="auto"/>
            <w:right w:val="none" w:sz="0" w:space="0" w:color="auto"/>
          </w:divBdr>
        </w:div>
        <w:div w:id="1054893371">
          <w:marLeft w:val="1267"/>
          <w:marRight w:val="0"/>
          <w:marTop w:val="0"/>
          <w:marBottom w:val="0"/>
          <w:divBdr>
            <w:top w:val="none" w:sz="0" w:space="0" w:color="auto"/>
            <w:left w:val="none" w:sz="0" w:space="0" w:color="auto"/>
            <w:bottom w:val="none" w:sz="0" w:space="0" w:color="auto"/>
            <w:right w:val="none" w:sz="0" w:space="0" w:color="auto"/>
          </w:divBdr>
        </w:div>
        <w:div w:id="1012684099">
          <w:marLeft w:val="1987"/>
          <w:marRight w:val="0"/>
          <w:marTop w:val="0"/>
          <w:marBottom w:val="0"/>
          <w:divBdr>
            <w:top w:val="none" w:sz="0" w:space="0" w:color="auto"/>
            <w:left w:val="none" w:sz="0" w:space="0" w:color="auto"/>
            <w:bottom w:val="none" w:sz="0" w:space="0" w:color="auto"/>
            <w:right w:val="none" w:sz="0" w:space="0" w:color="auto"/>
          </w:divBdr>
        </w:div>
        <w:div w:id="384448804">
          <w:marLeft w:val="1987"/>
          <w:marRight w:val="0"/>
          <w:marTop w:val="0"/>
          <w:marBottom w:val="0"/>
          <w:divBdr>
            <w:top w:val="none" w:sz="0" w:space="0" w:color="auto"/>
            <w:left w:val="none" w:sz="0" w:space="0" w:color="auto"/>
            <w:bottom w:val="none" w:sz="0" w:space="0" w:color="auto"/>
            <w:right w:val="none" w:sz="0" w:space="0" w:color="auto"/>
          </w:divBdr>
        </w:div>
      </w:divsChild>
    </w:div>
    <w:div w:id="789083376">
      <w:bodyDiv w:val="1"/>
      <w:marLeft w:val="0"/>
      <w:marRight w:val="0"/>
      <w:marTop w:val="0"/>
      <w:marBottom w:val="0"/>
      <w:divBdr>
        <w:top w:val="none" w:sz="0" w:space="0" w:color="auto"/>
        <w:left w:val="none" w:sz="0" w:space="0" w:color="auto"/>
        <w:bottom w:val="none" w:sz="0" w:space="0" w:color="auto"/>
        <w:right w:val="none" w:sz="0" w:space="0" w:color="auto"/>
      </w:divBdr>
      <w:divsChild>
        <w:div w:id="225191643">
          <w:marLeft w:val="878"/>
          <w:marRight w:val="0"/>
          <w:marTop w:val="108"/>
          <w:marBottom w:val="0"/>
          <w:divBdr>
            <w:top w:val="none" w:sz="0" w:space="0" w:color="auto"/>
            <w:left w:val="none" w:sz="0" w:space="0" w:color="auto"/>
            <w:bottom w:val="none" w:sz="0" w:space="0" w:color="auto"/>
            <w:right w:val="none" w:sz="0" w:space="0" w:color="auto"/>
          </w:divBdr>
        </w:div>
        <w:div w:id="348213967">
          <w:marLeft w:val="1253"/>
          <w:marRight w:val="0"/>
          <w:marTop w:val="108"/>
          <w:marBottom w:val="0"/>
          <w:divBdr>
            <w:top w:val="none" w:sz="0" w:space="0" w:color="auto"/>
            <w:left w:val="none" w:sz="0" w:space="0" w:color="auto"/>
            <w:bottom w:val="none" w:sz="0" w:space="0" w:color="auto"/>
            <w:right w:val="none" w:sz="0" w:space="0" w:color="auto"/>
          </w:divBdr>
        </w:div>
        <w:div w:id="889876223">
          <w:marLeft w:val="432"/>
          <w:marRight w:val="0"/>
          <w:marTop w:val="144"/>
          <w:marBottom w:val="0"/>
          <w:divBdr>
            <w:top w:val="none" w:sz="0" w:space="0" w:color="auto"/>
            <w:left w:val="none" w:sz="0" w:space="0" w:color="auto"/>
            <w:bottom w:val="none" w:sz="0" w:space="0" w:color="auto"/>
            <w:right w:val="none" w:sz="0" w:space="0" w:color="auto"/>
          </w:divBdr>
        </w:div>
        <w:div w:id="959335748">
          <w:marLeft w:val="432"/>
          <w:marRight w:val="0"/>
          <w:marTop w:val="130"/>
          <w:marBottom w:val="0"/>
          <w:divBdr>
            <w:top w:val="none" w:sz="0" w:space="0" w:color="auto"/>
            <w:left w:val="none" w:sz="0" w:space="0" w:color="auto"/>
            <w:bottom w:val="none" w:sz="0" w:space="0" w:color="auto"/>
            <w:right w:val="none" w:sz="0" w:space="0" w:color="auto"/>
          </w:divBdr>
        </w:div>
        <w:div w:id="989749465">
          <w:marLeft w:val="878"/>
          <w:marRight w:val="0"/>
          <w:marTop w:val="108"/>
          <w:marBottom w:val="0"/>
          <w:divBdr>
            <w:top w:val="none" w:sz="0" w:space="0" w:color="auto"/>
            <w:left w:val="none" w:sz="0" w:space="0" w:color="auto"/>
            <w:bottom w:val="none" w:sz="0" w:space="0" w:color="auto"/>
            <w:right w:val="none" w:sz="0" w:space="0" w:color="auto"/>
          </w:divBdr>
        </w:div>
        <w:div w:id="1298098868">
          <w:marLeft w:val="878"/>
          <w:marRight w:val="0"/>
          <w:marTop w:val="108"/>
          <w:marBottom w:val="0"/>
          <w:divBdr>
            <w:top w:val="none" w:sz="0" w:space="0" w:color="auto"/>
            <w:left w:val="none" w:sz="0" w:space="0" w:color="auto"/>
            <w:bottom w:val="none" w:sz="0" w:space="0" w:color="auto"/>
            <w:right w:val="none" w:sz="0" w:space="0" w:color="auto"/>
          </w:divBdr>
        </w:div>
        <w:div w:id="1431658835">
          <w:marLeft w:val="878"/>
          <w:marRight w:val="0"/>
          <w:marTop w:val="108"/>
          <w:marBottom w:val="0"/>
          <w:divBdr>
            <w:top w:val="none" w:sz="0" w:space="0" w:color="auto"/>
            <w:left w:val="none" w:sz="0" w:space="0" w:color="auto"/>
            <w:bottom w:val="none" w:sz="0" w:space="0" w:color="auto"/>
            <w:right w:val="none" w:sz="0" w:space="0" w:color="auto"/>
          </w:divBdr>
        </w:div>
        <w:div w:id="1464930244">
          <w:marLeft w:val="878"/>
          <w:marRight w:val="0"/>
          <w:marTop w:val="108"/>
          <w:marBottom w:val="0"/>
          <w:divBdr>
            <w:top w:val="none" w:sz="0" w:space="0" w:color="auto"/>
            <w:left w:val="none" w:sz="0" w:space="0" w:color="auto"/>
            <w:bottom w:val="none" w:sz="0" w:space="0" w:color="auto"/>
            <w:right w:val="none" w:sz="0" w:space="0" w:color="auto"/>
          </w:divBdr>
        </w:div>
        <w:div w:id="1781071886">
          <w:marLeft w:val="1253"/>
          <w:marRight w:val="0"/>
          <w:marTop w:val="108"/>
          <w:marBottom w:val="0"/>
          <w:divBdr>
            <w:top w:val="none" w:sz="0" w:space="0" w:color="auto"/>
            <w:left w:val="none" w:sz="0" w:space="0" w:color="auto"/>
            <w:bottom w:val="none" w:sz="0" w:space="0" w:color="auto"/>
            <w:right w:val="none" w:sz="0" w:space="0" w:color="auto"/>
          </w:divBdr>
        </w:div>
        <w:div w:id="1808469758">
          <w:marLeft w:val="878"/>
          <w:marRight w:val="0"/>
          <w:marTop w:val="108"/>
          <w:marBottom w:val="0"/>
          <w:divBdr>
            <w:top w:val="none" w:sz="0" w:space="0" w:color="auto"/>
            <w:left w:val="none" w:sz="0" w:space="0" w:color="auto"/>
            <w:bottom w:val="none" w:sz="0" w:space="0" w:color="auto"/>
            <w:right w:val="none" w:sz="0" w:space="0" w:color="auto"/>
          </w:divBdr>
        </w:div>
      </w:divsChild>
    </w:div>
    <w:div w:id="792404558">
      <w:bodyDiv w:val="1"/>
      <w:marLeft w:val="0"/>
      <w:marRight w:val="0"/>
      <w:marTop w:val="0"/>
      <w:marBottom w:val="0"/>
      <w:divBdr>
        <w:top w:val="none" w:sz="0" w:space="0" w:color="auto"/>
        <w:left w:val="none" w:sz="0" w:space="0" w:color="auto"/>
        <w:bottom w:val="none" w:sz="0" w:space="0" w:color="auto"/>
        <w:right w:val="none" w:sz="0" w:space="0" w:color="auto"/>
      </w:divBdr>
      <w:divsChild>
        <w:div w:id="81925035">
          <w:marLeft w:val="547"/>
          <w:marRight w:val="0"/>
          <w:marTop w:val="0"/>
          <w:marBottom w:val="0"/>
          <w:divBdr>
            <w:top w:val="none" w:sz="0" w:space="0" w:color="auto"/>
            <w:left w:val="none" w:sz="0" w:space="0" w:color="auto"/>
            <w:bottom w:val="none" w:sz="0" w:space="0" w:color="auto"/>
            <w:right w:val="none" w:sz="0" w:space="0" w:color="auto"/>
          </w:divBdr>
        </w:div>
        <w:div w:id="344746540">
          <w:marLeft w:val="547"/>
          <w:marRight w:val="0"/>
          <w:marTop w:val="0"/>
          <w:marBottom w:val="0"/>
          <w:divBdr>
            <w:top w:val="none" w:sz="0" w:space="0" w:color="auto"/>
            <w:left w:val="none" w:sz="0" w:space="0" w:color="auto"/>
            <w:bottom w:val="none" w:sz="0" w:space="0" w:color="auto"/>
            <w:right w:val="none" w:sz="0" w:space="0" w:color="auto"/>
          </w:divBdr>
        </w:div>
        <w:div w:id="556281338">
          <w:marLeft w:val="547"/>
          <w:marRight w:val="0"/>
          <w:marTop w:val="0"/>
          <w:marBottom w:val="0"/>
          <w:divBdr>
            <w:top w:val="none" w:sz="0" w:space="0" w:color="auto"/>
            <w:left w:val="none" w:sz="0" w:space="0" w:color="auto"/>
            <w:bottom w:val="none" w:sz="0" w:space="0" w:color="auto"/>
            <w:right w:val="none" w:sz="0" w:space="0" w:color="auto"/>
          </w:divBdr>
        </w:div>
        <w:div w:id="951327684">
          <w:marLeft w:val="547"/>
          <w:marRight w:val="0"/>
          <w:marTop w:val="0"/>
          <w:marBottom w:val="0"/>
          <w:divBdr>
            <w:top w:val="none" w:sz="0" w:space="0" w:color="auto"/>
            <w:left w:val="none" w:sz="0" w:space="0" w:color="auto"/>
            <w:bottom w:val="none" w:sz="0" w:space="0" w:color="auto"/>
            <w:right w:val="none" w:sz="0" w:space="0" w:color="auto"/>
          </w:divBdr>
        </w:div>
        <w:div w:id="716903116">
          <w:marLeft w:val="547"/>
          <w:marRight w:val="0"/>
          <w:marTop w:val="0"/>
          <w:marBottom w:val="0"/>
          <w:divBdr>
            <w:top w:val="none" w:sz="0" w:space="0" w:color="auto"/>
            <w:left w:val="none" w:sz="0" w:space="0" w:color="auto"/>
            <w:bottom w:val="none" w:sz="0" w:space="0" w:color="auto"/>
            <w:right w:val="none" w:sz="0" w:space="0" w:color="auto"/>
          </w:divBdr>
        </w:div>
        <w:div w:id="1534418202">
          <w:marLeft w:val="547"/>
          <w:marRight w:val="0"/>
          <w:marTop w:val="0"/>
          <w:marBottom w:val="0"/>
          <w:divBdr>
            <w:top w:val="none" w:sz="0" w:space="0" w:color="auto"/>
            <w:left w:val="none" w:sz="0" w:space="0" w:color="auto"/>
            <w:bottom w:val="none" w:sz="0" w:space="0" w:color="auto"/>
            <w:right w:val="none" w:sz="0" w:space="0" w:color="auto"/>
          </w:divBdr>
        </w:div>
        <w:div w:id="1943563630">
          <w:marLeft w:val="547"/>
          <w:marRight w:val="0"/>
          <w:marTop w:val="0"/>
          <w:marBottom w:val="0"/>
          <w:divBdr>
            <w:top w:val="none" w:sz="0" w:space="0" w:color="auto"/>
            <w:left w:val="none" w:sz="0" w:space="0" w:color="auto"/>
            <w:bottom w:val="none" w:sz="0" w:space="0" w:color="auto"/>
            <w:right w:val="none" w:sz="0" w:space="0" w:color="auto"/>
          </w:divBdr>
        </w:div>
        <w:div w:id="1186216196">
          <w:marLeft w:val="547"/>
          <w:marRight w:val="0"/>
          <w:marTop w:val="0"/>
          <w:marBottom w:val="0"/>
          <w:divBdr>
            <w:top w:val="none" w:sz="0" w:space="0" w:color="auto"/>
            <w:left w:val="none" w:sz="0" w:space="0" w:color="auto"/>
            <w:bottom w:val="none" w:sz="0" w:space="0" w:color="auto"/>
            <w:right w:val="none" w:sz="0" w:space="0" w:color="auto"/>
          </w:divBdr>
        </w:div>
        <w:div w:id="1181046736">
          <w:marLeft w:val="547"/>
          <w:marRight w:val="0"/>
          <w:marTop w:val="0"/>
          <w:marBottom w:val="0"/>
          <w:divBdr>
            <w:top w:val="none" w:sz="0" w:space="0" w:color="auto"/>
            <w:left w:val="none" w:sz="0" w:space="0" w:color="auto"/>
            <w:bottom w:val="none" w:sz="0" w:space="0" w:color="auto"/>
            <w:right w:val="none" w:sz="0" w:space="0" w:color="auto"/>
          </w:divBdr>
        </w:div>
        <w:div w:id="40633661">
          <w:marLeft w:val="547"/>
          <w:marRight w:val="0"/>
          <w:marTop w:val="0"/>
          <w:marBottom w:val="0"/>
          <w:divBdr>
            <w:top w:val="none" w:sz="0" w:space="0" w:color="auto"/>
            <w:left w:val="none" w:sz="0" w:space="0" w:color="auto"/>
            <w:bottom w:val="none" w:sz="0" w:space="0" w:color="auto"/>
            <w:right w:val="none" w:sz="0" w:space="0" w:color="auto"/>
          </w:divBdr>
        </w:div>
      </w:divsChild>
    </w:div>
    <w:div w:id="811560689">
      <w:bodyDiv w:val="1"/>
      <w:marLeft w:val="0"/>
      <w:marRight w:val="0"/>
      <w:marTop w:val="0"/>
      <w:marBottom w:val="0"/>
      <w:divBdr>
        <w:top w:val="none" w:sz="0" w:space="0" w:color="auto"/>
        <w:left w:val="none" w:sz="0" w:space="0" w:color="auto"/>
        <w:bottom w:val="none" w:sz="0" w:space="0" w:color="auto"/>
        <w:right w:val="none" w:sz="0" w:space="0" w:color="auto"/>
      </w:divBdr>
      <w:divsChild>
        <w:div w:id="204172814">
          <w:marLeft w:val="446"/>
          <w:marRight w:val="0"/>
          <w:marTop w:val="0"/>
          <w:marBottom w:val="0"/>
          <w:divBdr>
            <w:top w:val="none" w:sz="0" w:space="0" w:color="auto"/>
            <w:left w:val="none" w:sz="0" w:space="0" w:color="auto"/>
            <w:bottom w:val="none" w:sz="0" w:space="0" w:color="auto"/>
            <w:right w:val="none" w:sz="0" w:space="0" w:color="auto"/>
          </w:divBdr>
        </w:div>
        <w:div w:id="1983000667">
          <w:marLeft w:val="446"/>
          <w:marRight w:val="0"/>
          <w:marTop w:val="0"/>
          <w:marBottom w:val="0"/>
          <w:divBdr>
            <w:top w:val="none" w:sz="0" w:space="0" w:color="auto"/>
            <w:left w:val="none" w:sz="0" w:space="0" w:color="auto"/>
            <w:bottom w:val="none" w:sz="0" w:space="0" w:color="auto"/>
            <w:right w:val="none" w:sz="0" w:space="0" w:color="auto"/>
          </w:divBdr>
        </w:div>
      </w:divsChild>
    </w:div>
    <w:div w:id="814030604">
      <w:bodyDiv w:val="1"/>
      <w:marLeft w:val="0"/>
      <w:marRight w:val="0"/>
      <w:marTop w:val="0"/>
      <w:marBottom w:val="0"/>
      <w:divBdr>
        <w:top w:val="none" w:sz="0" w:space="0" w:color="auto"/>
        <w:left w:val="none" w:sz="0" w:space="0" w:color="auto"/>
        <w:bottom w:val="none" w:sz="0" w:space="0" w:color="auto"/>
        <w:right w:val="none" w:sz="0" w:space="0" w:color="auto"/>
      </w:divBdr>
      <w:divsChild>
        <w:div w:id="2007510014">
          <w:marLeft w:val="446"/>
          <w:marRight w:val="0"/>
          <w:marTop w:val="0"/>
          <w:marBottom w:val="0"/>
          <w:divBdr>
            <w:top w:val="none" w:sz="0" w:space="0" w:color="auto"/>
            <w:left w:val="none" w:sz="0" w:space="0" w:color="auto"/>
            <w:bottom w:val="none" w:sz="0" w:space="0" w:color="auto"/>
            <w:right w:val="none" w:sz="0" w:space="0" w:color="auto"/>
          </w:divBdr>
        </w:div>
        <w:div w:id="503935939">
          <w:marLeft w:val="446"/>
          <w:marRight w:val="0"/>
          <w:marTop w:val="0"/>
          <w:marBottom w:val="0"/>
          <w:divBdr>
            <w:top w:val="none" w:sz="0" w:space="0" w:color="auto"/>
            <w:left w:val="none" w:sz="0" w:space="0" w:color="auto"/>
            <w:bottom w:val="none" w:sz="0" w:space="0" w:color="auto"/>
            <w:right w:val="none" w:sz="0" w:space="0" w:color="auto"/>
          </w:divBdr>
        </w:div>
      </w:divsChild>
    </w:div>
    <w:div w:id="835733589">
      <w:bodyDiv w:val="1"/>
      <w:marLeft w:val="0"/>
      <w:marRight w:val="0"/>
      <w:marTop w:val="0"/>
      <w:marBottom w:val="0"/>
      <w:divBdr>
        <w:top w:val="none" w:sz="0" w:space="0" w:color="auto"/>
        <w:left w:val="none" w:sz="0" w:space="0" w:color="auto"/>
        <w:bottom w:val="none" w:sz="0" w:space="0" w:color="auto"/>
        <w:right w:val="none" w:sz="0" w:space="0" w:color="auto"/>
      </w:divBdr>
      <w:divsChild>
        <w:div w:id="1466049443">
          <w:marLeft w:val="547"/>
          <w:marRight w:val="0"/>
          <w:marTop w:val="0"/>
          <w:marBottom w:val="0"/>
          <w:divBdr>
            <w:top w:val="none" w:sz="0" w:space="0" w:color="auto"/>
            <w:left w:val="none" w:sz="0" w:space="0" w:color="auto"/>
            <w:bottom w:val="none" w:sz="0" w:space="0" w:color="auto"/>
            <w:right w:val="none" w:sz="0" w:space="0" w:color="auto"/>
          </w:divBdr>
        </w:div>
      </w:divsChild>
    </w:div>
    <w:div w:id="865023799">
      <w:bodyDiv w:val="1"/>
      <w:marLeft w:val="0"/>
      <w:marRight w:val="0"/>
      <w:marTop w:val="0"/>
      <w:marBottom w:val="0"/>
      <w:divBdr>
        <w:top w:val="none" w:sz="0" w:space="0" w:color="auto"/>
        <w:left w:val="none" w:sz="0" w:space="0" w:color="auto"/>
        <w:bottom w:val="none" w:sz="0" w:space="0" w:color="auto"/>
        <w:right w:val="none" w:sz="0" w:space="0" w:color="auto"/>
      </w:divBdr>
    </w:div>
    <w:div w:id="884172878">
      <w:bodyDiv w:val="1"/>
      <w:marLeft w:val="0"/>
      <w:marRight w:val="0"/>
      <w:marTop w:val="0"/>
      <w:marBottom w:val="0"/>
      <w:divBdr>
        <w:top w:val="none" w:sz="0" w:space="0" w:color="auto"/>
        <w:left w:val="none" w:sz="0" w:space="0" w:color="auto"/>
        <w:bottom w:val="none" w:sz="0" w:space="0" w:color="auto"/>
        <w:right w:val="none" w:sz="0" w:space="0" w:color="auto"/>
      </w:divBdr>
      <w:divsChild>
        <w:div w:id="93986009">
          <w:marLeft w:val="1166"/>
          <w:marRight w:val="0"/>
          <w:marTop w:val="0"/>
          <w:marBottom w:val="0"/>
          <w:divBdr>
            <w:top w:val="none" w:sz="0" w:space="0" w:color="auto"/>
            <w:left w:val="none" w:sz="0" w:space="0" w:color="auto"/>
            <w:bottom w:val="none" w:sz="0" w:space="0" w:color="auto"/>
            <w:right w:val="none" w:sz="0" w:space="0" w:color="auto"/>
          </w:divBdr>
        </w:div>
      </w:divsChild>
    </w:div>
    <w:div w:id="884559645">
      <w:bodyDiv w:val="1"/>
      <w:marLeft w:val="0"/>
      <w:marRight w:val="0"/>
      <w:marTop w:val="0"/>
      <w:marBottom w:val="0"/>
      <w:divBdr>
        <w:top w:val="none" w:sz="0" w:space="0" w:color="auto"/>
        <w:left w:val="none" w:sz="0" w:space="0" w:color="auto"/>
        <w:bottom w:val="none" w:sz="0" w:space="0" w:color="auto"/>
        <w:right w:val="none" w:sz="0" w:space="0" w:color="auto"/>
      </w:divBdr>
      <w:divsChild>
        <w:div w:id="2144227969">
          <w:marLeft w:val="547"/>
          <w:marRight w:val="0"/>
          <w:marTop w:val="120"/>
          <w:marBottom w:val="0"/>
          <w:divBdr>
            <w:top w:val="none" w:sz="0" w:space="0" w:color="auto"/>
            <w:left w:val="none" w:sz="0" w:space="0" w:color="auto"/>
            <w:bottom w:val="none" w:sz="0" w:space="0" w:color="auto"/>
            <w:right w:val="none" w:sz="0" w:space="0" w:color="auto"/>
          </w:divBdr>
        </w:div>
        <w:div w:id="310066731">
          <w:marLeft w:val="1267"/>
          <w:marRight w:val="0"/>
          <w:marTop w:val="120"/>
          <w:marBottom w:val="0"/>
          <w:divBdr>
            <w:top w:val="none" w:sz="0" w:space="0" w:color="auto"/>
            <w:left w:val="none" w:sz="0" w:space="0" w:color="auto"/>
            <w:bottom w:val="none" w:sz="0" w:space="0" w:color="auto"/>
            <w:right w:val="none" w:sz="0" w:space="0" w:color="auto"/>
          </w:divBdr>
        </w:div>
        <w:div w:id="877354842">
          <w:marLeft w:val="547"/>
          <w:marRight w:val="0"/>
          <w:marTop w:val="120"/>
          <w:marBottom w:val="0"/>
          <w:divBdr>
            <w:top w:val="none" w:sz="0" w:space="0" w:color="auto"/>
            <w:left w:val="none" w:sz="0" w:space="0" w:color="auto"/>
            <w:bottom w:val="none" w:sz="0" w:space="0" w:color="auto"/>
            <w:right w:val="none" w:sz="0" w:space="0" w:color="auto"/>
          </w:divBdr>
        </w:div>
        <w:div w:id="1820686851">
          <w:marLeft w:val="1267"/>
          <w:marRight w:val="0"/>
          <w:marTop w:val="120"/>
          <w:marBottom w:val="0"/>
          <w:divBdr>
            <w:top w:val="none" w:sz="0" w:space="0" w:color="auto"/>
            <w:left w:val="none" w:sz="0" w:space="0" w:color="auto"/>
            <w:bottom w:val="none" w:sz="0" w:space="0" w:color="auto"/>
            <w:right w:val="none" w:sz="0" w:space="0" w:color="auto"/>
          </w:divBdr>
        </w:div>
        <w:div w:id="716010103">
          <w:marLeft w:val="547"/>
          <w:marRight w:val="0"/>
          <w:marTop w:val="120"/>
          <w:marBottom w:val="0"/>
          <w:divBdr>
            <w:top w:val="none" w:sz="0" w:space="0" w:color="auto"/>
            <w:left w:val="none" w:sz="0" w:space="0" w:color="auto"/>
            <w:bottom w:val="none" w:sz="0" w:space="0" w:color="auto"/>
            <w:right w:val="none" w:sz="0" w:space="0" w:color="auto"/>
          </w:divBdr>
        </w:div>
        <w:div w:id="1246108987">
          <w:marLeft w:val="1267"/>
          <w:marRight w:val="0"/>
          <w:marTop w:val="120"/>
          <w:marBottom w:val="0"/>
          <w:divBdr>
            <w:top w:val="none" w:sz="0" w:space="0" w:color="auto"/>
            <w:left w:val="none" w:sz="0" w:space="0" w:color="auto"/>
            <w:bottom w:val="none" w:sz="0" w:space="0" w:color="auto"/>
            <w:right w:val="none" w:sz="0" w:space="0" w:color="auto"/>
          </w:divBdr>
        </w:div>
        <w:div w:id="1833913584">
          <w:marLeft w:val="547"/>
          <w:marRight w:val="0"/>
          <w:marTop w:val="120"/>
          <w:marBottom w:val="0"/>
          <w:divBdr>
            <w:top w:val="none" w:sz="0" w:space="0" w:color="auto"/>
            <w:left w:val="none" w:sz="0" w:space="0" w:color="auto"/>
            <w:bottom w:val="none" w:sz="0" w:space="0" w:color="auto"/>
            <w:right w:val="none" w:sz="0" w:space="0" w:color="auto"/>
          </w:divBdr>
        </w:div>
        <w:div w:id="1592465761">
          <w:marLeft w:val="1267"/>
          <w:marRight w:val="0"/>
          <w:marTop w:val="120"/>
          <w:marBottom w:val="0"/>
          <w:divBdr>
            <w:top w:val="none" w:sz="0" w:space="0" w:color="auto"/>
            <w:left w:val="none" w:sz="0" w:space="0" w:color="auto"/>
            <w:bottom w:val="none" w:sz="0" w:space="0" w:color="auto"/>
            <w:right w:val="none" w:sz="0" w:space="0" w:color="auto"/>
          </w:divBdr>
        </w:div>
      </w:divsChild>
    </w:div>
    <w:div w:id="885289464">
      <w:bodyDiv w:val="1"/>
      <w:marLeft w:val="0"/>
      <w:marRight w:val="0"/>
      <w:marTop w:val="0"/>
      <w:marBottom w:val="0"/>
      <w:divBdr>
        <w:top w:val="none" w:sz="0" w:space="0" w:color="auto"/>
        <w:left w:val="none" w:sz="0" w:space="0" w:color="auto"/>
        <w:bottom w:val="none" w:sz="0" w:space="0" w:color="auto"/>
        <w:right w:val="none" w:sz="0" w:space="0" w:color="auto"/>
      </w:divBdr>
      <w:divsChild>
        <w:div w:id="1088312517">
          <w:marLeft w:val="547"/>
          <w:marRight w:val="0"/>
          <w:marTop w:val="0"/>
          <w:marBottom w:val="0"/>
          <w:divBdr>
            <w:top w:val="none" w:sz="0" w:space="0" w:color="auto"/>
            <w:left w:val="none" w:sz="0" w:space="0" w:color="auto"/>
            <w:bottom w:val="none" w:sz="0" w:space="0" w:color="auto"/>
            <w:right w:val="none" w:sz="0" w:space="0" w:color="auto"/>
          </w:divBdr>
        </w:div>
      </w:divsChild>
    </w:div>
    <w:div w:id="886988661">
      <w:bodyDiv w:val="1"/>
      <w:marLeft w:val="0"/>
      <w:marRight w:val="0"/>
      <w:marTop w:val="0"/>
      <w:marBottom w:val="0"/>
      <w:divBdr>
        <w:top w:val="none" w:sz="0" w:space="0" w:color="auto"/>
        <w:left w:val="none" w:sz="0" w:space="0" w:color="auto"/>
        <w:bottom w:val="none" w:sz="0" w:space="0" w:color="auto"/>
        <w:right w:val="none" w:sz="0" w:space="0" w:color="auto"/>
      </w:divBdr>
    </w:div>
    <w:div w:id="906913321">
      <w:bodyDiv w:val="1"/>
      <w:marLeft w:val="0"/>
      <w:marRight w:val="0"/>
      <w:marTop w:val="0"/>
      <w:marBottom w:val="0"/>
      <w:divBdr>
        <w:top w:val="none" w:sz="0" w:space="0" w:color="auto"/>
        <w:left w:val="none" w:sz="0" w:space="0" w:color="auto"/>
        <w:bottom w:val="none" w:sz="0" w:space="0" w:color="auto"/>
        <w:right w:val="none" w:sz="0" w:space="0" w:color="auto"/>
      </w:divBdr>
      <w:divsChild>
        <w:div w:id="972757492">
          <w:marLeft w:val="547"/>
          <w:marRight w:val="0"/>
          <w:marTop w:val="144"/>
          <w:marBottom w:val="0"/>
          <w:divBdr>
            <w:top w:val="none" w:sz="0" w:space="0" w:color="auto"/>
            <w:left w:val="none" w:sz="0" w:space="0" w:color="auto"/>
            <w:bottom w:val="none" w:sz="0" w:space="0" w:color="auto"/>
            <w:right w:val="none" w:sz="0" w:space="0" w:color="auto"/>
          </w:divBdr>
        </w:div>
      </w:divsChild>
    </w:div>
    <w:div w:id="907765646">
      <w:bodyDiv w:val="1"/>
      <w:marLeft w:val="0"/>
      <w:marRight w:val="0"/>
      <w:marTop w:val="0"/>
      <w:marBottom w:val="0"/>
      <w:divBdr>
        <w:top w:val="none" w:sz="0" w:space="0" w:color="auto"/>
        <w:left w:val="none" w:sz="0" w:space="0" w:color="auto"/>
        <w:bottom w:val="none" w:sz="0" w:space="0" w:color="auto"/>
        <w:right w:val="none" w:sz="0" w:space="0" w:color="auto"/>
      </w:divBdr>
      <w:divsChild>
        <w:div w:id="1782414403">
          <w:marLeft w:val="432"/>
          <w:marRight w:val="0"/>
          <w:marTop w:val="130"/>
          <w:marBottom w:val="0"/>
          <w:divBdr>
            <w:top w:val="none" w:sz="0" w:space="0" w:color="auto"/>
            <w:left w:val="none" w:sz="0" w:space="0" w:color="auto"/>
            <w:bottom w:val="none" w:sz="0" w:space="0" w:color="auto"/>
            <w:right w:val="none" w:sz="0" w:space="0" w:color="auto"/>
          </w:divBdr>
        </w:div>
      </w:divsChild>
    </w:div>
    <w:div w:id="915213602">
      <w:bodyDiv w:val="1"/>
      <w:marLeft w:val="0"/>
      <w:marRight w:val="0"/>
      <w:marTop w:val="0"/>
      <w:marBottom w:val="0"/>
      <w:divBdr>
        <w:top w:val="none" w:sz="0" w:space="0" w:color="auto"/>
        <w:left w:val="none" w:sz="0" w:space="0" w:color="auto"/>
        <w:bottom w:val="none" w:sz="0" w:space="0" w:color="auto"/>
        <w:right w:val="none" w:sz="0" w:space="0" w:color="auto"/>
      </w:divBdr>
    </w:div>
    <w:div w:id="947275827">
      <w:bodyDiv w:val="1"/>
      <w:marLeft w:val="0"/>
      <w:marRight w:val="0"/>
      <w:marTop w:val="0"/>
      <w:marBottom w:val="0"/>
      <w:divBdr>
        <w:top w:val="none" w:sz="0" w:space="0" w:color="auto"/>
        <w:left w:val="none" w:sz="0" w:space="0" w:color="auto"/>
        <w:bottom w:val="none" w:sz="0" w:space="0" w:color="auto"/>
        <w:right w:val="none" w:sz="0" w:space="0" w:color="auto"/>
      </w:divBdr>
    </w:div>
    <w:div w:id="950404595">
      <w:bodyDiv w:val="1"/>
      <w:marLeft w:val="0"/>
      <w:marRight w:val="0"/>
      <w:marTop w:val="0"/>
      <w:marBottom w:val="0"/>
      <w:divBdr>
        <w:top w:val="none" w:sz="0" w:space="0" w:color="auto"/>
        <w:left w:val="none" w:sz="0" w:space="0" w:color="auto"/>
        <w:bottom w:val="none" w:sz="0" w:space="0" w:color="auto"/>
        <w:right w:val="none" w:sz="0" w:space="0" w:color="auto"/>
      </w:divBdr>
      <w:divsChild>
        <w:div w:id="1574776259">
          <w:marLeft w:val="547"/>
          <w:marRight w:val="0"/>
          <w:marTop w:val="0"/>
          <w:marBottom w:val="0"/>
          <w:divBdr>
            <w:top w:val="none" w:sz="0" w:space="0" w:color="auto"/>
            <w:left w:val="none" w:sz="0" w:space="0" w:color="auto"/>
            <w:bottom w:val="none" w:sz="0" w:space="0" w:color="auto"/>
            <w:right w:val="none" w:sz="0" w:space="0" w:color="auto"/>
          </w:divBdr>
        </w:div>
      </w:divsChild>
    </w:div>
    <w:div w:id="954365024">
      <w:bodyDiv w:val="1"/>
      <w:marLeft w:val="0"/>
      <w:marRight w:val="0"/>
      <w:marTop w:val="0"/>
      <w:marBottom w:val="0"/>
      <w:divBdr>
        <w:top w:val="none" w:sz="0" w:space="0" w:color="auto"/>
        <w:left w:val="none" w:sz="0" w:space="0" w:color="auto"/>
        <w:bottom w:val="none" w:sz="0" w:space="0" w:color="auto"/>
        <w:right w:val="none" w:sz="0" w:space="0" w:color="auto"/>
      </w:divBdr>
    </w:div>
    <w:div w:id="986283113">
      <w:bodyDiv w:val="1"/>
      <w:marLeft w:val="0"/>
      <w:marRight w:val="0"/>
      <w:marTop w:val="0"/>
      <w:marBottom w:val="0"/>
      <w:divBdr>
        <w:top w:val="none" w:sz="0" w:space="0" w:color="auto"/>
        <w:left w:val="none" w:sz="0" w:space="0" w:color="auto"/>
        <w:bottom w:val="none" w:sz="0" w:space="0" w:color="auto"/>
        <w:right w:val="none" w:sz="0" w:space="0" w:color="auto"/>
      </w:divBdr>
    </w:div>
    <w:div w:id="995305829">
      <w:bodyDiv w:val="1"/>
      <w:marLeft w:val="0"/>
      <w:marRight w:val="0"/>
      <w:marTop w:val="0"/>
      <w:marBottom w:val="0"/>
      <w:divBdr>
        <w:top w:val="none" w:sz="0" w:space="0" w:color="auto"/>
        <w:left w:val="none" w:sz="0" w:space="0" w:color="auto"/>
        <w:bottom w:val="none" w:sz="0" w:space="0" w:color="auto"/>
        <w:right w:val="none" w:sz="0" w:space="0" w:color="auto"/>
      </w:divBdr>
    </w:div>
    <w:div w:id="999037234">
      <w:bodyDiv w:val="1"/>
      <w:marLeft w:val="0"/>
      <w:marRight w:val="0"/>
      <w:marTop w:val="0"/>
      <w:marBottom w:val="0"/>
      <w:divBdr>
        <w:top w:val="none" w:sz="0" w:space="0" w:color="auto"/>
        <w:left w:val="none" w:sz="0" w:space="0" w:color="auto"/>
        <w:bottom w:val="none" w:sz="0" w:space="0" w:color="auto"/>
        <w:right w:val="none" w:sz="0" w:space="0" w:color="auto"/>
      </w:divBdr>
      <w:divsChild>
        <w:div w:id="1496605114">
          <w:marLeft w:val="1267"/>
          <w:marRight w:val="0"/>
          <w:marTop w:val="0"/>
          <w:marBottom w:val="0"/>
          <w:divBdr>
            <w:top w:val="none" w:sz="0" w:space="0" w:color="auto"/>
            <w:left w:val="none" w:sz="0" w:space="0" w:color="auto"/>
            <w:bottom w:val="none" w:sz="0" w:space="0" w:color="auto"/>
            <w:right w:val="none" w:sz="0" w:space="0" w:color="auto"/>
          </w:divBdr>
        </w:div>
      </w:divsChild>
    </w:div>
    <w:div w:id="1000350405">
      <w:bodyDiv w:val="1"/>
      <w:marLeft w:val="0"/>
      <w:marRight w:val="0"/>
      <w:marTop w:val="0"/>
      <w:marBottom w:val="0"/>
      <w:divBdr>
        <w:top w:val="none" w:sz="0" w:space="0" w:color="auto"/>
        <w:left w:val="none" w:sz="0" w:space="0" w:color="auto"/>
        <w:bottom w:val="none" w:sz="0" w:space="0" w:color="auto"/>
        <w:right w:val="none" w:sz="0" w:space="0" w:color="auto"/>
      </w:divBdr>
      <w:divsChild>
        <w:div w:id="1330476590">
          <w:marLeft w:val="1166"/>
          <w:marRight w:val="0"/>
          <w:marTop w:val="0"/>
          <w:marBottom w:val="0"/>
          <w:divBdr>
            <w:top w:val="none" w:sz="0" w:space="0" w:color="auto"/>
            <w:left w:val="none" w:sz="0" w:space="0" w:color="auto"/>
            <w:bottom w:val="none" w:sz="0" w:space="0" w:color="auto"/>
            <w:right w:val="none" w:sz="0" w:space="0" w:color="auto"/>
          </w:divBdr>
        </w:div>
        <w:div w:id="98109284">
          <w:marLeft w:val="1166"/>
          <w:marRight w:val="0"/>
          <w:marTop w:val="0"/>
          <w:marBottom w:val="0"/>
          <w:divBdr>
            <w:top w:val="none" w:sz="0" w:space="0" w:color="auto"/>
            <w:left w:val="none" w:sz="0" w:space="0" w:color="auto"/>
            <w:bottom w:val="none" w:sz="0" w:space="0" w:color="auto"/>
            <w:right w:val="none" w:sz="0" w:space="0" w:color="auto"/>
          </w:divBdr>
        </w:div>
        <w:div w:id="1113477581">
          <w:marLeft w:val="1166"/>
          <w:marRight w:val="0"/>
          <w:marTop w:val="0"/>
          <w:marBottom w:val="0"/>
          <w:divBdr>
            <w:top w:val="none" w:sz="0" w:space="0" w:color="auto"/>
            <w:left w:val="none" w:sz="0" w:space="0" w:color="auto"/>
            <w:bottom w:val="none" w:sz="0" w:space="0" w:color="auto"/>
            <w:right w:val="none" w:sz="0" w:space="0" w:color="auto"/>
          </w:divBdr>
        </w:div>
      </w:divsChild>
    </w:div>
    <w:div w:id="1028605977">
      <w:bodyDiv w:val="1"/>
      <w:marLeft w:val="0"/>
      <w:marRight w:val="0"/>
      <w:marTop w:val="0"/>
      <w:marBottom w:val="0"/>
      <w:divBdr>
        <w:top w:val="none" w:sz="0" w:space="0" w:color="auto"/>
        <w:left w:val="none" w:sz="0" w:space="0" w:color="auto"/>
        <w:bottom w:val="none" w:sz="0" w:space="0" w:color="auto"/>
        <w:right w:val="none" w:sz="0" w:space="0" w:color="auto"/>
      </w:divBdr>
    </w:div>
    <w:div w:id="1032456308">
      <w:bodyDiv w:val="1"/>
      <w:marLeft w:val="0"/>
      <w:marRight w:val="0"/>
      <w:marTop w:val="0"/>
      <w:marBottom w:val="0"/>
      <w:divBdr>
        <w:top w:val="none" w:sz="0" w:space="0" w:color="auto"/>
        <w:left w:val="none" w:sz="0" w:space="0" w:color="auto"/>
        <w:bottom w:val="none" w:sz="0" w:space="0" w:color="auto"/>
        <w:right w:val="none" w:sz="0" w:space="0" w:color="auto"/>
      </w:divBdr>
    </w:div>
    <w:div w:id="1040085601">
      <w:bodyDiv w:val="1"/>
      <w:marLeft w:val="0"/>
      <w:marRight w:val="0"/>
      <w:marTop w:val="0"/>
      <w:marBottom w:val="0"/>
      <w:divBdr>
        <w:top w:val="none" w:sz="0" w:space="0" w:color="auto"/>
        <w:left w:val="none" w:sz="0" w:space="0" w:color="auto"/>
        <w:bottom w:val="none" w:sz="0" w:space="0" w:color="auto"/>
        <w:right w:val="none" w:sz="0" w:space="0" w:color="auto"/>
      </w:divBdr>
    </w:div>
    <w:div w:id="1045712491">
      <w:bodyDiv w:val="1"/>
      <w:marLeft w:val="0"/>
      <w:marRight w:val="0"/>
      <w:marTop w:val="0"/>
      <w:marBottom w:val="0"/>
      <w:divBdr>
        <w:top w:val="none" w:sz="0" w:space="0" w:color="auto"/>
        <w:left w:val="none" w:sz="0" w:space="0" w:color="auto"/>
        <w:bottom w:val="none" w:sz="0" w:space="0" w:color="auto"/>
        <w:right w:val="none" w:sz="0" w:space="0" w:color="auto"/>
      </w:divBdr>
      <w:divsChild>
        <w:div w:id="823594770">
          <w:marLeft w:val="547"/>
          <w:marRight w:val="0"/>
          <w:marTop w:val="0"/>
          <w:marBottom w:val="0"/>
          <w:divBdr>
            <w:top w:val="none" w:sz="0" w:space="0" w:color="auto"/>
            <w:left w:val="none" w:sz="0" w:space="0" w:color="auto"/>
            <w:bottom w:val="none" w:sz="0" w:space="0" w:color="auto"/>
            <w:right w:val="none" w:sz="0" w:space="0" w:color="auto"/>
          </w:divBdr>
        </w:div>
      </w:divsChild>
    </w:div>
    <w:div w:id="1049840820">
      <w:bodyDiv w:val="1"/>
      <w:marLeft w:val="0"/>
      <w:marRight w:val="0"/>
      <w:marTop w:val="0"/>
      <w:marBottom w:val="0"/>
      <w:divBdr>
        <w:top w:val="none" w:sz="0" w:space="0" w:color="auto"/>
        <w:left w:val="none" w:sz="0" w:space="0" w:color="auto"/>
        <w:bottom w:val="none" w:sz="0" w:space="0" w:color="auto"/>
        <w:right w:val="none" w:sz="0" w:space="0" w:color="auto"/>
      </w:divBdr>
    </w:div>
    <w:div w:id="1056777379">
      <w:bodyDiv w:val="1"/>
      <w:marLeft w:val="0"/>
      <w:marRight w:val="0"/>
      <w:marTop w:val="0"/>
      <w:marBottom w:val="0"/>
      <w:divBdr>
        <w:top w:val="none" w:sz="0" w:space="0" w:color="auto"/>
        <w:left w:val="none" w:sz="0" w:space="0" w:color="auto"/>
        <w:bottom w:val="none" w:sz="0" w:space="0" w:color="auto"/>
        <w:right w:val="none" w:sz="0" w:space="0" w:color="auto"/>
      </w:divBdr>
      <w:divsChild>
        <w:div w:id="1974945708">
          <w:marLeft w:val="1267"/>
          <w:marRight w:val="0"/>
          <w:marTop w:val="0"/>
          <w:marBottom w:val="0"/>
          <w:divBdr>
            <w:top w:val="none" w:sz="0" w:space="0" w:color="auto"/>
            <w:left w:val="none" w:sz="0" w:space="0" w:color="auto"/>
            <w:bottom w:val="none" w:sz="0" w:space="0" w:color="auto"/>
            <w:right w:val="none" w:sz="0" w:space="0" w:color="auto"/>
          </w:divBdr>
        </w:div>
      </w:divsChild>
    </w:div>
    <w:div w:id="1063140678">
      <w:bodyDiv w:val="1"/>
      <w:marLeft w:val="0"/>
      <w:marRight w:val="0"/>
      <w:marTop w:val="0"/>
      <w:marBottom w:val="0"/>
      <w:divBdr>
        <w:top w:val="none" w:sz="0" w:space="0" w:color="auto"/>
        <w:left w:val="none" w:sz="0" w:space="0" w:color="auto"/>
        <w:bottom w:val="none" w:sz="0" w:space="0" w:color="auto"/>
        <w:right w:val="none" w:sz="0" w:space="0" w:color="auto"/>
      </w:divBdr>
    </w:div>
    <w:div w:id="1066684653">
      <w:bodyDiv w:val="1"/>
      <w:marLeft w:val="0"/>
      <w:marRight w:val="0"/>
      <w:marTop w:val="0"/>
      <w:marBottom w:val="0"/>
      <w:divBdr>
        <w:top w:val="none" w:sz="0" w:space="0" w:color="auto"/>
        <w:left w:val="none" w:sz="0" w:space="0" w:color="auto"/>
        <w:bottom w:val="none" w:sz="0" w:space="0" w:color="auto"/>
        <w:right w:val="none" w:sz="0" w:space="0" w:color="auto"/>
      </w:divBdr>
    </w:div>
    <w:div w:id="1078670980">
      <w:bodyDiv w:val="1"/>
      <w:marLeft w:val="0"/>
      <w:marRight w:val="0"/>
      <w:marTop w:val="0"/>
      <w:marBottom w:val="0"/>
      <w:divBdr>
        <w:top w:val="none" w:sz="0" w:space="0" w:color="auto"/>
        <w:left w:val="none" w:sz="0" w:space="0" w:color="auto"/>
        <w:bottom w:val="none" w:sz="0" w:space="0" w:color="auto"/>
        <w:right w:val="none" w:sz="0" w:space="0" w:color="auto"/>
      </w:divBdr>
      <w:divsChild>
        <w:div w:id="1452675598">
          <w:marLeft w:val="2606"/>
          <w:marRight w:val="0"/>
          <w:marTop w:val="0"/>
          <w:marBottom w:val="0"/>
          <w:divBdr>
            <w:top w:val="none" w:sz="0" w:space="0" w:color="auto"/>
            <w:left w:val="none" w:sz="0" w:space="0" w:color="auto"/>
            <w:bottom w:val="none" w:sz="0" w:space="0" w:color="auto"/>
            <w:right w:val="none" w:sz="0" w:space="0" w:color="auto"/>
          </w:divBdr>
        </w:div>
      </w:divsChild>
    </w:div>
    <w:div w:id="1080177402">
      <w:bodyDiv w:val="1"/>
      <w:marLeft w:val="0"/>
      <w:marRight w:val="0"/>
      <w:marTop w:val="0"/>
      <w:marBottom w:val="0"/>
      <w:divBdr>
        <w:top w:val="none" w:sz="0" w:space="0" w:color="auto"/>
        <w:left w:val="none" w:sz="0" w:space="0" w:color="auto"/>
        <w:bottom w:val="none" w:sz="0" w:space="0" w:color="auto"/>
        <w:right w:val="none" w:sz="0" w:space="0" w:color="auto"/>
      </w:divBdr>
      <w:divsChild>
        <w:div w:id="2126390867">
          <w:marLeft w:val="446"/>
          <w:marRight w:val="0"/>
          <w:marTop w:val="0"/>
          <w:marBottom w:val="0"/>
          <w:divBdr>
            <w:top w:val="none" w:sz="0" w:space="0" w:color="auto"/>
            <w:left w:val="none" w:sz="0" w:space="0" w:color="auto"/>
            <w:bottom w:val="none" w:sz="0" w:space="0" w:color="auto"/>
            <w:right w:val="none" w:sz="0" w:space="0" w:color="auto"/>
          </w:divBdr>
        </w:div>
      </w:divsChild>
    </w:div>
    <w:div w:id="1085228377">
      <w:bodyDiv w:val="1"/>
      <w:marLeft w:val="0"/>
      <w:marRight w:val="0"/>
      <w:marTop w:val="0"/>
      <w:marBottom w:val="0"/>
      <w:divBdr>
        <w:top w:val="none" w:sz="0" w:space="0" w:color="auto"/>
        <w:left w:val="none" w:sz="0" w:space="0" w:color="auto"/>
        <w:bottom w:val="none" w:sz="0" w:space="0" w:color="auto"/>
        <w:right w:val="none" w:sz="0" w:space="0" w:color="auto"/>
      </w:divBdr>
      <w:divsChild>
        <w:div w:id="2028410283">
          <w:marLeft w:val="547"/>
          <w:marRight w:val="0"/>
          <w:marTop w:val="0"/>
          <w:marBottom w:val="0"/>
          <w:divBdr>
            <w:top w:val="none" w:sz="0" w:space="0" w:color="auto"/>
            <w:left w:val="none" w:sz="0" w:space="0" w:color="auto"/>
            <w:bottom w:val="none" w:sz="0" w:space="0" w:color="auto"/>
            <w:right w:val="none" w:sz="0" w:space="0" w:color="auto"/>
          </w:divBdr>
        </w:div>
      </w:divsChild>
    </w:div>
    <w:div w:id="1107504147">
      <w:bodyDiv w:val="1"/>
      <w:marLeft w:val="0"/>
      <w:marRight w:val="0"/>
      <w:marTop w:val="0"/>
      <w:marBottom w:val="0"/>
      <w:divBdr>
        <w:top w:val="none" w:sz="0" w:space="0" w:color="auto"/>
        <w:left w:val="none" w:sz="0" w:space="0" w:color="auto"/>
        <w:bottom w:val="none" w:sz="0" w:space="0" w:color="auto"/>
        <w:right w:val="none" w:sz="0" w:space="0" w:color="auto"/>
      </w:divBdr>
      <w:divsChild>
        <w:div w:id="1033264476">
          <w:marLeft w:val="1987"/>
          <w:marRight w:val="0"/>
          <w:marTop w:val="0"/>
          <w:marBottom w:val="0"/>
          <w:divBdr>
            <w:top w:val="none" w:sz="0" w:space="0" w:color="auto"/>
            <w:left w:val="none" w:sz="0" w:space="0" w:color="auto"/>
            <w:bottom w:val="none" w:sz="0" w:space="0" w:color="auto"/>
            <w:right w:val="none" w:sz="0" w:space="0" w:color="auto"/>
          </w:divBdr>
        </w:div>
      </w:divsChild>
    </w:div>
    <w:div w:id="1108310761">
      <w:bodyDiv w:val="1"/>
      <w:marLeft w:val="0"/>
      <w:marRight w:val="0"/>
      <w:marTop w:val="0"/>
      <w:marBottom w:val="0"/>
      <w:divBdr>
        <w:top w:val="none" w:sz="0" w:space="0" w:color="auto"/>
        <w:left w:val="none" w:sz="0" w:space="0" w:color="auto"/>
        <w:bottom w:val="none" w:sz="0" w:space="0" w:color="auto"/>
        <w:right w:val="none" w:sz="0" w:space="0" w:color="auto"/>
      </w:divBdr>
    </w:div>
    <w:div w:id="1114638218">
      <w:bodyDiv w:val="1"/>
      <w:marLeft w:val="0"/>
      <w:marRight w:val="0"/>
      <w:marTop w:val="0"/>
      <w:marBottom w:val="0"/>
      <w:divBdr>
        <w:top w:val="none" w:sz="0" w:space="0" w:color="auto"/>
        <w:left w:val="none" w:sz="0" w:space="0" w:color="auto"/>
        <w:bottom w:val="none" w:sz="0" w:space="0" w:color="auto"/>
        <w:right w:val="none" w:sz="0" w:space="0" w:color="auto"/>
      </w:divBdr>
    </w:div>
    <w:div w:id="1116673897">
      <w:bodyDiv w:val="1"/>
      <w:marLeft w:val="0"/>
      <w:marRight w:val="0"/>
      <w:marTop w:val="0"/>
      <w:marBottom w:val="0"/>
      <w:divBdr>
        <w:top w:val="none" w:sz="0" w:space="0" w:color="auto"/>
        <w:left w:val="none" w:sz="0" w:space="0" w:color="auto"/>
        <w:bottom w:val="none" w:sz="0" w:space="0" w:color="auto"/>
        <w:right w:val="none" w:sz="0" w:space="0" w:color="auto"/>
      </w:divBdr>
      <w:divsChild>
        <w:div w:id="1985574884">
          <w:marLeft w:val="1267"/>
          <w:marRight w:val="0"/>
          <w:marTop w:val="0"/>
          <w:marBottom w:val="0"/>
          <w:divBdr>
            <w:top w:val="none" w:sz="0" w:space="0" w:color="auto"/>
            <w:left w:val="none" w:sz="0" w:space="0" w:color="auto"/>
            <w:bottom w:val="none" w:sz="0" w:space="0" w:color="auto"/>
            <w:right w:val="none" w:sz="0" w:space="0" w:color="auto"/>
          </w:divBdr>
        </w:div>
        <w:div w:id="1738673047">
          <w:marLeft w:val="1267"/>
          <w:marRight w:val="0"/>
          <w:marTop w:val="0"/>
          <w:marBottom w:val="0"/>
          <w:divBdr>
            <w:top w:val="none" w:sz="0" w:space="0" w:color="auto"/>
            <w:left w:val="none" w:sz="0" w:space="0" w:color="auto"/>
            <w:bottom w:val="none" w:sz="0" w:space="0" w:color="auto"/>
            <w:right w:val="none" w:sz="0" w:space="0" w:color="auto"/>
          </w:divBdr>
        </w:div>
        <w:div w:id="1522208979">
          <w:marLeft w:val="1267"/>
          <w:marRight w:val="0"/>
          <w:marTop w:val="0"/>
          <w:marBottom w:val="0"/>
          <w:divBdr>
            <w:top w:val="none" w:sz="0" w:space="0" w:color="auto"/>
            <w:left w:val="none" w:sz="0" w:space="0" w:color="auto"/>
            <w:bottom w:val="none" w:sz="0" w:space="0" w:color="auto"/>
            <w:right w:val="none" w:sz="0" w:space="0" w:color="auto"/>
          </w:divBdr>
        </w:div>
        <w:div w:id="1219826795">
          <w:marLeft w:val="1267"/>
          <w:marRight w:val="0"/>
          <w:marTop w:val="0"/>
          <w:marBottom w:val="0"/>
          <w:divBdr>
            <w:top w:val="none" w:sz="0" w:space="0" w:color="auto"/>
            <w:left w:val="none" w:sz="0" w:space="0" w:color="auto"/>
            <w:bottom w:val="none" w:sz="0" w:space="0" w:color="auto"/>
            <w:right w:val="none" w:sz="0" w:space="0" w:color="auto"/>
          </w:divBdr>
        </w:div>
        <w:div w:id="1173107663">
          <w:marLeft w:val="1267"/>
          <w:marRight w:val="0"/>
          <w:marTop w:val="0"/>
          <w:marBottom w:val="0"/>
          <w:divBdr>
            <w:top w:val="none" w:sz="0" w:space="0" w:color="auto"/>
            <w:left w:val="none" w:sz="0" w:space="0" w:color="auto"/>
            <w:bottom w:val="none" w:sz="0" w:space="0" w:color="auto"/>
            <w:right w:val="none" w:sz="0" w:space="0" w:color="auto"/>
          </w:divBdr>
        </w:div>
        <w:div w:id="1931424342">
          <w:marLeft w:val="1987"/>
          <w:marRight w:val="0"/>
          <w:marTop w:val="0"/>
          <w:marBottom w:val="0"/>
          <w:divBdr>
            <w:top w:val="none" w:sz="0" w:space="0" w:color="auto"/>
            <w:left w:val="none" w:sz="0" w:space="0" w:color="auto"/>
            <w:bottom w:val="none" w:sz="0" w:space="0" w:color="auto"/>
            <w:right w:val="none" w:sz="0" w:space="0" w:color="auto"/>
          </w:divBdr>
        </w:div>
        <w:div w:id="1921601714">
          <w:marLeft w:val="2707"/>
          <w:marRight w:val="0"/>
          <w:marTop w:val="0"/>
          <w:marBottom w:val="0"/>
          <w:divBdr>
            <w:top w:val="none" w:sz="0" w:space="0" w:color="auto"/>
            <w:left w:val="none" w:sz="0" w:space="0" w:color="auto"/>
            <w:bottom w:val="none" w:sz="0" w:space="0" w:color="auto"/>
            <w:right w:val="none" w:sz="0" w:space="0" w:color="auto"/>
          </w:divBdr>
        </w:div>
        <w:div w:id="895703484">
          <w:marLeft w:val="2707"/>
          <w:marRight w:val="0"/>
          <w:marTop w:val="0"/>
          <w:marBottom w:val="0"/>
          <w:divBdr>
            <w:top w:val="none" w:sz="0" w:space="0" w:color="auto"/>
            <w:left w:val="none" w:sz="0" w:space="0" w:color="auto"/>
            <w:bottom w:val="none" w:sz="0" w:space="0" w:color="auto"/>
            <w:right w:val="none" w:sz="0" w:space="0" w:color="auto"/>
          </w:divBdr>
        </w:div>
        <w:div w:id="42095561">
          <w:marLeft w:val="3427"/>
          <w:marRight w:val="0"/>
          <w:marTop w:val="0"/>
          <w:marBottom w:val="0"/>
          <w:divBdr>
            <w:top w:val="none" w:sz="0" w:space="0" w:color="auto"/>
            <w:left w:val="none" w:sz="0" w:space="0" w:color="auto"/>
            <w:bottom w:val="none" w:sz="0" w:space="0" w:color="auto"/>
            <w:right w:val="none" w:sz="0" w:space="0" w:color="auto"/>
          </w:divBdr>
        </w:div>
        <w:div w:id="522549617">
          <w:marLeft w:val="2707"/>
          <w:marRight w:val="0"/>
          <w:marTop w:val="0"/>
          <w:marBottom w:val="0"/>
          <w:divBdr>
            <w:top w:val="none" w:sz="0" w:space="0" w:color="auto"/>
            <w:left w:val="none" w:sz="0" w:space="0" w:color="auto"/>
            <w:bottom w:val="none" w:sz="0" w:space="0" w:color="auto"/>
            <w:right w:val="none" w:sz="0" w:space="0" w:color="auto"/>
          </w:divBdr>
        </w:div>
        <w:div w:id="1199313907">
          <w:marLeft w:val="3427"/>
          <w:marRight w:val="0"/>
          <w:marTop w:val="0"/>
          <w:marBottom w:val="0"/>
          <w:divBdr>
            <w:top w:val="none" w:sz="0" w:space="0" w:color="auto"/>
            <w:left w:val="none" w:sz="0" w:space="0" w:color="auto"/>
            <w:bottom w:val="none" w:sz="0" w:space="0" w:color="auto"/>
            <w:right w:val="none" w:sz="0" w:space="0" w:color="auto"/>
          </w:divBdr>
        </w:div>
        <w:div w:id="1081298417">
          <w:marLeft w:val="1987"/>
          <w:marRight w:val="0"/>
          <w:marTop w:val="0"/>
          <w:marBottom w:val="0"/>
          <w:divBdr>
            <w:top w:val="none" w:sz="0" w:space="0" w:color="auto"/>
            <w:left w:val="none" w:sz="0" w:space="0" w:color="auto"/>
            <w:bottom w:val="none" w:sz="0" w:space="0" w:color="auto"/>
            <w:right w:val="none" w:sz="0" w:space="0" w:color="auto"/>
          </w:divBdr>
        </w:div>
      </w:divsChild>
    </w:div>
    <w:div w:id="1119639842">
      <w:bodyDiv w:val="1"/>
      <w:marLeft w:val="0"/>
      <w:marRight w:val="0"/>
      <w:marTop w:val="0"/>
      <w:marBottom w:val="0"/>
      <w:divBdr>
        <w:top w:val="none" w:sz="0" w:space="0" w:color="auto"/>
        <w:left w:val="none" w:sz="0" w:space="0" w:color="auto"/>
        <w:bottom w:val="none" w:sz="0" w:space="0" w:color="auto"/>
        <w:right w:val="none" w:sz="0" w:space="0" w:color="auto"/>
      </w:divBdr>
      <w:divsChild>
        <w:div w:id="1723476245">
          <w:marLeft w:val="1166"/>
          <w:marRight w:val="0"/>
          <w:marTop w:val="72"/>
          <w:marBottom w:val="0"/>
          <w:divBdr>
            <w:top w:val="none" w:sz="0" w:space="0" w:color="auto"/>
            <w:left w:val="none" w:sz="0" w:space="0" w:color="auto"/>
            <w:bottom w:val="none" w:sz="0" w:space="0" w:color="auto"/>
            <w:right w:val="none" w:sz="0" w:space="0" w:color="auto"/>
          </w:divBdr>
        </w:div>
        <w:div w:id="1459180433">
          <w:marLeft w:val="1166"/>
          <w:marRight w:val="0"/>
          <w:marTop w:val="72"/>
          <w:marBottom w:val="0"/>
          <w:divBdr>
            <w:top w:val="none" w:sz="0" w:space="0" w:color="auto"/>
            <w:left w:val="none" w:sz="0" w:space="0" w:color="auto"/>
            <w:bottom w:val="none" w:sz="0" w:space="0" w:color="auto"/>
            <w:right w:val="none" w:sz="0" w:space="0" w:color="auto"/>
          </w:divBdr>
        </w:div>
        <w:div w:id="1264535338">
          <w:marLeft w:val="1886"/>
          <w:marRight w:val="0"/>
          <w:marTop w:val="72"/>
          <w:marBottom w:val="0"/>
          <w:divBdr>
            <w:top w:val="none" w:sz="0" w:space="0" w:color="auto"/>
            <w:left w:val="none" w:sz="0" w:space="0" w:color="auto"/>
            <w:bottom w:val="none" w:sz="0" w:space="0" w:color="auto"/>
            <w:right w:val="none" w:sz="0" w:space="0" w:color="auto"/>
          </w:divBdr>
        </w:div>
      </w:divsChild>
    </w:div>
    <w:div w:id="1119908748">
      <w:bodyDiv w:val="1"/>
      <w:marLeft w:val="0"/>
      <w:marRight w:val="0"/>
      <w:marTop w:val="0"/>
      <w:marBottom w:val="0"/>
      <w:divBdr>
        <w:top w:val="none" w:sz="0" w:space="0" w:color="auto"/>
        <w:left w:val="none" w:sz="0" w:space="0" w:color="auto"/>
        <w:bottom w:val="none" w:sz="0" w:space="0" w:color="auto"/>
        <w:right w:val="none" w:sz="0" w:space="0" w:color="auto"/>
      </w:divBdr>
    </w:div>
    <w:div w:id="1124695120">
      <w:bodyDiv w:val="1"/>
      <w:marLeft w:val="0"/>
      <w:marRight w:val="0"/>
      <w:marTop w:val="0"/>
      <w:marBottom w:val="0"/>
      <w:divBdr>
        <w:top w:val="none" w:sz="0" w:space="0" w:color="auto"/>
        <w:left w:val="none" w:sz="0" w:space="0" w:color="auto"/>
        <w:bottom w:val="none" w:sz="0" w:space="0" w:color="auto"/>
        <w:right w:val="none" w:sz="0" w:space="0" w:color="auto"/>
      </w:divBdr>
      <w:divsChild>
        <w:div w:id="1700398979">
          <w:marLeft w:val="1267"/>
          <w:marRight w:val="0"/>
          <w:marTop w:val="0"/>
          <w:marBottom w:val="0"/>
          <w:divBdr>
            <w:top w:val="none" w:sz="0" w:space="0" w:color="auto"/>
            <w:left w:val="none" w:sz="0" w:space="0" w:color="auto"/>
            <w:bottom w:val="none" w:sz="0" w:space="0" w:color="auto"/>
            <w:right w:val="none" w:sz="0" w:space="0" w:color="auto"/>
          </w:divBdr>
        </w:div>
      </w:divsChild>
    </w:div>
    <w:div w:id="1125395033">
      <w:bodyDiv w:val="1"/>
      <w:marLeft w:val="0"/>
      <w:marRight w:val="0"/>
      <w:marTop w:val="0"/>
      <w:marBottom w:val="0"/>
      <w:divBdr>
        <w:top w:val="none" w:sz="0" w:space="0" w:color="auto"/>
        <w:left w:val="none" w:sz="0" w:space="0" w:color="auto"/>
        <w:bottom w:val="none" w:sz="0" w:space="0" w:color="auto"/>
        <w:right w:val="none" w:sz="0" w:space="0" w:color="auto"/>
      </w:divBdr>
    </w:div>
    <w:div w:id="1129518028">
      <w:bodyDiv w:val="1"/>
      <w:marLeft w:val="0"/>
      <w:marRight w:val="0"/>
      <w:marTop w:val="0"/>
      <w:marBottom w:val="0"/>
      <w:divBdr>
        <w:top w:val="none" w:sz="0" w:space="0" w:color="auto"/>
        <w:left w:val="none" w:sz="0" w:space="0" w:color="auto"/>
        <w:bottom w:val="none" w:sz="0" w:space="0" w:color="auto"/>
        <w:right w:val="none" w:sz="0" w:space="0" w:color="auto"/>
      </w:divBdr>
      <w:divsChild>
        <w:div w:id="29033827">
          <w:marLeft w:val="2707"/>
          <w:marRight w:val="0"/>
          <w:marTop w:val="0"/>
          <w:marBottom w:val="0"/>
          <w:divBdr>
            <w:top w:val="none" w:sz="0" w:space="0" w:color="auto"/>
            <w:left w:val="none" w:sz="0" w:space="0" w:color="auto"/>
            <w:bottom w:val="none" w:sz="0" w:space="0" w:color="auto"/>
            <w:right w:val="none" w:sz="0" w:space="0" w:color="auto"/>
          </w:divBdr>
        </w:div>
      </w:divsChild>
    </w:div>
    <w:div w:id="1139834309">
      <w:bodyDiv w:val="1"/>
      <w:marLeft w:val="0"/>
      <w:marRight w:val="0"/>
      <w:marTop w:val="0"/>
      <w:marBottom w:val="0"/>
      <w:divBdr>
        <w:top w:val="none" w:sz="0" w:space="0" w:color="auto"/>
        <w:left w:val="none" w:sz="0" w:space="0" w:color="auto"/>
        <w:bottom w:val="none" w:sz="0" w:space="0" w:color="auto"/>
        <w:right w:val="none" w:sz="0" w:space="0" w:color="auto"/>
      </w:divBdr>
      <w:divsChild>
        <w:div w:id="1578586603">
          <w:marLeft w:val="1267"/>
          <w:marRight w:val="0"/>
          <w:marTop w:val="120"/>
          <w:marBottom w:val="0"/>
          <w:divBdr>
            <w:top w:val="none" w:sz="0" w:space="0" w:color="auto"/>
            <w:left w:val="none" w:sz="0" w:space="0" w:color="auto"/>
            <w:bottom w:val="none" w:sz="0" w:space="0" w:color="auto"/>
            <w:right w:val="none" w:sz="0" w:space="0" w:color="auto"/>
          </w:divBdr>
        </w:div>
      </w:divsChild>
    </w:div>
    <w:div w:id="1141073361">
      <w:bodyDiv w:val="1"/>
      <w:marLeft w:val="0"/>
      <w:marRight w:val="0"/>
      <w:marTop w:val="0"/>
      <w:marBottom w:val="0"/>
      <w:divBdr>
        <w:top w:val="none" w:sz="0" w:space="0" w:color="auto"/>
        <w:left w:val="none" w:sz="0" w:space="0" w:color="auto"/>
        <w:bottom w:val="none" w:sz="0" w:space="0" w:color="auto"/>
        <w:right w:val="none" w:sz="0" w:space="0" w:color="auto"/>
      </w:divBdr>
    </w:div>
    <w:div w:id="1150639104">
      <w:bodyDiv w:val="1"/>
      <w:marLeft w:val="0"/>
      <w:marRight w:val="0"/>
      <w:marTop w:val="0"/>
      <w:marBottom w:val="0"/>
      <w:divBdr>
        <w:top w:val="none" w:sz="0" w:space="0" w:color="auto"/>
        <w:left w:val="none" w:sz="0" w:space="0" w:color="auto"/>
        <w:bottom w:val="none" w:sz="0" w:space="0" w:color="auto"/>
        <w:right w:val="none" w:sz="0" w:space="0" w:color="auto"/>
      </w:divBdr>
    </w:div>
    <w:div w:id="1152522398">
      <w:bodyDiv w:val="1"/>
      <w:marLeft w:val="0"/>
      <w:marRight w:val="0"/>
      <w:marTop w:val="0"/>
      <w:marBottom w:val="0"/>
      <w:divBdr>
        <w:top w:val="none" w:sz="0" w:space="0" w:color="auto"/>
        <w:left w:val="none" w:sz="0" w:space="0" w:color="auto"/>
        <w:bottom w:val="none" w:sz="0" w:space="0" w:color="auto"/>
        <w:right w:val="none" w:sz="0" w:space="0" w:color="auto"/>
      </w:divBdr>
      <w:divsChild>
        <w:div w:id="1441804350">
          <w:marLeft w:val="547"/>
          <w:marRight w:val="0"/>
          <w:marTop w:val="0"/>
          <w:marBottom w:val="0"/>
          <w:divBdr>
            <w:top w:val="none" w:sz="0" w:space="0" w:color="auto"/>
            <w:left w:val="none" w:sz="0" w:space="0" w:color="auto"/>
            <w:bottom w:val="none" w:sz="0" w:space="0" w:color="auto"/>
            <w:right w:val="none" w:sz="0" w:space="0" w:color="auto"/>
          </w:divBdr>
        </w:div>
      </w:divsChild>
    </w:div>
    <w:div w:id="1155032773">
      <w:bodyDiv w:val="1"/>
      <w:marLeft w:val="0"/>
      <w:marRight w:val="0"/>
      <w:marTop w:val="0"/>
      <w:marBottom w:val="0"/>
      <w:divBdr>
        <w:top w:val="none" w:sz="0" w:space="0" w:color="auto"/>
        <w:left w:val="none" w:sz="0" w:space="0" w:color="auto"/>
        <w:bottom w:val="none" w:sz="0" w:space="0" w:color="auto"/>
        <w:right w:val="none" w:sz="0" w:space="0" w:color="auto"/>
      </w:divBdr>
      <w:divsChild>
        <w:div w:id="750393487">
          <w:marLeft w:val="1267"/>
          <w:marRight w:val="0"/>
          <w:marTop w:val="0"/>
          <w:marBottom w:val="0"/>
          <w:divBdr>
            <w:top w:val="none" w:sz="0" w:space="0" w:color="auto"/>
            <w:left w:val="none" w:sz="0" w:space="0" w:color="auto"/>
            <w:bottom w:val="none" w:sz="0" w:space="0" w:color="auto"/>
            <w:right w:val="none" w:sz="0" w:space="0" w:color="auto"/>
          </w:divBdr>
        </w:div>
      </w:divsChild>
    </w:div>
    <w:div w:id="1157259960">
      <w:bodyDiv w:val="1"/>
      <w:marLeft w:val="0"/>
      <w:marRight w:val="0"/>
      <w:marTop w:val="0"/>
      <w:marBottom w:val="0"/>
      <w:divBdr>
        <w:top w:val="none" w:sz="0" w:space="0" w:color="auto"/>
        <w:left w:val="none" w:sz="0" w:space="0" w:color="auto"/>
        <w:bottom w:val="none" w:sz="0" w:space="0" w:color="auto"/>
        <w:right w:val="none" w:sz="0" w:space="0" w:color="auto"/>
      </w:divBdr>
      <w:divsChild>
        <w:div w:id="109129249">
          <w:marLeft w:val="446"/>
          <w:marRight w:val="0"/>
          <w:marTop w:val="0"/>
          <w:marBottom w:val="0"/>
          <w:divBdr>
            <w:top w:val="none" w:sz="0" w:space="0" w:color="auto"/>
            <w:left w:val="none" w:sz="0" w:space="0" w:color="auto"/>
            <w:bottom w:val="none" w:sz="0" w:space="0" w:color="auto"/>
            <w:right w:val="none" w:sz="0" w:space="0" w:color="auto"/>
          </w:divBdr>
        </w:div>
        <w:div w:id="1184594881">
          <w:marLeft w:val="1166"/>
          <w:marRight w:val="0"/>
          <w:marTop w:val="0"/>
          <w:marBottom w:val="0"/>
          <w:divBdr>
            <w:top w:val="none" w:sz="0" w:space="0" w:color="auto"/>
            <w:left w:val="none" w:sz="0" w:space="0" w:color="auto"/>
            <w:bottom w:val="none" w:sz="0" w:space="0" w:color="auto"/>
            <w:right w:val="none" w:sz="0" w:space="0" w:color="auto"/>
          </w:divBdr>
        </w:div>
      </w:divsChild>
    </w:div>
    <w:div w:id="1175654076">
      <w:bodyDiv w:val="1"/>
      <w:marLeft w:val="0"/>
      <w:marRight w:val="0"/>
      <w:marTop w:val="0"/>
      <w:marBottom w:val="0"/>
      <w:divBdr>
        <w:top w:val="none" w:sz="0" w:space="0" w:color="auto"/>
        <w:left w:val="none" w:sz="0" w:space="0" w:color="auto"/>
        <w:bottom w:val="none" w:sz="0" w:space="0" w:color="auto"/>
        <w:right w:val="none" w:sz="0" w:space="0" w:color="auto"/>
      </w:divBdr>
      <w:divsChild>
        <w:div w:id="930356294">
          <w:marLeft w:val="446"/>
          <w:marRight w:val="0"/>
          <w:marTop w:val="72"/>
          <w:marBottom w:val="0"/>
          <w:divBdr>
            <w:top w:val="none" w:sz="0" w:space="0" w:color="auto"/>
            <w:left w:val="none" w:sz="0" w:space="0" w:color="auto"/>
            <w:bottom w:val="none" w:sz="0" w:space="0" w:color="auto"/>
            <w:right w:val="none" w:sz="0" w:space="0" w:color="auto"/>
          </w:divBdr>
        </w:div>
        <w:div w:id="201132753">
          <w:marLeft w:val="1166"/>
          <w:marRight w:val="0"/>
          <w:marTop w:val="72"/>
          <w:marBottom w:val="0"/>
          <w:divBdr>
            <w:top w:val="none" w:sz="0" w:space="0" w:color="auto"/>
            <w:left w:val="none" w:sz="0" w:space="0" w:color="auto"/>
            <w:bottom w:val="none" w:sz="0" w:space="0" w:color="auto"/>
            <w:right w:val="none" w:sz="0" w:space="0" w:color="auto"/>
          </w:divBdr>
        </w:div>
        <w:div w:id="1470897989">
          <w:marLeft w:val="1886"/>
          <w:marRight w:val="0"/>
          <w:marTop w:val="0"/>
          <w:marBottom w:val="0"/>
          <w:divBdr>
            <w:top w:val="none" w:sz="0" w:space="0" w:color="auto"/>
            <w:left w:val="none" w:sz="0" w:space="0" w:color="auto"/>
            <w:bottom w:val="none" w:sz="0" w:space="0" w:color="auto"/>
            <w:right w:val="none" w:sz="0" w:space="0" w:color="auto"/>
          </w:divBdr>
        </w:div>
        <w:div w:id="2020884520">
          <w:marLeft w:val="1886"/>
          <w:marRight w:val="0"/>
          <w:marTop w:val="0"/>
          <w:marBottom w:val="0"/>
          <w:divBdr>
            <w:top w:val="none" w:sz="0" w:space="0" w:color="auto"/>
            <w:left w:val="none" w:sz="0" w:space="0" w:color="auto"/>
            <w:bottom w:val="none" w:sz="0" w:space="0" w:color="auto"/>
            <w:right w:val="none" w:sz="0" w:space="0" w:color="auto"/>
          </w:divBdr>
        </w:div>
        <w:div w:id="985553977">
          <w:marLeft w:val="1886"/>
          <w:marRight w:val="0"/>
          <w:marTop w:val="0"/>
          <w:marBottom w:val="0"/>
          <w:divBdr>
            <w:top w:val="none" w:sz="0" w:space="0" w:color="auto"/>
            <w:left w:val="none" w:sz="0" w:space="0" w:color="auto"/>
            <w:bottom w:val="none" w:sz="0" w:space="0" w:color="auto"/>
            <w:right w:val="none" w:sz="0" w:space="0" w:color="auto"/>
          </w:divBdr>
        </w:div>
        <w:div w:id="1506170900">
          <w:marLeft w:val="1886"/>
          <w:marRight w:val="0"/>
          <w:marTop w:val="0"/>
          <w:marBottom w:val="0"/>
          <w:divBdr>
            <w:top w:val="none" w:sz="0" w:space="0" w:color="auto"/>
            <w:left w:val="none" w:sz="0" w:space="0" w:color="auto"/>
            <w:bottom w:val="none" w:sz="0" w:space="0" w:color="auto"/>
            <w:right w:val="none" w:sz="0" w:space="0" w:color="auto"/>
          </w:divBdr>
        </w:div>
        <w:div w:id="522669384">
          <w:marLeft w:val="1886"/>
          <w:marRight w:val="0"/>
          <w:marTop w:val="0"/>
          <w:marBottom w:val="0"/>
          <w:divBdr>
            <w:top w:val="none" w:sz="0" w:space="0" w:color="auto"/>
            <w:left w:val="none" w:sz="0" w:space="0" w:color="auto"/>
            <w:bottom w:val="none" w:sz="0" w:space="0" w:color="auto"/>
            <w:right w:val="none" w:sz="0" w:space="0" w:color="auto"/>
          </w:divBdr>
        </w:div>
        <w:div w:id="308753244">
          <w:marLeft w:val="1886"/>
          <w:marRight w:val="0"/>
          <w:marTop w:val="0"/>
          <w:marBottom w:val="0"/>
          <w:divBdr>
            <w:top w:val="none" w:sz="0" w:space="0" w:color="auto"/>
            <w:left w:val="none" w:sz="0" w:space="0" w:color="auto"/>
            <w:bottom w:val="none" w:sz="0" w:space="0" w:color="auto"/>
            <w:right w:val="none" w:sz="0" w:space="0" w:color="auto"/>
          </w:divBdr>
        </w:div>
        <w:div w:id="1567255568">
          <w:marLeft w:val="1886"/>
          <w:marRight w:val="0"/>
          <w:marTop w:val="0"/>
          <w:marBottom w:val="0"/>
          <w:divBdr>
            <w:top w:val="none" w:sz="0" w:space="0" w:color="auto"/>
            <w:left w:val="none" w:sz="0" w:space="0" w:color="auto"/>
            <w:bottom w:val="none" w:sz="0" w:space="0" w:color="auto"/>
            <w:right w:val="none" w:sz="0" w:space="0" w:color="auto"/>
          </w:divBdr>
        </w:div>
      </w:divsChild>
    </w:div>
    <w:div w:id="1189760384">
      <w:bodyDiv w:val="1"/>
      <w:marLeft w:val="0"/>
      <w:marRight w:val="0"/>
      <w:marTop w:val="0"/>
      <w:marBottom w:val="0"/>
      <w:divBdr>
        <w:top w:val="none" w:sz="0" w:space="0" w:color="auto"/>
        <w:left w:val="none" w:sz="0" w:space="0" w:color="auto"/>
        <w:bottom w:val="none" w:sz="0" w:space="0" w:color="auto"/>
        <w:right w:val="none" w:sz="0" w:space="0" w:color="auto"/>
      </w:divBdr>
      <w:divsChild>
        <w:div w:id="1056006703">
          <w:marLeft w:val="547"/>
          <w:marRight w:val="0"/>
          <w:marTop w:val="0"/>
          <w:marBottom w:val="0"/>
          <w:divBdr>
            <w:top w:val="none" w:sz="0" w:space="0" w:color="auto"/>
            <w:left w:val="none" w:sz="0" w:space="0" w:color="auto"/>
            <w:bottom w:val="none" w:sz="0" w:space="0" w:color="auto"/>
            <w:right w:val="none" w:sz="0" w:space="0" w:color="auto"/>
          </w:divBdr>
        </w:div>
      </w:divsChild>
    </w:div>
    <w:div w:id="1197430702">
      <w:bodyDiv w:val="1"/>
      <w:marLeft w:val="0"/>
      <w:marRight w:val="0"/>
      <w:marTop w:val="0"/>
      <w:marBottom w:val="0"/>
      <w:divBdr>
        <w:top w:val="none" w:sz="0" w:space="0" w:color="auto"/>
        <w:left w:val="none" w:sz="0" w:space="0" w:color="auto"/>
        <w:bottom w:val="none" w:sz="0" w:space="0" w:color="auto"/>
        <w:right w:val="none" w:sz="0" w:space="0" w:color="auto"/>
      </w:divBdr>
      <w:divsChild>
        <w:div w:id="1660578680">
          <w:marLeft w:val="547"/>
          <w:marRight w:val="0"/>
          <w:marTop w:val="0"/>
          <w:marBottom w:val="0"/>
          <w:divBdr>
            <w:top w:val="none" w:sz="0" w:space="0" w:color="auto"/>
            <w:left w:val="none" w:sz="0" w:space="0" w:color="auto"/>
            <w:bottom w:val="none" w:sz="0" w:space="0" w:color="auto"/>
            <w:right w:val="none" w:sz="0" w:space="0" w:color="auto"/>
          </w:divBdr>
        </w:div>
        <w:div w:id="1096756724">
          <w:marLeft w:val="1267"/>
          <w:marRight w:val="0"/>
          <w:marTop w:val="0"/>
          <w:marBottom w:val="0"/>
          <w:divBdr>
            <w:top w:val="none" w:sz="0" w:space="0" w:color="auto"/>
            <w:left w:val="none" w:sz="0" w:space="0" w:color="auto"/>
            <w:bottom w:val="none" w:sz="0" w:space="0" w:color="auto"/>
            <w:right w:val="none" w:sz="0" w:space="0" w:color="auto"/>
          </w:divBdr>
        </w:div>
        <w:div w:id="930237964">
          <w:marLeft w:val="1267"/>
          <w:marRight w:val="0"/>
          <w:marTop w:val="0"/>
          <w:marBottom w:val="0"/>
          <w:divBdr>
            <w:top w:val="none" w:sz="0" w:space="0" w:color="auto"/>
            <w:left w:val="none" w:sz="0" w:space="0" w:color="auto"/>
            <w:bottom w:val="none" w:sz="0" w:space="0" w:color="auto"/>
            <w:right w:val="none" w:sz="0" w:space="0" w:color="auto"/>
          </w:divBdr>
        </w:div>
        <w:div w:id="1745882708">
          <w:marLeft w:val="1987"/>
          <w:marRight w:val="0"/>
          <w:marTop w:val="0"/>
          <w:marBottom w:val="0"/>
          <w:divBdr>
            <w:top w:val="none" w:sz="0" w:space="0" w:color="auto"/>
            <w:left w:val="none" w:sz="0" w:space="0" w:color="auto"/>
            <w:bottom w:val="none" w:sz="0" w:space="0" w:color="auto"/>
            <w:right w:val="none" w:sz="0" w:space="0" w:color="auto"/>
          </w:divBdr>
        </w:div>
        <w:div w:id="1965499300">
          <w:marLeft w:val="1267"/>
          <w:marRight w:val="0"/>
          <w:marTop w:val="0"/>
          <w:marBottom w:val="0"/>
          <w:divBdr>
            <w:top w:val="none" w:sz="0" w:space="0" w:color="auto"/>
            <w:left w:val="none" w:sz="0" w:space="0" w:color="auto"/>
            <w:bottom w:val="none" w:sz="0" w:space="0" w:color="auto"/>
            <w:right w:val="none" w:sz="0" w:space="0" w:color="auto"/>
          </w:divBdr>
        </w:div>
        <w:div w:id="1000893156">
          <w:marLeft w:val="1267"/>
          <w:marRight w:val="0"/>
          <w:marTop w:val="0"/>
          <w:marBottom w:val="0"/>
          <w:divBdr>
            <w:top w:val="none" w:sz="0" w:space="0" w:color="auto"/>
            <w:left w:val="none" w:sz="0" w:space="0" w:color="auto"/>
            <w:bottom w:val="none" w:sz="0" w:space="0" w:color="auto"/>
            <w:right w:val="none" w:sz="0" w:space="0" w:color="auto"/>
          </w:divBdr>
        </w:div>
      </w:divsChild>
    </w:div>
    <w:div w:id="1198736558">
      <w:bodyDiv w:val="1"/>
      <w:marLeft w:val="0"/>
      <w:marRight w:val="0"/>
      <w:marTop w:val="0"/>
      <w:marBottom w:val="0"/>
      <w:divBdr>
        <w:top w:val="none" w:sz="0" w:space="0" w:color="auto"/>
        <w:left w:val="none" w:sz="0" w:space="0" w:color="auto"/>
        <w:bottom w:val="none" w:sz="0" w:space="0" w:color="auto"/>
        <w:right w:val="none" w:sz="0" w:space="0" w:color="auto"/>
      </w:divBdr>
      <w:divsChild>
        <w:div w:id="966276051">
          <w:marLeft w:val="1267"/>
          <w:marRight w:val="0"/>
          <w:marTop w:val="0"/>
          <w:marBottom w:val="0"/>
          <w:divBdr>
            <w:top w:val="none" w:sz="0" w:space="0" w:color="auto"/>
            <w:left w:val="none" w:sz="0" w:space="0" w:color="auto"/>
            <w:bottom w:val="none" w:sz="0" w:space="0" w:color="auto"/>
            <w:right w:val="none" w:sz="0" w:space="0" w:color="auto"/>
          </w:divBdr>
        </w:div>
      </w:divsChild>
    </w:div>
    <w:div w:id="1202356059">
      <w:bodyDiv w:val="1"/>
      <w:marLeft w:val="0"/>
      <w:marRight w:val="0"/>
      <w:marTop w:val="0"/>
      <w:marBottom w:val="0"/>
      <w:divBdr>
        <w:top w:val="none" w:sz="0" w:space="0" w:color="auto"/>
        <w:left w:val="none" w:sz="0" w:space="0" w:color="auto"/>
        <w:bottom w:val="none" w:sz="0" w:space="0" w:color="auto"/>
        <w:right w:val="none" w:sz="0" w:space="0" w:color="auto"/>
      </w:divBdr>
      <w:divsChild>
        <w:div w:id="272176435">
          <w:marLeft w:val="1987"/>
          <w:marRight w:val="0"/>
          <w:marTop w:val="0"/>
          <w:marBottom w:val="0"/>
          <w:divBdr>
            <w:top w:val="none" w:sz="0" w:space="0" w:color="auto"/>
            <w:left w:val="none" w:sz="0" w:space="0" w:color="auto"/>
            <w:bottom w:val="none" w:sz="0" w:space="0" w:color="auto"/>
            <w:right w:val="none" w:sz="0" w:space="0" w:color="auto"/>
          </w:divBdr>
        </w:div>
      </w:divsChild>
    </w:div>
    <w:div w:id="1220090427">
      <w:bodyDiv w:val="1"/>
      <w:marLeft w:val="0"/>
      <w:marRight w:val="0"/>
      <w:marTop w:val="0"/>
      <w:marBottom w:val="0"/>
      <w:divBdr>
        <w:top w:val="none" w:sz="0" w:space="0" w:color="auto"/>
        <w:left w:val="none" w:sz="0" w:space="0" w:color="auto"/>
        <w:bottom w:val="none" w:sz="0" w:space="0" w:color="auto"/>
        <w:right w:val="none" w:sz="0" w:space="0" w:color="auto"/>
      </w:divBdr>
      <w:divsChild>
        <w:div w:id="2083212820">
          <w:marLeft w:val="547"/>
          <w:marRight w:val="0"/>
          <w:marTop w:val="0"/>
          <w:marBottom w:val="0"/>
          <w:divBdr>
            <w:top w:val="none" w:sz="0" w:space="0" w:color="auto"/>
            <w:left w:val="none" w:sz="0" w:space="0" w:color="auto"/>
            <w:bottom w:val="none" w:sz="0" w:space="0" w:color="auto"/>
            <w:right w:val="none" w:sz="0" w:space="0" w:color="auto"/>
          </w:divBdr>
        </w:div>
        <w:div w:id="1810127006">
          <w:marLeft w:val="547"/>
          <w:marRight w:val="0"/>
          <w:marTop w:val="0"/>
          <w:marBottom w:val="0"/>
          <w:divBdr>
            <w:top w:val="none" w:sz="0" w:space="0" w:color="auto"/>
            <w:left w:val="none" w:sz="0" w:space="0" w:color="auto"/>
            <w:bottom w:val="none" w:sz="0" w:space="0" w:color="auto"/>
            <w:right w:val="none" w:sz="0" w:space="0" w:color="auto"/>
          </w:divBdr>
        </w:div>
        <w:div w:id="801120361">
          <w:marLeft w:val="547"/>
          <w:marRight w:val="0"/>
          <w:marTop w:val="0"/>
          <w:marBottom w:val="0"/>
          <w:divBdr>
            <w:top w:val="none" w:sz="0" w:space="0" w:color="auto"/>
            <w:left w:val="none" w:sz="0" w:space="0" w:color="auto"/>
            <w:bottom w:val="none" w:sz="0" w:space="0" w:color="auto"/>
            <w:right w:val="none" w:sz="0" w:space="0" w:color="auto"/>
          </w:divBdr>
        </w:div>
        <w:div w:id="1472819935">
          <w:marLeft w:val="547"/>
          <w:marRight w:val="0"/>
          <w:marTop w:val="0"/>
          <w:marBottom w:val="0"/>
          <w:divBdr>
            <w:top w:val="none" w:sz="0" w:space="0" w:color="auto"/>
            <w:left w:val="none" w:sz="0" w:space="0" w:color="auto"/>
            <w:bottom w:val="none" w:sz="0" w:space="0" w:color="auto"/>
            <w:right w:val="none" w:sz="0" w:space="0" w:color="auto"/>
          </w:divBdr>
        </w:div>
        <w:div w:id="1974872654">
          <w:marLeft w:val="547"/>
          <w:marRight w:val="0"/>
          <w:marTop w:val="0"/>
          <w:marBottom w:val="0"/>
          <w:divBdr>
            <w:top w:val="none" w:sz="0" w:space="0" w:color="auto"/>
            <w:left w:val="none" w:sz="0" w:space="0" w:color="auto"/>
            <w:bottom w:val="none" w:sz="0" w:space="0" w:color="auto"/>
            <w:right w:val="none" w:sz="0" w:space="0" w:color="auto"/>
          </w:divBdr>
        </w:div>
        <w:div w:id="1522937522">
          <w:marLeft w:val="547"/>
          <w:marRight w:val="0"/>
          <w:marTop w:val="0"/>
          <w:marBottom w:val="0"/>
          <w:divBdr>
            <w:top w:val="none" w:sz="0" w:space="0" w:color="auto"/>
            <w:left w:val="none" w:sz="0" w:space="0" w:color="auto"/>
            <w:bottom w:val="none" w:sz="0" w:space="0" w:color="auto"/>
            <w:right w:val="none" w:sz="0" w:space="0" w:color="auto"/>
          </w:divBdr>
        </w:div>
        <w:div w:id="368266408">
          <w:marLeft w:val="547"/>
          <w:marRight w:val="0"/>
          <w:marTop w:val="0"/>
          <w:marBottom w:val="0"/>
          <w:divBdr>
            <w:top w:val="none" w:sz="0" w:space="0" w:color="auto"/>
            <w:left w:val="none" w:sz="0" w:space="0" w:color="auto"/>
            <w:bottom w:val="none" w:sz="0" w:space="0" w:color="auto"/>
            <w:right w:val="none" w:sz="0" w:space="0" w:color="auto"/>
          </w:divBdr>
        </w:div>
        <w:div w:id="1450201645">
          <w:marLeft w:val="547"/>
          <w:marRight w:val="0"/>
          <w:marTop w:val="0"/>
          <w:marBottom w:val="0"/>
          <w:divBdr>
            <w:top w:val="none" w:sz="0" w:space="0" w:color="auto"/>
            <w:left w:val="none" w:sz="0" w:space="0" w:color="auto"/>
            <w:bottom w:val="none" w:sz="0" w:space="0" w:color="auto"/>
            <w:right w:val="none" w:sz="0" w:space="0" w:color="auto"/>
          </w:divBdr>
        </w:div>
        <w:div w:id="279145749">
          <w:marLeft w:val="547"/>
          <w:marRight w:val="0"/>
          <w:marTop w:val="0"/>
          <w:marBottom w:val="0"/>
          <w:divBdr>
            <w:top w:val="none" w:sz="0" w:space="0" w:color="auto"/>
            <w:left w:val="none" w:sz="0" w:space="0" w:color="auto"/>
            <w:bottom w:val="none" w:sz="0" w:space="0" w:color="auto"/>
            <w:right w:val="none" w:sz="0" w:space="0" w:color="auto"/>
          </w:divBdr>
        </w:div>
        <w:div w:id="1201356778">
          <w:marLeft w:val="547"/>
          <w:marRight w:val="0"/>
          <w:marTop w:val="0"/>
          <w:marBottom w:val="0"/>
          <w:divBdr>
            <w:top w:val="none" w:sz="0" w:space="0" w:color="auto"/>
            <w:left w:val="none" w:sz="0" w:space="0" w:color="auto"/>
            <w:bottom w:val="none" w:sz="0" w:space="0" w:color="auto"/>
            <w:right w:val="none" w:sz="0" w:space="0" w:color="auto"/>
          </w:divBdr>
        </w:div>
        <w:div w:id="1210070843">
          <w:marLeft w:val="547"/>
          <w:marRight w:val="0"/>
          <w:marTop w:val="0"/>
          <w:marBottom w:val="0"/>
          <w:divBdr>
            <w:top w:val="none" w:sz="0" w:space="0" w:color="auto"/>
            <w:left w:val="none" w:sz="0" w:space="0" w:color="auto"/>
            <w:bottom w:val="none" w:sz="0" w:space="0" w:color="auto"/>
            <w:right w:val="none" w:sz="0" w:space="0" w:color="auto"/>
          </w:divBdr>
        </w:div>
        <w:div w:id="677923530">
          <w:marLeft w:val="547"/>
          <w:marRight w:val="0"/>
          <w:marTop w:val="0"/>
          <w:marBottom w:val="0"/>
          <w:divBdr>
            <w:top w:val="none" w:sz="0" w:space="0" w:color="auto"/>
            <w:left w:val="none" w:sz="0" w:space="0" w:color="auto"/>
            <w:bottom w:val="none" w:sz="0" w:space="0" w:color="auto"/>
            <w:right w:val="none" w:sz="0" w:space="0" w:color="auto"/>
          </w:divBdr>
        </w:div>
        <w:div w:id="2084914663">
          <w:marLeft w:val="547"/>
          <w:marRight w:val="0"/>
          <w:marTop w:val="0"/>
          <w:marBottom w:val="0"/>
          <w:divBdr>
            <w:top w:val="none" w:sz="0" w:space="0" w:color="auto"/>
            <w:left w:val="none" w:sz="0" w:space="0" w:color="auto"/>
            <w:bottom w:val="none" w:sz="0" w:space="0" w:color="auto"/>
            <w:right w:val="none" w:sz="0" w:space="0" w:color="auto"/>
          </w:divBdr>
        </w:div>
        <w:div w:id="1337422229">
          <w:marLeft w:val="547"/>
          <w:marRight w:val="0"/>
          <w:marTop w:val="0"/>
          <w:marBottom w:val="0"/>
          <w:divBdr>
            <w:top w:val="none" w:sz="0" w:space="0" w:color="auto"/>
            <w:left w:val="none" w:sz="0" w:space="0" w:color="auto"/>
            <w:bottom w:val="none" w:sz="0" w:space="0" w:color="auto"/>
            <w:right w:val="none" w:sz="0" w:space="0" w:color="auto"/>
          </w:divBdr>
        </w:div>
        <w:div w:id="1962303397">
          <w:marLeft w:val="547"/>
          <w:marRight w:val="0"/>
          <w:marTop w:val="0"/>
          <w:marBottom w:val="0"/>
          <w:divBdr>
            <w:top w:val="none" w:sz="0" w:space="0" w:color="auto"/>
            <w:left w:val="none" w:sz="0" w:space="0" w:color="auto"/>
            <w:bottom w:val="none" w:sz="0" w:space="0" w:color="auto"/>
            <w:right w:val="none" w:sz="0" w:space="0" w:color="auto"/>
          </w:divBdr>
        </w:div>
        <w:div w:id="2041928943">
          <w:marLeft w:val="547"/>
          <w:marRight w:val="0"/>
          <w:marTop w:val="0"/>
          <w:marBottom w:val="0"/>
          <w:divBdr>
            <w:top w:val="none" w:sz="0" w:space="0" w:color="auto"/>
            <w:left w:val="none" w:sz="0" w:space="0" w:color="auto"/>
            <w:bottom w:val="none" w:sz="0" w:space="0" w:color="auto"/>
            <w:right w:val="none" w:sz="0" w:space="0" w:color="auto"/>
          </w:divBdr>
        </w:div>
        <w:div w:id="738669906">
          <w:marLeft w:val="547"/>
          <w:marRight w:val="0"/>
          <w:marTop w:val="0"/>
          <w:marBottom w:val="0"/>
          <w:divBdr>
            <w:top w:val="none" w:sz="0" w:space="0" w:color="auto"/>
            <w:left w:val="none" w:sz="0" w:space="0" w:color="auto"/>
            <w:bottom w:val="none" w:sz="0" w:space="0" w:color="auto"/>
            <w:right w:val="none" w:sz="0" w:space="0" w:color="auto"/>
          </w:divBdr>
        </w:div>
        <w:div w:id="1505391756">
          <w:marLeft w:val="547"/>
          <w:marRight w:val="0"/>
          <w:marTop w:val="0"/>
          <w:marBottom w:val="0"/>
          <w:divBdr>
            <w:top w:val="none" w:sz="0" w:space="0" w:color="auto"/>
            <w:left w:val="none" w:sz="0" w:space="0" w:color="auto"/>
            <w:bottom w:val="none" w:sz="0" w:space="0" w:color="auto"/>
            <w:right w:val="none" w:sz="0" w:space="0" w:color="auto"/>
          </w:divBdr>
        </w:div>
      </w:divsChild>
    </w:div>
    <w:div w:id="1221284964">
      <w:bodyDiv w:val="1"/>
      <w:marLeft w:val="0"/>
      <w:marRight w:val="0"/>
      <w:marTop w:val="0"/>
      <w:marBottom w:val="0"/>
      <w:divBdr>
        <w:top w:val="none" w:sz="0" w:space="0" w:color="auto"/>
        <w:left w:val="none" w:sz="0" w:space="0" w:color="auto"/>
        <w:bottom w:val="none" w:sz="0" w:space="0" w:color="auto"/>
        <w:right w:val="none" w:sz="0" w:space="0" w:color="auto"/>
      </w:divBdr>
      <w:divsChild>
        <w:div w:id="1062942559">
          <w:marLeft w:val="1267"/>
          <w:marRight w:val="0"/>
          <w:marTop w:val="0"/>
          <w:marBottom w:val="0"/>
          <w:divBdr>
            <w:top w:val="none" w:sz="0" w:space="0" w:color="auto"/>
            <w:left w:val="none" w:sz="0" w:space="0" w:color="auto"/>
            <w:bottom w:val="none" w:sz="0" w:space="0" w:color="auto"/>
            <w:right w:val="none" w:sz="0" w:space="0" w:color="auto"/>
          </w:divBdr>
        </w:div>
      </w:divsChild>
    </w:div>
    <w:div w:id="1235824111">
      <w:bodyDiv w:val="1"/>
      <w:marLeft w:val="0"/>
      <w:marRight w:val="0"/>
      <w:marTop w:val="0"/>
      <w:marBottom w:val="0"/>
      <w:divBdr>
        <w:top w:val="none" w:sz="0" w:space="0" w:color="auto"/>
        <w:left w:val="none" w:sz="0" w:space="0" w:color="auto"/>
        <w:bottom w:val="none" w:sz="0" w:space="0" w:color="auto"/>
        <w:right w:val="none" w:sz="0" w:space="0" w:color="auto"/>
      </w:divBdr>
      <w:divsChild>
        <w:div w:id="61604051">
          <w:marLeft w:val="432"/>
          <w:marRight w:val="0"/>
          <w:marTop w:val="173"/>
          <w:marBottom w:val="0"/>
          <w:divBdr>
            <w:top w:val="none" w:sz="0" w:space="0" w:color="auto"/>
            <w:left w:val="none" w:sz="0" w:space="0" w:color="auto"/>
            <w:bottom w:val="none" w:sz="0" w:space="0" w:color="auto"/>
            <w:right w:val="none" w:sz="0" w:space="0" w:color="auto"/>
          </w:divBdr>
        </w:div>
        <w:div w:id="379211279">
          <w:marLeft w:val="1253"/>
          <w:marRight w:val="0"/>
          <w:marTop w:val="101"/>
          <w:marBottom w:val="0"/>
          <w:divBdr>
            <w:top w:val="none" w:sz="0" w:space="0" w:color="auto"/>
            <w:left w:val="none" w:sz="0" w:space="0" w:color="auto"/>
            <w:bottom w:val="none" w:sz="0" w:space="0" w:color="auto"/>
            <w:right w:val="none" w:sz="0" w:space="0" w:color="auto"/>
          </w:divBdr>
        </w:div>
        <w:div w:id="461656701">
          <w:marLeft w:val="1253"/>
          <w:marRight w:val="0"/>
          <w:marTop w:val="101"/>
          <w:marBottom w:val="0"/>
          <w:divBdr>
            <w:top w:val="none" w:sz="0" w:space="0" w:color="auto"/>
            <w:left w:val="none" w:sz="0" w:space="0" w:color="auto"/>
            <w:bottom w:val="none" w:sz="0" w:space="0" w:color="auto"/>
            <w:right w:val="none" w:sz="0" w:space="0" w:color="auto"/>
          </w:divBdr>
        </w:div>
        <w:div w:id="468596394">
          <w:marLeft w:val="878"/>
          <w:marRight w:val="0"/>
          <w:marTop w:val="101"/>
          <w:marBottom w:val="0"/>
          <w:divBdr>
            <w:top w:val="none" w:sz="0" w:space="0" w:color="auto"/>
            <w:left w:val="none" w:sz="0" w:space="0" w:color="auto"/>
            <w:bottom w:val="none" w:sz="0" w:space="0" w:color="auto"/>
            <w:right w:val="none" w:sz="0" w:space="0" w:color="auto"/>
          </w:divBdr>
        </w:div>
        <w:div w:id="597105771">
          <w:marLeft w:val="878"/>
          <w:marRight w:val="0"/>
          <w:marTop w:val="101"/>
          <w:marBottom w:val="0"/>
          <w:divBdr>
            <w:top w:val="none" w:sz="0" w:space="0" w:color="auto"/>
            <w:left w:val="none" w:sz="0" w:space="0" w:color="auto"/>
            <w:bottom w:val="none" w:sz="0" w:space="0" w:color="auto"/>
            <w:right w:val="none" w:sz="0" w:space="0" w:color="auto"/>
          </w:divBdr>
        </w:div>
        <w:div w:id="639265183">
          <w:marLeft w:val="1253"/>
          <w:marRight w:val="0"/>
          <w:marTop w:val="101"/>
          <w:marBottom w:val="0"/>
          <w:divBdr>
            <w:top w:val="none" w:sz="0" w:space="0" w:color="auto"/>
            <w:left w:val="none" w:sz="0" w:space="0" w:color="auto"/>
            <w:bottom w:val="none" w:sz="0" w:space="0" w:color="auto"/>
            <w:right w:val="none" w:sz="0" w:space="0" w:color="auto"/>
          </w:divBdr>
        </w:div>
        <w:div w:id="651637039">
          <w:marLeft w:val="432"/>
          <w:marRight w:val="0"/>
          <w:marTop w:val="158"/>
          <w:marBottom w:val="0"/>
          <w:divBdr>
            <w:top w:val="none" w:sz="0" w:space="0" w:color="auto"/>
            <w:left w:val="none" w:sz="0" w:space="0" w:color="auto"/>
            <w:bottom w:val="none" w:sz="0" w:space="0" w:color="auto"/>
            <w:right w:val="none" w:sz="0" w:space="0" w:color="auto"/>
          </w:divBdr>
        </w:div>
        <w:div w:id="670328282">
          <w:marLeft w:val="1253"/>
          <w:marRight w:val="0"/>
          <w:marTop w:val="101"/>
          <w:marBottom w:val="0"/>
          <w:divBdr>
            <w:top w:val="none" w:sz="0" w:space="0" w:color="auto"/>
            <w:left w:val="none" w:sz="0" w:space="0" w:color="auto"/>
            <w:bottom w:val="none" w:sz="0" w:space="0" w:color="auto"/>
            <w:right w:val="none" w:sz="0" w:space="0" w:color="auto"/>
          </w:divBdr>
        </w:div>
        <w:div w:id="683557326">
          <w:marLeft w:val="1253"/>
          <w:marRight w:val="0"/>
          <w:marTop w:val="101"/>
          <w:marBottom w:val="0"/>
          <w:divBdr>
            <w:top w:val="none" w:sz="0" w:space="0" w:color="auto"/>
            <w:left w:val="none" w:sz="0" w:space="0" w:color="auto"/>
            <w:bottom w:val="none" w:sz="0" w:space="0" w:color="auto"/>
            <w:right w:val="none" w:sz="0" w:space="0" w:color="auto"/>
          </w:divBdr>
        </w:div>
        <w:div w:id="731998519">
          <w:marLeft w:val="878"/>
          <w:marRight w:val="0"/>
          <w:marTop w:val="101"/>
          <w:marBottom w:val="0"/>
          <w:divBdr>
            <w:top w:val="none" w:sz="0" w:space="0" w:color="auto"/>
            <w:left w:val="none" w:sz="0" w:space="0" w:color="auto"/>
            <w:bottom w:val="none" w:sz="0" w:space="0" w:color="auto"/>
            <w:right w:val="none" w:sz="0" w:space="0" w:color="auto"/>
          </w:divBdr>
        </w:div>
        <w:div w:id="910963643">
          <w:marLeft w:val="878"/>
          <w:marRight w:val="0"/>
          <w:marTop w:val="101"/>
          <w:marBottom w:val="0"/>
          <w:divBdr>
            <w:top w:val="none" w:sz="0" w:space="0" w:color="auto"/>
            <w:left w:val="none" w:sz="0" w:space="0" w:color="auto"/>
            <w:bottom w:val="none" w:sz="0" w:space="0" w:color="auto"/>
            <w:right w:val="none" w:sz="0" w:space="0" w:color="auto"/>
          </w:divBdr>
        </w:div>
        <w:div w:id="923418543">
          <w:marLeft w:val="878"/>
          <w:marRight w:val="0"/>
          <w:marTop w:val="101"/>
          <w:marBottom w:val="0"/>
          <w:divBdr>
            <w:top w:val="none" w:sz="0" w:space="0" w:color="auto"/>
            <w:left w:val="none" w:sz="0" w:space="0" w:color="auto"/>
            <w:bottom w:val="none" w:sz="0" w:space="0" w:color="auto"/>
            <w:right w:val="none" w:sz="0" w:space="0" w:color="auto"/>
          </w:divBdr>
        </w:div>
        <w:div w:id="1414814822">
          <w:marLeft w:val="1253"/>
          <w:marRight w:val="0"/>
          <w:marTop w:val="101"/>
          <w:marBottom w:val="0"/>
          <w:divBdr>
            <w:top w:val="none" w:sz="0" w:space="0" w:color="auto"/>
            <w:left w:val="none" w:sz="0" w:space="0" w:color="auto"/>
            <w:bottom w:val="none" w:sz="0" w:space="0" w:color="auto"/>
            <w:right w:val="none" w:sz="0" w:space="0" w:color="auto"/>
          </w:divBdr>
        </w:div>
        <w:div w:id="1548568689">
          <w:marLeft w:val="1253"/>
          <w:marRight w:val="0"/>
          <w:marTop w:val="101"/>
          <w:marBottom w:val="0"/>
          <w:divBdr>
            <w:top w:val="none" w:sz="0" w:space="0" w:color="auto"/>
            <w:left w:val="none" w:sz="0" w:space="0" w:color="auto"/>
            <w:bottom w:val="none" w:sz="0" w:space="0" w:color="auto"/>
            <w:right w:val="none" w:sz="0" w:space="0" w:color="auto"/>
          </w:divBdr>
        </w:div>
        <w:div w:id="1963881505">
          <w:marLeft w:val="878"/>
          <w:marRight w:val="0"/>
          <w:marTop w:val="101"/>
          <w:marBottom w:val="0"/>
          <w:divBdr>
            <w:top w:val="none" w:sz="0" w:space="0" w:color="auto"/>
            <w:left w:val="none" w:sz="0" w:space="0" w:color="auto"/>
            <w:bottom w:val="none" w:sz="0" w:space="0" w:color="auto"/>
            <w:right w:val="none" w:sz="0" w:space="0" w:color="auto"/>
          </w:divBdr>
        </w:div>
      </w:divsChild>
    </w:div>
    <w:div w:id="1238445613">
      <w:bodyDiv w:val="1"/>
      <w:marLeft w:val="0"/>
      <w:marRight w:val="0"/>
      <w:marTop w:val="0"/>
      <w:marBottom w:val="0"/>
      <w:divBdr>
        <w:top w:val="none" w:sz="0" w:space="0" w:color="auto"/>
        <w:left w:val="none" w:sz="0" w:space="0" w:color="auto"/>
        <w:bottom w:val="none" w:sz="0" w:space="0" w:color="auto"/>
        <w:right w:val="none" w:sz="0" w:space="0" w:color="auto"/>
      </w:divBdr>
    </w:div>
    <w:div w:id="1249462742">
      <w:bodyDiv w:val="1"/>
      <w:marLeft w:val="0"/>
      <w:marRight w:val="0"/>
      <w:marTop w:val="0"/>
      <w:marBottom w:val="0"/>
      <w:divBdr>
        <w:top w:val="none" w:sz="0" w:space="0" w:color="auto"/>
        <w:left w:val="none" w:sz="0" w:space="0" w:color="auto"/>
        <w:bottom w:val="none" w:sz="0" w:space="0" w:color="auto"/>
        <w:right w:val="none" w:sz="0" w:space="0" w:color="auto"/>
      </w:divBdr>
      <w:divsChild>
        <w:div w:id="1422681750">
          <w:marLeft w:val="1267"/>
          <w:marRight w:val="0"/>
          <w:marTop w:val="0"/>
          <w:marBottom w:val="0"/>
          <w:divBdr>
            <w:top w:val="none" w:sz="0" w:space="0" w:color="auto"/>
            <w:left w:val="none" w:sz="0" w:space="0" w:color="auto"/>
            <w:bottom w:val="none" w:sz="0" w:space="0" w:color="auto"/>
            <w:right w:val="none" w:sz="0" w:space="0" w:color="auto"/>
          </w:divBdr>
        </w:div>
        <w:div w:id="1406105367">
          <w:marLeft w:val="1267"/>
          <w:marRight w:val="0"/>
          <w:marTop w:val="0"/>
          <w:marBottom w:val="0"/>
          <w:divBdr>
            <w:top w:val="none" w:sz="0" w:space="0" w:color="auto"/>
            <w:left w:val="none" w:sz="0" w:space="0" w:color="auto"/>
            <w:bottom w:val="none" w:sz="0" w:space="0" w:color="auto"/>
            <w:right w:val="none" w:sz="0" w:space="0" w:color="auto"/>
          </w:divBdr>
        </w:div>
        <w:div w:id="1146817011">
          <w:marLeft w:val="1987"/>
          <w:marRight w:val="0"/>
          <w:marTop w:val="0"/>
          <w:marBottom w:val="0"/>
          <w:divBdr>
            <w:top w:val="none" w:sz="0" w:space="0" w:color="auto"/>
            <w:left w:val="none" w:sz="0" w:space="0" w:color="auto"/>
            <w:bottom w:val="none" w:sz="0" w:space="0" w:color="auto"/>
            <w:right w:val="none" w:sz="0" w:space="0" w:color="auto"/>
          </w:divBdr>
        </w:div>
        <w:div w:id="950697877">
          <w:marLeft w:val="1987"/>
          <w:marRight w:val="0"/>
          <w:marTop w:val="0"/>
          <w:marBottom w:val="0"/>
          <w:divBdr>
            <w:top w:val="none" w:sz="0" w:space="0" w:color="auto"/>
            <w:left w:val="none" w:sz="0" w:space="0" w:color="auto"/>
            <w:bottom w:val="none" w:sz="0" w:space="0" w:color="auto"/>
            <w:right w:val="none" w:sz="0" w:space="0" w:color="auto"/>
          </w:divBdr>
        </w:div>
        <w:div w:id="1045527848">
          <w:marLeft w:val="1987"/>
          <w:marRight w:val="0"/>
          <w:marTop w:val="0"/>
          <w:marBottom w:val="0"/>
          <w:divBdr>
            <w:top w:val="none" w:sz="0" w:space="0" w:color="auto"/>
            <w:left w:val="none" w:sz="0" w:space="0" w:color="auto"/>
            <w:bottom w:val="none" w:sz="0" w:space="0" w:color="auto"/>
            <w:right w:val="none" w:sz="0" w:space="0" w:color="auto"/>
          </w:divBdr>
        </w:div>
        <w:div w:id="897284880">
          <w:marLeft w:val="1267"/>
          <w:marRight w:val="0"/>
          <w:marTop w:val="0"/>
          <w:marBottom w:val="0"/>
          <w:divBdr>
            <w:top w:val="none" w:sz="0" w:space="0" w:color="auto"/>
            <w:left w:val="none" w:sz="0" w:space="0" w:color="auto"/>
            <w:bottom w:val="none" w:sz="0" w:space="0" w:color="auto"/>
            <w:right w:val="none" w:sz="0" w:space="0" w:color="auto"/>
          </w:divBdr>
        </w:div>
      </w:divsChild>
    </w:div>
    <w:div w:id="1253395101">
      <w:bodyDiv w:val="1"/>
      <w:marLeft w:val="0"/>
      <w:marRight w:val="0"/>
      <w:marTop w:val="0"/>
      <w:marBottom w:val="0"/>
      <w:divBdr>
        <w:top w:val="none" w:sz="0" w:space="0" w:color="auto"/>
        <w:left w:val="none" w:sz="0" w:space="0" w:color="auto"/>
        <w:bottom w:val="none" w:sz="0" w:space="0" w:color="auto"/>
        <w:right w:val="none" w:sz="0" w:space="0" w:color="auto"/>
      </w:divBdr>
      <w:divsChild>
        <w:div w:id="264777344">
          <w:marLeft w:val="547"/>
          <w:marRight w:val="0"/>
          <w:marTop w:val="0"/>
          <w:marBottom w:val="0"/>
          <w:divBdr>
            <w:top w:val="none" w:sz="0" w:space="0" w:color="auto"/>
            <w:left w:val="none" w:sz="0" w:space="0" w:color="auto"/>
            <w:bottom w:val="none" w:sz="0" w:space="0" w:color="auto"/>
            <w:right w:val="none" w:sz="0" w:space="0" w:color="auto"/>
          </w:divBdr>
        </w:div>
        <w:div w:id="536743598">
          <w:marLeft w:val="547"/>
          <w:marRight w:val="0"/>
          <w:marTop w:val="0"/>
          <w:marBottom w:val="0"/>
          <w:divBdr>
            <w:top w:val="none" w:sz="0" w:space="0" w:color="auto"/>
            <w:left w:val="none" w:sz="0" w:space="0" w:color="auto"/>
            <w:bottom w:val="none" w:sz="0" w:space="0" w:color="auto"/>
            <w:right w:val="none" w:sz="0" w:space="0" w:color="auto"/>
          </w:divBdr>
        </w:div>
        <w:div w:id="1452020405">
          <w:marLeft w:val="547"/>
          <w:marRight w:val="0"/>
          <w:marTop w:val="0"/>
          <w:marBottom w:val="0"/>
          <w:divBdr>
            <w:top w:val="none" w:sz="0" w:space="0" w:color="auto"/>
            <w:left w:val="none" w:sz="0" w:space="0" w:color="auto"/>
            <w:bottom w:val="none" w:sz="0" w:space="0" w:color="auto"/>
            <w:right w:val="none" w:sz="0" w:space="0" w:color="auto"/>
          </w:divBdr>
        </w:div>
        <w:div w:id="1026910390">
          <w:marLeft w:val="547"/>
          <w:marRight w:val="0"/>
          <w:marTop w:val="0"/>
          <w:marBottom w:val="0"/>
          <w:divBdr>
            <w:top w:val="none" w:sz="0" w:space="0" w:color="auto"/>
            <w:left w:val="none" w:sz="0" w:space="0" w:color="auto"/>
            <w:bottom w:val="none" w:sz="0" w:space="0" w:color="auto"/>
            <w:right w:val="none" w:sz="0" w:space="0" w:color="auto"/>
          </w:divBdr>
        </w:div>
        <w:div w:id="2110738046">
          <w:marLeft w:val="547"/>
          <w:marRight w:val="0"/>
          <w:marTop w:val="0"/>
          <w:marBottom w:val="0"/>
          <w:divBdr>
            <w:top w:val="none" w:sz="0" w:space="0" w:color="auto"/>
            <w:left w:val="none" w:sz="0" w:space="0" w:color="auto"/>
            <w:bottom w:val="none" w:sz="0" w:space="0" w:color="auto"/>
            <w:right w:val="none" w:sz="0" w:space="0" w:color="auto"/>
          </w:divBdr>
        </w:div>
        <w:div w:id="954142899">
          <w:marLeft w:val="1267"/>
          <w:marRight w:val="0"/>
          <w:marTop w:val="0"/>
          <w:marBottom w:val="0"/>
          <w:divBdr>
            <w:top w:val="none" w:sz="0" w:space="0" w:color="auto"/>
            <w:left w:val="none" w:sz="0" w:space="0" w:color="auto"/>
            <w:bottom w:val="none" w:sz="0" w:space="0" w:color="auto"/>
            <w:right w:val="none" w:sz="0" w:space="0" w:color="auto"/>
          </w:divBdr>
        </w:div>
        <w:div w:id="1663968799">
          <w:marLeft w:val="547"/>
          <w:marRight w:val="0"/>
          <w:marTop w:val="0"/>
          <w:marBottom w:val="0"/>
          <w:divBdr>
            <w:top w:val="none" w:sz="0" w:space="0" w:color="auto"/>
            <w:left w:val="none" w:sz="0" w:space="0" w:color="auto"/>
            <w:bottom w:val="none" w:sz="0" w:space="0" w:color="auto"/>
            <w:right w:val="none" w:sz="0" w:space="0" w:color="auto"/>
          </w:divBdr>
        </w:div>
        <w:div w:id="1138035397">
          <w:marLeft w:val="547"/>
          <w:marRight w:val="0"/>
          <w:marTop w:val="0"/>
          <w:marBottom w:val="0"/>
          <w:divBdr>
            <w:top w:val="none" w:sz="0" w:space="0" w:color="auto"/>
            <w:left w:val="none" w:sz="0" w:space="0" w:color="auto"/>
            <w:bottom w:val="none" w:sz="0" w:space="0" w:color="auto"/>
            <w:right w:val="none" w:sz="0" w:space="0" w:color="auto"/>
          </w:divBdr>
        </w:div>
        <w:div w:id="158544340">
          <w:marLeft w:val="547"/>
          <w:marRight w:val="0"/>
          <w:marTop w:val="0"/>
          <w:marBottom w:val="0"/>
          <w:divBdr>
            <w:top w:val="none" w:sz="0" w:space="0" w:color="auto"/>
            <w:left w:val="none" w:sz="0" w:space="0" w:color="auto"/>
            <w:bottom w:val="none" w:sz="0" w:space="0" w:color="auto"/>
            <w:right w:val="none" w:sz="0" w:space="0" w:color="auto"/>
          </w:divBdr>
        </w:div>
        <w:div w:id="1584949715">
          <w:marLeft w:val="547"/>
          <w:marRight w:val="0"/>
          <w:marTop w:val="0"/>
          <w:marBottom w:val="0"/>
          <w:divBdr>
            <w:top w:val="none" w:sz="0" w:space="0" w:color="auto"/>
            <w:left w:val="none" w:sz="0" w:space="0" w:color="auto"/>
            <w:bottom w:val="none" w:sz="0" w:space="0" w:color="auto"/>
            <w:right w:val="none" w:sz="0" w:space="0" w:color="auto"/>
          </w:divBdr>
        </w:div>
        <w:div w:id="1563829475">
          <w:marLeft w:val="1267"/>
          <w:marRight w:val="0"/>
          <w:marTop w:val="0"/>
          <w:marBottom w:val="0"/>
          <w:divBdr>
            <w:top w:val="none" w:sz="0" w:space="0" w:color="auto"/>
            <w:left w:val="none" w:sz="0" w:space="0" w:color="auto"/>
            <w:bottom w:val="none" w:sz="0" w:space="0" w:color="auto"/>
            <w:right w:val="none" w:sz="0" w:space="0" w:color="auto"/>
          </w:divBdr>
        </w:div>
        <w:div w:id="1496649915">
          <w:marLeft w:val="1267"/>
          <w:marRight w:val="0"/>
          <w:marTop w:val="0"/>
          <w:marBottom w:val="0"/>
          <w:divBdr>
            <w:top w:val="none" w:sz="0" w:space="0" w:color="auto"/>
            <w:left w:val="none" w:sz="0" w:space="0" w:color="auto"/>
            <w:bottom w:val="none" w:sz="0" w:space="0" w:color="auto"/>
            <w:right w:val="none" w:sz="0" w:space="0" w:color="auto"/>
          </w:divBdr>
        </w:div>
        <w:div w:id="642081325">
          <w:marLeft w:val="547"/>
          <w:marRight w:val="0"/>
          <w:marTop w:val="0"/>
          <w:marBottom w:val="0"/>
          <w:divBdr>
            <w:top w:val="none" w:sz="0" w:space="0" w:color="auto"/>
            <w:left w:val="none" w:sz="0" w:space="0" w:color="auto"/>
            <w:bottom w:val="none" w:sz="0" w:space="0" w:color="auto"/>
            <w:right w:val="none" w:sz="0" w:space="0" w:color="auto"/>
          </w:divBdr>
        </w:div>
        <w:div w:id="353070986">
          <w:marLeft w:val="1267"/>
          <w:marRight w:val="0"/>
          <w:marTop w:val="0"/>
          <w:marBottom w:val="0"/>
          <w:divBdr>
            <w:top w:val="none" w:sz="0" w:space="0" w:color="auto"/>
            <w:left w:val="none" w:sz="0" w:space="0" w:color="auto"/>
            <w:bottom w:val="none" w:sz="0" w:space="0" w:color="auto"/>
            <w:right w:val="none" w:sz="0" w:space="0" w:color="auto"/>
          </w:divBdr>
        </w:div>
        <w:div w:id="1701197571">
          <w:marLeft w:val="1987"/>
          <w:marRight w:val="0"/>
          <w:marTop w:val="0"/>
          <w:marBottom w:val="0"/>
          <w:divBdr>
            <w:top w:val="none" w:sz="0" w:space="0" w:color="auto"/>
            <w:left w:val="none" w:sz="0" w:space="0" w:color="auto"/>
            <w:bottom w:val="none" w:sz="0" w:space="0" w:color="auto"/>
            <w:right w:val="none" w:sz="0" w:space="0" w:color="auto"/>
          </w:divBdr>
        </w:div>
        <w:div w:id="1179588394">
          <w:marLeft w:val="1267"/>
          <w:marRight w:val="0"/>
          <w:marTop w:val="0"/>
          <w:marBottom w:val="0"/>
          <w:divBdr>
            <w:top w:val="none" w:sz="0" w:space="0" w:color="auto"/>
            <w:left w:val="none" w:sz="0" w:space="0" w:color="auto"/>
            <w:bottom w:val="none" w:sz="0" w:space="0" w:color="auto"/>
            <w:right w:val="none" w:sz="0" w:space="0" w:color="auto"/>
          </w:divBdr>
        </w:div>
      </w:divsChild>
    </w:div>
    <w:div w:id="1261644347">
      <w:bodyDiv w:val="1"/>
      <w:marLeft w:val="0"/>
      <w:marRight w:val="0"/>
      <w:marTop w:val="0"/>
      <w:marBottom w:val="0"/>
      <w:divBdr>
        <w:top w:val="none" w:sz="0" w:space="0" w:color="auto"/>
        <w:left w:val="none" w:sz="0" w:space="0" w:color="auto"/>
        <w:bottom w:val="none" w:sz="0" w:space="0" w:color="auto"/>
        <w:right w:val="none" w:sz="0" w:space="0" w:color="auto"/>
      </w:divBdr>
    </w:div>
    <w:div w:id="1272930823">
      <w:bodyDiv w:val="1"/>
      <w:marLeft w:val="0"/>
      <w:marRight w:val="0"/>
      <w:marTop w:val="0"/>
      <w:marBottom w:val="0"/>
      <w:divBdr>
        <w:top w:val="none" w:sz="0" w:space="0" w:color="auto"/>
        <w:left w:val="none" w:sz="0" w:space="0" w:color="auto"/>
        <w:bottom w:val="none" w:sz="0" w:space="0" w:color="auto"/>
        <w:right w:val="none" w:sz="0" w:space="0" w:color="auto"/>
      </w:divBdr>
    </w:div>
    <w:div w:id="1277984275">
      <w:bodyDiv w:val="1"/>
      <w:marLeft w:val="0"/>
      <w:marRight w:val="0"/>
      <w:marTop w:val="0"/>
      <w:marBottom w:val="0"/>
      <w:divBdr>
        <w:top w:val="none" w:sz="0" w:space="0" w:color="auto"/>
        <w:left w:val="none" w:sz="0" w:space="0" w:color="auto"/>
        <w:bottom w:val="none" w:sz="0" w:space="0" w:color="auto"/>
        <w:right w:val="none" w:sz="0" w:space="0" w:color="auto"/>
      </w:divBdr>
      <w:divsChild>
        <w:div w:id="1980109575">
          <w:marLeft w:val="3427"/>
          <w:marRight w:val="0"/>
          <w:marTop w:val="0"/>
          <w:marBottom w:val="0"/>
          <w:divBdr>
            <w:top w:val="none" w:sz="0" w:space="0" w:color="auto"/>
            <w:left w:val="none" w:sz="0" w:space="0" w:color="auto"/>
            <w:bottom w:val="none" w:sz="0" w:space="0" w:color="auto"/>
            <w:right w:val="none" w:sz="0" w:space="0" w:color="auto"/>
          </w:divBdr>
        </w:div>
        <w:div w:id="1535070715">
          <w:marLeft w:val="3427"/>
          <w:marRight w:val="0"/>
          <w:marTop w:val="0"/>
          <w:marBottom w:val="0"/>
          <w:divBdr>
            <w:top w:val="none" w:sz="0" w:space="0" w:color="auto"/>
            <w:left w:val="none" w:sz="0" w:space="0" w:color="auto"/>
            <w:bottom w:val="none" w:sz="0" w:space="0" w:color="auto"/>
            <w:right w:val="none" w:sz="0" w:space="0" w:color="auto"/>
          </w:divBdr>
        </w:div>
        <w:div w:id="1858732217">
          <w:marLeft w:val="3427"/>
          <w:marRight w:val="0"/>
          <w:marTop w:val="0"/>
          <w:marBottom w:val="0"/>
          <w:divBdr>
            <w:top w:val="none" w:sz="0" w:space="0" w:color="auto"/>
            <w:left w:val="none" w:sz="0" w:space="0" w:color="auto"/>
            <w:bottom w:val="none" w:sz="0" w:space="0" w:color="auto"/>
            <w:right w:val="none" w:sz="0" w:space="0" w:color="auto"/>
          </w:divBdr>
        </w:div>
      </w:divsChild>
    </w:div>
    <w:div w:id="1284924649">
      <w:bodyDiv w:val="1"/>
      <w:marLeft w:val="0"/>
      <w:marRight w:val="0"/>
      <w:marTop w:val="0"/>
      <w:marBottom w:val="0"/>
      <w:divBdr>
        <w:top w:val="none" w:sz="0" w:space="0" w:color="auto"/>
        <w:left w:val="none" w:sz="0" w:space="0" w:color="auto"/>
        <w:bottom w:val="none" w:sz="0" w:space="0" w:color="auto"/>
        <w:right w:val="none" w:sz="0" w:space="0" w:color="auto"/>
      </w:divBdr>
      <w:divsChild>
        <w:div w:id="76246442">
          <w:marLeft w:val="1267"/>
          <w:marRight w:val="0"/>
          <w:marTop w:val="0"/>
          <w:marBottom w:val="0"/>
          <w:divBdr>
            <w:top w:val="none" w:sz="0" w:space="0" w:color="auto"/>
            <w:left w:val="none" w:sz="0" w:space="0" w:color="auto"/>
            <w:bottom w:val="none" w:sz="0" w:space="0" w:color="auto"/>
            <w:right w:val="none" w:sz="0" w:space="0" w:color="auto"/>
          </w:divBdr>
        </w:div>
        <w:div w:id="926157965">
          <w:marLeft w:val="1886"/>
          <w:marRight w:val="0"/>
          <w:marTop w:val="0"/>
          <w:marBottom w:val="0"/>
          <w:divBdr>
            <w:top w:val="none" w:sz="0" w:space="0" w:color="auto"/>
            <w:left w:val="none" w:sz="0" w:space="0" w:color="auto"/>
            <w:bottom w:val="none" w:sz="0" w:space="0" w:color="auto"/>
            <w:right w:val="none" w:sz="0" w:space="0" w:color="auto"/>
          </w:divBdr>
        </w:div>
        <w:div w:id="620770234">
          <w:marLeft w:val="1886"/>
          <w:marRight w:val="0"/>
          <w:marTop w:val="0"/>
          <w:marBottom w:val="0"/>
          <w:divBdr>
            <w:top w:val="none" w:sz="0" w:space="0" w:color="auto"/>
            <w:left w:val="none" w:sz="0" w:space="0" w:color="auto"/>
            <w:bottom w:val="none" w:sz="0" w:space="0" w:color="auto"/>
            <w:right w:val="none" w:sz="0" w:space="0" w:color="auto"/>
          </w:divBdr>
        </w:div>
        <w:div w:id="1462110223">
          <w:marLeft w:val="2520"/>
          <w:marRight w:val="0"/>
          <w:marTop w:val="0"/>
          <w:marBottom w:val="0"/>
          <w:divBdr>
            <w:top w:val="none" w:sz="0" w:space="0" w:color="auto"/>
            <w:left w:val="none" w:sz="0" w:space="0" w:color="auto"/>
            <w:bottom w:val="none" w:sz="0" w:space="0" w:color="auto"/>
            <w:right w:val="none" w:sz="0" w:space="0" w:color="auto"/>
          </w:divBdr>
        </w:div>
        <w:div w:id="1165437526">
          <w:marLeft w:val="2520"/>
          <w:marRight w:val="0"/>
          <w:marTop w:val="0"/>
          <w:marBottom w:val="0"/>
          <w:divBdr>
            <w:top w:val="none" w:sz="0" w:space="0" w:color="auto"/>
            <w:left w:val="none" w:sz="0" w:space="0" w:color="auto"/>
            <w:bottom w:val="none" w:sz="0" w:space="0" w:color="auto"/>
            <w:right w:val="none" w:sz="0" w:space="0" w:color="auto"/>
          </w:divBdr>
        </w:div>
        <w:div w:id="1626690975">
          <w:marLeft w:val="2520"/>
          <w:marRight w:val="0"/>
          <w:marTop w:val="0"/>
          <w:marBottom w:val="0"/>
          <w:divBdr>
            <w:top w:val="none" w:sz="0" w:space="0" w:color="auto"/>
            <w:left w:val="none" w:sz="0" w:space="0" w:color="auto"/>
            <w:bottom w:val="none" w:sz="0" w:space="0" w:color="auto"/>
            <w:right w:val="none" w:sz="0" w:space="0" w:color="auto"/>
          </w:divBdr>
        </w:div>
        <w:div w:id="1732579301">
          <w:marLeft w:val="2520"/>
          <w:marRight w:val="0"/>
          <w:marTop w:val="0"/>
          <w:marBottom w:val="0"/>
          <w:divBdr>
            <w:top w:val="none" w:sz="0" w:space="0" w:color="auto"/>
            <w:left w:val="none" w:sz="0" w:space="0" w:color="auto"/>
            <w:bottom w:val="none" w:sz="0" w:space="0" w:color="auto"/>
            <w:right w:val="none" w:sz="0" w:space="0" w:color="auto"/>
          </w:divBdr>
        </w:div>
        <w:div w:id="996156391">
          <w:marLeft w:val="2520"/>
          <w:marRight w:val="0"/>
          <w:marTop w:val="0"/>
          <w:marBottom w:val="0"/>
          <w:divBdr>
            <w:top w:val="none" w:sz="0" w:space="0" w:color="auto"/>
            <w:left w:val="none" w:sz="0" w:space="0" w:color="auto"/>
            <w:bottom w:val="none" w:sz="0" w:space="0" w:color="auto"/>
            <w:right w:val="none" w:sz="0" w:space="0" w:color="auto"/>
          </w:divBdr>
        </w:div>
        <w:div w:id="140775734">
          <w:marLeft w:val="1267"/>
          <w:marRight w:val="0"/>
          <w:marTop w:val="72"/>
          <w:marBottom w:val="0"/>
          <w:divBdr>
            <w:top w:val="none" w:sz="0" w:space="0" w:color="auto"/>
            <w:left w:val="none" w:sz="0" w:space="0" w:color="auto"/>
            <w:bottom w:val="none" w:sz="0" w:space="0" w:color="auto"/>
            <w:right w:val="none" w:sz="0" w:space="0" w:color="auto"/>
          </w:divBdr>
        </w:div>
        <w:div w:id="81533237">
          <w:marLeft w:val="1886"/>
          <w:marRight w:val="0"/>
          <w:marTop w:val="72"/>
          <w:marBottom w:val="0"/>
          <w:divBdr>
            <w:top w:val="none" w:sz="0" w:space="0" w:color="auto"/>
            <w:left w:val="none" w:sz="0" w:space="0" w:color="auto"/>
            <w:bottom w:val="none" w:sz="0" w:space="0" w:color="auto"/>
            <w:right w:val="none" w:sz="0" w:space="0" w:color="auto"/>
          </w:divBdr>
        </w:div>
        <w:div w:id="1940141640">
          <w:marLeft w:val="1886"/>
          <w:marRight w:val="0"/>
          <w:marTop w:val="72"/>
          <w:marBottom w:val="0"/>
          <w:divBdr>
            <w:top w:val="none" w:sz="0" w:space="0" w:color="auto"/>
            <w:left w:val="none" w:sz="0" w:space="0" w:color="auto"/>
            <w:bottom w:val="none" w:sz="0" w:space="0" w:color="auto"/>
            <w:right w:val="none" w:sz="0" w:space="0" w:color="auto"/>
          </w:divBdr>
        </w:div>
      </w:divsChild>
    </w:div>
    <w:div w:id="1295872023">
      <w:bodyDiv w:val="1"/>
      <w:marLeft w:val="0"/>
      <w:marRight w:val="0"/>
      <w:marTop w:val="0"/>
      <w:marBottom w:val="0"/>
      <w:divBdr>
        <w:top w:val="none" w:sz="0" w:space="0" w:color="auto"/>
        <w:left w:val="none" w:sz="0" w:space="0" w:color="auto"/>
        <w:bottom w:val="none" w:sz="0" w:space="0" w:color="auto"/>
        <w:right w:val="none" w:sz="0" w:space="0" w:color="auto"/>
      </w:divBdr>
      <w:divsChild>
        <w:div w:id="1685933817">
          <w:marLeft w:val="547"/>
          <w:marRight w:val="0"/>
          <w:marTop w:val="0"/>
          <w:marBottom w:val="0"/>
          <w:divBdr>
            <w:top w:val="none" w:sz="0" w:space="0" w:color="auto"/>
            <w:left w:val="none" w:sz="0" w:space="0" w:color="auto"/>
            <w:bottom w:val="none" w:sz="0" w:space="0" w:color="auto"/>
            <w:right w:val="none" w:sz="0" w:space="0" w:color="auto"/>
          </w:divBdr>
        </w:div>
      </w:divsChild>
    </w:div>
    <w:div w:id="1299140943">
      <w:bodyDiv w:val="1"/>
      <w:marLeft w:val="0"/>
      <w:marRight w:val="0"/>
      <w:marTop w:val="0"/>
      <w:marBottom w:val="0"/>
      <w:divBdr>
        <w:top w:val="none" w:sz="0" w:space="0" w:color="auto"/>
        <w:left w:val="none" w:sz="0" w:space="0" w:color="auto"/>
        <w:bottom w:val="none" w:sz="0" w:space="0" w:color="auto"/>
        <w:right w:val="none" w:sz="0" w:space="0" w:color="auto"/>
      </w:divBdr>
    </w:div>
    <w:div w:id="1299602615">
      <w:bodyDiv w:val="1"/>
      <w:marLeft w:val="0"/>
      <w:marRight w:val="0"/>
      <w:marTop w:val="0"/>
      <w:marBottom w:val="0"/>
      <w:divBdr>
        <w:top w:val="none" w:sz="0" w:space="0" w:color="auto"/>
        <w:left w:val="none" w:sz="0" w:space="0" w:color="auto"/>
        <w:bottom w:val="none" w:sz="0" w:space="0" w:color="auto"/>
        <w:right w:val="none" w:sz="0" w:space="0" w:color="auto"/>
      </w:divBdr>
      <w:divsChild>
        <w:div w:id="654262303">
          <w:marLeft w:val="547"/>
          <w:marRight w:val="0"/>
          <w:marTop w:val="0"/>
          <w:marBottom w:val="0"/>
          <w:divBdr>
            <w:top w:val="none" w:sz="0" w:space="0" w:color="auto"/>
            <w:left w:val="none" w:sz="0" w:space="0" w:color="auto"/>
            <w:bottom w:val="none" w:sz="0" w:space="0" w:color="auto"/>
            <w:right w:val="none" w:sz="0" w:space="0" w:color="auto"/>
          </w:divBdr>
        </w:div>
        <w:div w:id="1028724754">
          <w:marLeft w:val="1267"/>
          <w:marRight w:val="0"/>
          <w:marTop w:val="0"/>
          <w:marBottom w:val="0"/>
          <w:divBdr>
            <w:top w:val="none" w:sz="0" w:space="0" w:color="auto"/>
            <w:left w:val="none" w:sz="0" w:space="0" w:color="auto"/>
            <w:bottom w:val="none" w:sz="0" w:space="0" w:color="auto"/>
            <w:right w:val="none" w:sz="0" w:space="0" w:color="auto"/>
          </w:divBdr>
        </w:div>
        <w:div w:id="890506006">
          <w:marLeft w:val="1267"/>
          <w:marRight w:val="0"/>
          <w:marTop w:val="0"/>
          <w:marBottom w:val="0"/>
          <w:divBdr>
            <w:top w:val="none" w:sz="0" w:space="0" w:color="auto"/>
            <w:left w:val="none" w:sz="0" w:space="0" w:color="auto"/>
            <w:bottom w:val="none" w:sz="0" w:space="0" w:color="auto"/>
            <w:right w:val="none" w:sz="0" w:space="0" w:color="auto"/>
          </w:divBdr>
        </w:div>
        <w:div w:id="425466246">
          <w:marLeft w:val="1987"/>
          <w:marRight w:val="0"/>
          <w:marTop w:val="0"/>
          <w:marBottom w:val="0"/>
          <w:divBdr>
            <w:top w:val="none" w:sz="0" w:space="0" w:color="auto"/>
            <w:left w:val="none" w:sz="0" w:space="0" w:color="auto"/>
            <w:bottom w:val="none" w:sz="0" w:space="0" w:color="auto"/>
            <w:right w:val="none" w:sz="0" w:space="0" w:color="auto"/>
          </w:divBdr>
        </w:div>
        <w:div w:id="84881520">
          <w:marLeft w:val="547"/>
          <w:marRight w:val="0"/>
          <w:marTop w:val="0"/>
          <w:marBottom w:val="0"/>
          <w:divBdr>
            <w:top w:val="none" w:sz="0" w:space="0" w:color="auto"/>
            <w:left w:val="none" w:sz="0" w:space="0" w:color="auto"/>
            <w:bottom w:val="none" w:sz="0" w:space="0" w:color="auto"/>
            <w:right w:val="none" w:sz="0" w:space="0" w:color="auto"/>
          </w:divBdr>
        </w:div>
        <w:div w:id="1141844271">
          <w:marLeft w:val="1267"/>
          <w:marRight w:val="0"/>
          <w:marTop w:val="0"/>
          <w:marBottom w:val="0"/>
          <w:divBdr>
            <w:top w:val="none" w:sz="0" w:space="0" w:color="auto"/>
            <w:left w:val="none" w:sz="0" w:space="0" w:color="auto"/>
            <w:bottom w:val="none" w:sz="0" w:space="0" w:color="auto"/>
            <w:right w:val="none" w:sz="0" w:space="0" w:color="auto"/>
          </w:divBdr>
        </w:div>
        <w:div w:id="320157639">
          <w:marLeft w:val="1267"/>
          <w:marRight w:val="0"/>
          <w:marTop w:val="0"/>
          <w:marBottom w:val="0"/>
          <w:divBdr>
            <w:top w:val="none" w:sz="0" w:space="0" w:color="auto"/>
            <w:left w:val="none" w:sz="0" w:space="0" w:color="auto"/>
            <w:bottom w:val="none" w:sz="0" w:space="0" w:color="auto"/>
            <w:right w:val="none" w:sz="0" w:space="0" w:color="auto"/>
          </w:divBdr>
        </w:div>
        <w:div w:id="68889205">
          <w:marLeft w:val="1987"/>
          <w:marRight w:val="0"/>
          <w:marTop w:val="0"/>
          <w:marBottom w:val="0"/>
          <w:divBdr>
            <w:top w:val="none" w:sz="0" w:space="0" w:color="auto"/>
            <w:left w:val="none" w:sz="0" w:space="0" w:color="auto"/>
            <w:bottom w:val="none" w:sz="0" w:space="0" w:color="auto"/>
            <w:right w:val="none" w:sz="0" w:space="0" w:color="auto"/>
          </w:divBdr>
        </w:div>
      </w:divsChild>
    </w:div>
    <w:div w:id="1317420349">
      <w:bodyDiv w:val="1"/>
      <w:marLeft w:val="0"/>
      <w:marRight w:val="0"/>
      <w:marTop w:val="0"/>
      <w:marBottom w:val="0"/>
      <w:divBdr>
        <w:top w:val="none" w:sz="0" w:space="0" w:color="auto"/>
        <w:left w:val="none" w:sz="0" w:space="0" w:color="auto"/>
        <w:bottom w:val="none" w:sz="0" w:space="0" w:color="auto"/>
        <w:right w:val="none" w:sz="0" w:space="0" w:color="auto"/>
      </w:divBdr>
      <w:divsChild>
        <w:div w:id="2041006300">
          <w:marLeft w:val="446"/>
          <w:marRight w:val="0"/>
          <w:marTop w:val="0"/>
          <w:marBottom w:val="0"/>
          <w:divBdr>
            <w:top w:val="none" w:sz="0" w:space="0" w:color="auto"/>
            <w:left w:val="none" w:sz="0" w:space="0" w:color="auto"/>
            <w:bottom w:val="none" w:sz="0" w:space="0" w:color="auto"/>
            <w:right w:val="none" w:sz="0" w:space="0" w:color="auto"/>
          </w:divBdr>
        </w:div>
        <w:div w:id="1131557613">
          <w:marLeft w:val="1166"/>
          <w:marRight w:val="0"/>
          <w:marTop w:val="0"/>
          <w:marBottom w:val="0"/>
          <w:divBdr>
            <w:top w:val="none" w:sz="0" w:space="0" w:color="auto"/>
            <w:left w:val="none" w:sz="0" w:space="0" w:color="auto"/>
            <w:bottom w:val="none" w:sz="0" w:space="0" w:color="auto"/>
            <w:right w:val="none" w:sz="0" w:space="0" w:color="auto"/>
          </w:divBdr>
        </w:div>
      </w:divsChild>
    </w:div>
    <w:div w:id="1317883660">
      <w:bodyDiv w:val="1"/>
      <w:marLeft w:val="0"/>
      <w:marRight w:val="0"/>
      <w:marTop w:val="0"/>
      <w:marBottom w:val="0"/>
      <w:divBdr>
        <w:top w:val="none" w:sz="0" w:space="0" w:color="auto"/>
        <w:left w:val="none" w:sz="0" w:space="0" w:color="auto"/>
        <w:bottom w:val="none" w:sz="0" w:space="0" w:color="auto"/>
        <w:right w:val="none" w:sz="0" w:space="0" w:color="auto"/>
      </w:divBdr>
      <w:divsChild>
        <w:div w:id="101534177">
          <w:marLeft w:val="547"/>
          <w:marRight w:val="0"/>
          <w:marTop w:val="0"/>
          <w:marBottom w:val="0"/>
          <w:divBdr>
            <w:top w:val="none" w:sz="0" w:space="0" w:color="auto"/>
            <w:left w:val="none" w:sz="0" w:space="0" w:color="auto"/>
            <w:bottom w:val="none" w:sz="0" w:space="0" w:color="auto"/>
            <w:right w:val="none" w:sz="0" w:space="0" w:color="auto"/>
          </w:divBdr>
        </w:div>
      </w:divsChild>
    </w:div>
    <w:div w:id="1320227293">
      <w:bodyDiv w:val="1"/>
      <w:marLeft w:val="0"/>
      <w:marRight w:val="0"/>
      <w:marTop w:val="0"/>
      <w:marBottom w:val="0"/>
      <w:divBdr>
        <w:top w:val="none" w:sz="0" w:space="0" w:color="auto"/>
        <w:left w:val="none" w:sz="0" w:space="0" w:color="auto"/>
        <w:bottom w:val="none" w:sz="0" w:space="0" w:color="auto"/>
        <w:right w:val="none" w:sz="0" w:space="0" w:color="auto"/>
      </w:divBdr>
      <w:divsChild>
        <w:div w:id="769352119">
          <w:marLeft w:val="360"/>
          <w:marRight w:val="0"/>
          <w:marTop w:val="200"/>
          <w:marBottom w:val="0"/>
          <w:divBdr>
            <w:top w:val="none" w:sz="0" w:space="0" w:color="auto"/>
            <w:left w:val="none" w:sz="0" w:space="0" w:color="auto"/>
            <w:bottom w:val="none" w:sz="0" w:space="0" w:color="auto"/>
            <w:right w:val="none" w:sz="0" w:space="0" w:color="auto"/>
          </w:divBdr>
        </w:div>
        <w:div w:id="1631475176">
          <w:marLeft w:val="360"/>
          <w:marRight w:val="0"/>
          <w:marTop w:val="200"/>
          <w:marBottom w:val="0"/>
          <w:divBdr>
            <w:top w:val="none" w:sz="0" w:space="0" w:color="auto"/>
            <w:left w:val="none" w:sz="0" w:space="0" w:color="auto"/>
            <w:bottom w:val="none" w:sz="0" w:space="0" w:color="auto"/>
            <w:right w:val="none" w:sz="0" w:space="0" w:color="auto"/>
          </w:divBdr>
        </w:div>
        <w:div w:id="1303189679">
          <w:marLeft w:val="360"/>
          <w:marRight w:val="0"/>
          <w:marTop w:val="200"/>
          <w:marBottom w:val="0"/>
          <w:divBdr>
            <w:top w:val="none" w:sz="0" w:space="0" w:color="auto"/>
            <w:left w:val="none" w:sz="0" w:space="0" w:color="auto"/>
            <w:bottom w:val="none" w:sz="0" w:space="0" w:color="auto"/>
            <w:right w:val="none" w:sz="0" w:space="0" w:color="auto"/>
          </w:divBdr>
        </w:div>
        <w:div w:id="1739284381">
          <w:marLeft w:val="360"/>
          <w:marRight w:val="0"/>
          <w:marTop w:val="200"/>
          <w:marBottom w:val="0"/>
          <w:divBdr>
            <w:top w:val="none" w:sz="0" w:space="0" w:color="auto"/>
            <w:left w:val="none" w:sz="0" w:space="0" w:color="auto"/>
            <w:bottom w:val="none" w:sz="0" w:space="0" w:color="auto"/>
            <w:right w:val="none" w:sz="0" w:space="0" w:color="auto"/>
          </w:divBdr>
        </w:div>
        <w:div w:id="152264700">
          <w:marLeft w:val="1080"/>
          <w:marRight w:val="0"/>
          <w:marTop w:val="100"/>
          <w:marBottom w:val="0"/>
          <w:divBdr>
            <w:top w:val="none" w:sz="0" w:space="0" w:color="auto"/>
            <w:left w:val="none" w:sz="0" w:space="0" w:color="auto"/>
            <w:bottom w:val="none" w:sz="0" w:space="0" w:color="auto"/>
            <w:right w:val="none" w:sz="0" w:space="0" w:color="auto"/>
          </w:divBdr>
        </w:div>
        <w:div w:id="1945570771">
          <w:marLeft w:val="1080"/>
          <w:marRight w:val="0"/>
          <w:marTop w:val="100"/>
          <w:marBottom w:val="0"/>
          <w:divBdr>
            <w:top w:val="none" w:sz="0" w:space="0" w:color="auto"/>
            <w:left w:val="none" w:sz="0" w:space="0" w:color="auto"/>
            <w:bottom w:val="none" w:sz="0" w:space="0" w:color="auto"/>
            <w:right w:val="none" w:sz="0" w:space="0" w:color="auto"/>
          </w:divBdr>
        </w:div>
        <w:div w:id="1568418524">
          <w:marLeft w:val="360"/>
          <w:marRight w:val="0"/>
          <w:marTop w:val="200"/>
          <w:marBottom w:val="0"/>
          <w:divBdr>
            <w:top w:val="none" w:sz="0" w:space="0" w:color="auto"/>
            <w:left w:val="none" w:sz="0" w:space="0" w:color="auto"/>
            <w:bottom w:val="none" w:sz="0" w:space="0" w:color="auto"/>
            <w:right w:val="none" w:sz="0" w:space="0" w:color="auto"/>
          </w:divBdr>
        </w:div>
      </w:divsChild>
    </w:div>
    <w:div w:id="1346858927">
      <w:bodyDiv w:val="1"/>
      <w:marLeft w:val="0"/>
      <w:marRight w:val="0"/>
      <w:marTop w:val="0"/>
      <w:marBottom w:val="0"/>
      <w:divBdr>
        <w:top w:val="none" w:sz="0" w:space="0" w:color="auto"/>
        <w:left w:val="none" w:sz="0" w:space="0" w:color="auto"/>
        <w:bottom w:val="none" w:sz="0" w:space="0" w:color="auto"/>
        <w:right w:val="none" w:sz="0" w:space="0" w:color="auto"/>
      </w:divBdr>
    </w:div>
    <w:div w:id="1365860564">
      <w:bodyDiv w:val="1"/>
      <w:marLeft w:val="0"/>
      <w:marRight w:val="0"/>
      <w:marTop w:val="0"/>
      <w:marBottom w:val="0"/>
      <w:divBdr>
        <w:top w:val="none" w:sz="0" w:space="0" w:color="auto"/>
        <w:left w:val="none" w:sz="0" w:space="0" w:color="auto"/>
        <w:bottom w:val="none" w:sz="0" w:space="0" w:color="auto"/>
        <w:right w:val="none" w:sz="0" w:space="0" w:color="auto"/>
      </w:divBdr>
      <w:divsChild>
        <w:div w:id="1025908490">
          <w:marLeft w:val="1267"/>
          <w:marRight w:val="0"/>
          <w:marTop w:val="0"/>
          <w:marBottom w:val="0"/>
          <w:divBdr>
            <w:top w:val="none" w:sz="0" w:space="0" w:color="auto"/>
            <w:left w:val="none" w:sz="0" w:space="0" w:color="auto"/>
            <w:bottom w:val="none" w:sz="0" w:space="0" w:color="auto"/>
            <w:right w:val="none" w:sz="0" w:space="0" w:color="auto"/>
          </w:divBdr>
        </w:div>
      </w:divsChild>
    </w:div>
    <w:div w:id="1367371685">
      <w:bodyDiv w:val="1"/>
      <w:marLeft w:val="0"/>
      <w:marRight w:val="0"/>
      <w:marTop w:val="0"/>
      <w:marBottom w:val="0"/>
      <w:divBdr>
        <w:top w:val="none" w:sz="0" w:space="0" w:color="auto"/>
        <w:left w:val="none" w:sz="0" w:space="0" w:color="auto"/>
        <w:bottom w:val="none" w:sz="0" w:space="0" w:color="auto"/>
        <w:right w:val="none" w:sz="0" w:space="0" w:color="auto"/>
      </w:divBdr>
      <w:divsChild>
        <w:div w:id="948203049">
          <w:marLeft w:val="2606"/>
          <w:marRight w:val="0"/>
          <w:marTop w:val="0"/>
          <w:marBottom w:val="0"/>
          <w:divBdr>
            <w:top w:val="none" w:sz="0" w:space="0" w:color="auto"/>
            <w:left w:val="none" w:sz="0" w:space="0" w:color="auto"/>
            <w:bottom w:val="none" w:sz="0" w:space="0" w:color="auto"/>
            <w:right w:val="none" w:sz="0" w:space="0" w:color="auto"/>
          </w:divBdr>
        </w:div>
      </w:divsChild>
    </w:div>
    <w:div w:id="1368679856">
      <w:bodyDiv w:val="1"/>
      <w:marLeft w:val="0"/>
      <w:marRight w:val="0"/>
      <w:marTop w:val="0"/>
      <w:marBottom w:val="0"/>
      <w:divBdr>
        <w:top w:val="none" w:sz="0" w:space="0" w:color="auto"/>
        <w:left w:val="none" w:sz="0" w:space="0" w:color="auto"/>
        <w:bottom w:val="none" w:sz="0" w:space="0" w:color="auto"/>
        <w:right w:val="none" w:sz="0" w:space="0" w:color="auto"/>
      </w:divBdr>
      <w:divsChild>
        <w:div w:id="1194148440">
          <w:marLeft w:val="547"/>
          <w:marRight w:val="0"/>
          <w:marTop w:val="120"/>
          <w:marBottom w:val="0"/>
          <w:divBdr>
            <w:top w:val="none" w:sz="0" w:space="0" w:color="auto"/>
            <w:left w:val="none" w:sz="0" w:space="0" w:color="auto"/>
            <w:bottom w:val="none" w:sz="0" w:space="0" w:color="auto"/>
            <w:right w:val="none" w:sz="0" w:space="0" w:color="auto"/>
          </w:divBdr>
        </w:div>
        <w:div w:id="38240231">
          <w:marLeft w:val="1267"/>
          <w:marRight w:val="0"/>
          <w:marTop w:val="120"/>
          <w:marBottom w:val="0"/>
          <w:divBdr>
            <w:top w:val="none" w:sz="0" w:space="0" w:color="auto"/>
            <w:left w:val="none" w:sz="0" w:space="0" w:color="auto"/>
            <w:bottom w:val="none" w:sz="0" w:space="0" w:color="auto"/>
            <w:right w:val="none" w:sz="0" w:space="0" w:color="auto"/>
          </w:divBdr>
        </w:div>
        <w:div w:id="471601070">
          <w:marLeft w:val="1267"/>
          <w:marRight w:val="0"/>
          <w:marTop w:val="120"/>
          <w:marBottom w:val="0"/>
          <w:divBdr>
            <w:top w:val="none" w:sz="0" w:space="0" w:color="auto"/>
            <w:left w:val="none" w:sz="0" w:space="0" w:color="auto"/>
            <w:bottom w:val="none" w:sz="0" w:space="0" w:color="auto"/>
            <w:right w:val="none" w:sz="0" w:space="0" w:color="auto"/>
          </w:divBdr>
        </w:div>
        <w:div w:id="206528304">
          <w:marLeft w:val="1987"/>
          <w:marRight w:val="0"/>
          <w:marTop w:val="120"/>
          <w:marBottom w:val="0"/>
          <w:divBdr>
            <w:top w:val="none" w:sz="0" w:space="0" w:color="auto"/>
            <w:left w:val="none" w:sz="0" w:space="0" w:color="auto"/>
            <w:bottom w:val="none" w:sz="0" w:space="0" w:color="auto"/>
            <w:right w:val="none" w:sz="0" w:space="0" w:color="auto"/>
          </w:divBdr>
        </w:div>
        <w:div w:id="1427844274">
          <w:marLeft w:val="1987"/>
          <w:marRight w:val="0"/>
          <w:marTop w:val="120"/>
          <w:marBottom w:val="0"/>
          <w:divBdr>
            <w:top w:val="none" w:sz="0" w:space="0" w:color="auto"/>
            <w:left w:val="none" w:sz="0" w:space="0" w:color="auto"/>
            <w:bottom w:val="none" w:sz="0" w:space="0" w:color="auto"/>
            <w:right w:val="none" w:sz="0" w:space="0" w:color="auto"/>
          </w:divBdr>
        </w:div>
        <w:div w:id="1830172545">
          <w:marLeft w:val="1987"/>
          <w:marRight w:val="0"/>
          <w:marTop w:val="120"/>
          <w:marBottom w:val="0"/>
          <w:divBdr>
            <w:top w:val="none" w:sz="0" w:space="0" w:color="auto"/>
            <w:left w:val="none" w:sz="0" w:space="0" w:color="auto"/>
            <w:bottom w:val="none" w:sz="0" w:space="0" w:color="auto"/>
            <w:right w:val="none" w:sz="0" w:space="0" w:color="auto"/>
          </w:divBdr>
        </w:div>
        <w:div w:id="1282032463">
          <w:marLeft w:val="1987"/>
          <w:marRight w:val="0"/>
          <w:marTop w:val="120"/>
          <w:marBottom w:val="0"/>
          <w:divBdr>
            <w:top w:val="none" w:sz="0" w:space="0" w:color="auto"/>
            <w:left w:val="none" w:sz="0" w:space="0" w:color="auto"/>
            <w:bottom w:val="none" w:sz="0" w:space="0" w:color="auto"/>
            <w:right w:val="none" w:sz="0" w:space="0" w:color="auto"/>
          </w:divBdr>
        </w:div>
        <w:div w:id="14045996">
          <w:marLeft w:val="1267"/>
          <w:marRight w:val="0"/>
          <w:marTop w:val="120"/>
          <w:marBottom w:val="0"/>
          <w:divBdr>
            <w:top w:val="none" w:sz="0" w:space="0" w:color="auto"/>
            <w:left w:val="none" w:sz="0" w:space="0" w:color="auto"/>
            <w:bottom w:val="none" w:sz="0" w:space="0" w:color="auto"/>
            <w:right w:val="none" w:sz="0" w:space="0" w:color="auto"/>
          </w:divBdr>
        </w:div>
        <w:div w:id="1078015119">
          <w:marLeft w:val="1987"/>
          <w:marRight w:val="0"/>
          <w:marTop w:val="120"/>
          <w:marBottom w:val="0"/>
          <w:divBdr>
            <w:top w:val="none" w:sz="0" w:space="0" w:color="auto"/>
            <w:left w:val="none" w:sz="0" w:space="0" w:color="auto"/>
            <w:bottom w:val="none" w:sz="0" w:space="0" w:color="auto"/>
            <w:right w:val="none" w:sz="0" w:space="0" w:color="auto"/>
          </w:divBdr>
        </w:div>
        <w:div w:id="333534801">
          <w:marLeft w:val="1987"/>
          <w:marRight w:val="0"/>
          <w:marTop w:val="120"/>
          <w:marBottom w:val="0"/>
          <w:divBdr>
            <w:top w:val="none" w:sz="0" w:space="0" w:color="auto"/>
            <w:left w:val="none" w:sz="0" w:space="0" w:color="auto"/>
            <w:bottom w:val="none" w:sz="0" w:space="0" w:color="auto"/>
            <w:right w:val="none" w:sz="0" w:space="0" w:color="auto"/>
          </w:divBdr>
        </w:div>
        <w:div w:id="923689543">
          <w:marLeft w:val="1987"/>
          <w:marRight w:val="0"/>
          <w:marTop w:val="120"/>
          <w:marBottom w:val="0"/>
          <w:divBdr>
            <w:top w:val="none" w:sz="0" w:space="0" w:color="auto"/>
            <w:left w:val="none" w:sz="0" w:space="0" w:color="auto"/>
            <w:bottom w:val="none" w:sz="0" w:space="0" w:color="auto"/>
            <w:right w:val="none" w:sz="0" w:space="0" w:color="auto"/>
          </w:divBdr>
        </w:div>
      </w:divsChild>
    </w:div>
    <w:div w:id="1372343745">
      <w:bodyDiv w:val="1"/>
      <w:marLeft w:val="0"/>
      <w:marRight w:val="0"/>
      <w:marTop w:val="0"/>
      <w:marBottom w:val="0"/>
      <w:divBdr>
        <w:top w:val="none" w:sz="0" w:space="0" w:color="auto"/>
        <w:left w:val="none" w:sz="0" w:space="0" w:color="auto"/>
        <w:bottom w:val="none" w:sz="0" w:space="0" w:color="auto"/>
        <w:right w:val="none" w:sz="0" w:space="0" w:color="auto"/>
      </w:divBdr>
      <w:divsChild>
        <w:div w:id="1709603795">
          <w:marLeft w:val="446"/>
          <w:marRight w:val="0"/>
          <w:marTop w:val="72"/>
          <w:marBottom w:val="0"/>
          <w:divBdr>
            <w:top w:val="none" w:sz="0" w:space="0" w:color="auto"/>
            <w:left w:val="none" w:sz="0" w:space="0" w:color="auto"/>
            <w:bottom w:val="none" w:sz="0" w:space="0" w:color="auto"/>
            <w:right w:val="none" w:sz="0" w:space="0" w:color="auto"/>
          </w:divBdr>
        </w:div>
        <w:div w:id="225073580">
          <w:marLeft w:val="1166"/>
          <w:marRight w:val="0"/>
          <w:marTop w:val="0"/>
          <w:marBottom w:val="0"/>
          <w:divBdr>
            <w:top w:val="none" w:sz="0" w:space="0" w:color="auto"/>
            <w:left w:val="none" w:sz="0" w:space="0" w:color="auto"/>
            <w:bottom w:val="none" w:sz="0" w:space="0" w:color="auto"/>
            <w:right w:val="none" w:sz="0" w:space="0" w:color="auto"/>
          </w:divBdr>
        </w:div>
        <w:div w:id="1556620822">
          <w:marLeft w:val="1166"/>
          <w:marRight w:val="0"/>
          <w:marTop w:val="0"/>
          <w:marBottom w:val="0"/>
          <w:divBdr>
            <w:top w:val="none" w:sz="0" w:space="0" w:color="auto"/>
            <w:left w:val="none" w:sz="0" w:space="0" w:color="auto"/>
            <w:bottom w:val="none" w:sz="0" w:space="0" w:color="auto"/>
            <w:right w:val="none" w:sz="0" w:space="0" w:color="auto"/>
          </w:divBdr>
        </w:div>
        <w:div w:id="1571311870">
          <w:marLeft w:val="1166"/>
          <w:marRight w:val="0"/>
          <w:marTop w:val="0"/>
          <w:marBottom w:val="0"/>
          <w:divBdr>
            <w:top w:val="none" w:sz="0" w:space="0" w:color="auto"/>
            <w:left w:val="none" w:sz="0" w:space="0" w:color="auto"/>
            <w:bottom w:val="none" w:sz="0" w:space="0" w:color="auto"/>
            <w:right w:val="none" w:sz="0" w:space="0" w:color="auto"/>
          </w:divBdr>
        </w:div>
        <w:div w:id="1181704946">
          <w:marLeft w:val="1166"/>
          <w:marRight w:val="0"/>
          <w:marTop w:val="0"/>
          <w:marBottom w:val="0"/>
          <w:divBdr>
            <w:top w:val="none" w:sz="0" w:space="0" w:color="auto"/>
            <w:left w:val="none" w:sz="0" w:space="0" w:color="auto"/>
            <w:bottom w:val="none" w:sz="0" w:space="0" w:color="auto"/>
            <w:right w:val="none" w:sz="0" w:space="0" w:color="auto"/>
          </w:divBdr>
        </w:div>
        <w:div w:id="806167058">
          <w:marLeft w:val="1166"/>
          <w:marRight w:val="0"/>
          <w:marTop w:val="0"/>
          <w:marBottom w:val="0"/>
          <w:divBdr>
            <w:top w:val="none" w:sz="0" w:space="0" w:color="auto"/>
            <w:left w:val="none" w:sz="0" w:space="0" w:color="auto"/>
            <w:bottom w:val="none" w:sz="0" w:space="0" w:color="auto"/>
            <w:right w:val="none" w:sz="0" w:space="0" w:color="auto"/>
          </w:divBdr>
        </w:div>
        <w:div w:id="1498035636">
          <w:marLeft w:val="1886"/>
          <w:marRight w:val="0"/>
          <w:marTop w:val="0"/>
          <w:marBottom w:val="0"/>
          <w:divBdr>
            <w:top w:val="none" w:sz="0" w:space="0" w:color="auto"/>
            <w:left w:val="none" w:sz="0" w:space="0" w:color="auto"/>
            <w:bottom w:val="none" w:sz="0" w:space="0" w:color="auto"/>
            <w:right w:val="none" w:sz="0" w:space="0" w:color="auto"/>
          </w:divBdr>
        </w:div>
        <w:div w:id="1319070338">
          <w:marLeft w:val="2606"/>
          <w:marRight w:val="0"/>
          <w:marTop w:val="0"/>
          <w:marBottom w:val="0"/>
          <w:divBdr>
            <w:top w:val="none" w:sz="0" w:space="0" w:color="auto"/>
            <w:left w:val="none" w:sz="0" w:space="0" w:color="auto"/>
            <w:bottom w:val="none" w:sz="0" w:space="0" w:color="auto"/>
            <w:right w:val="none" w:sz="0" w:space="0" w:color="auto"/>
          </w:divBdr>
        </w:div>
        <w:div w:id="935866639">
          <w:marLeft w:val="1886"/>
          <w:marRight w:val="0"/>
          <w:marTop w:val="0"/>
          <w:marBottom w:val="0"/>
          <w:divBdr>
            <w:top w:val="none" w:sz="0" w:space="0" w:color="auto"/>
            <w:left w:val="none" w:sz="0" w:space="0" w:color="auto"/>
            <w:bottom w:val="none" w:sz="0" w:space="0" w:color="auto"/>
            <w:right w:val="none" w:sz="0" w:space="0" w:color="auto"/>
          </w:divBdr>
        </w:div>
        <w:div w:id="1304890422">
          <w:marLeft w:val="2606"/>
          <w:marRight w:val="0"/>
          <w:marTop w:val="0"/>
          <w:marBottom w:val="0"/>
          <w:divBdr>
            <w:top w:val="none" w:sz="0" w:space="0" w:color="auto"/>
            <w:left w:val="none" w:sz="0" w:space="0" w:color="auto"/>
            <w:bottom w:val="none" w:sz="0" w:space="0" w:color="auto"/>
            <w:right w:val="none" w:sz="0" w:space="0" w:color="auto"/>
          </w:divBdr>
        </w:div>
        <w:div w:id="1316643762">
          <w:marLeft w:val="2606"/>
          <w:marRight w:val="0"/>
          <w:marTop w:val="0"/>
          <w:marBottom w:val="0"/>
          <w:divBdr>
            <w:top w:val="none" w:sz="0" w:space="0" w:color="auto"/>
            <w:left w:val="none" w:sz="0" w:space="0" w:color="auto"/>
            <w:bottom w:val="none" w:sz="0" w:space="0" w:color="auto"/>
            <w:right w:val="none" w:sz="0" w:space="0" w:color="auto"/>
          </w:divBdr>
        </w:div>
      </w:divsChild>
    </w:div>
    <w:div w:id="1372614519">
      <w:bodyDiv w:val="1"/>
      <w:marLeft w:val="0"/>
      <w:marRight w:val="0"/>
      <w:marTop w:val="0"/>
      <w:marBottom w:val="0"/>
      <w:divBdr>
        <w:top w:val="none" w:sz="0" w:space="0" w:color="auto"/>
        <w:left w:val="none" w:sz="0" w:space="0" w:color="auto"/>
        <w:bottom w:val="none" w:sz="0" w:space="0" w:color="auto"/>
        <w:right w:val="none" w:sz="0" w:space="0" w:color="auto"/>
      </w:divBdr>
      <w:divsChild>
        <w:div w:id="1538010921">
          <w:marLeft w:val="1886"/>
          <w:marRight w:val="0"/>
          <w:marTop w:val="0"/>
          <w:marBottom w:val="0"/>
          <w:divBdr>
            <w:top w:val="none" w:sz="0" w:space="0" w:color="auto"/>
            <w:left w:val="none" w:sz="0" w:space="0" w:color="auto"/>
            <w:bottom w:val="none" w:sz="0" w:space="0" w:color="auto"/>
            <w:right w:val="none" w:sz="0" w:space="0" w:color="auto"/>
          </w:divBdr>
        </w:div>
        <w:div w:id="548961565">
          <w:marLeft w:val="2606"/>
          <w:marRight w:val="0"/>
          <w:marTop w:val="0"/>
          <w:marBottom w:val="0"/>
          <w:divBdr>
            <w:top w:val="none" w:sz="0" w:space="0" w:color="auto"/>
            <w:left w:val="none" w:sz="0" w:space="0" w:color="auto"/>
            <w:bottom w:val="none" w:sz="0" w:space="0" w:color="auto"/>
            <w:right w:val="none" w:sz="0" w:space="0" w:color="auto"/>
          </w:divBdr>
        </w:div>
        <w:div w:id="1326131689">
          <w:marLeft w:val="2606"/>
          <w:marRight w:val="0"/>
          <w:marTop w:val="0"/>
          <w:marBottom w:val="0"/>
          <w:divBdr>
            <w:top w:val="none" w:sz="0" w:space="0" w:color="auto"/>
            <w:left w:val="none" w:sz="0" w:space="0" w:color="auto"/>
            <w:bottom w:val="none" w:sz="0" w:space="0" w:color="auto"/>
            <w:right w:val="none" w:sz="0" w:space="0" w:color="auto"/>
          </w:divBdr>
        </w:div>
        <w:div w:id="1993098607">
          <w:marLeft w:val="1987"/>
          <w:marRight w:val="0"/>
          <w:marTop w:val="0"/>
          <w:marBottom w:val="0"/>
          <w:divBdr>
            <w:top w:val="none" w:sz="0" w:space="0" w:color="auto"/>
            <w:left w:val="none" w:sz="0" w:space="0" w:color="auto"/>
            <w:bottom w:val="none" w:sz="0" w:space="0" w:color="auto"/>
            <w:right w:val="none" w:sz="0" w:space="0" w:color="auto"/>
          </w:divBdr>
        </w:div>
      </w:divsChild>
    </w:div>
    <w:div w:id="1389649587">
      <w:bodyDiv w:val="1"/>
      <w:marLeft w:val="0"/>
      <w:marRight w:val="0"/>
      <w:marTop w:val="0"/>
      <w:marBottom w:val="0"/>
      <w:divBdr>
        <w:top w:val="none" w:sz="0" w:space="0" w:color="auto"/>
        <w:left w:val="none" w:sz="0" w:space="0" w:color="auto"/>
        <w:bottom w:val="none" w:sz="0" w:space="0" w:color="auto"/>
        <w:right w:val="none" w:sz="0" w:space="0" w:color="auto"/>
      </w:divBdr>
      <w:divsChild>
        <w:div w:id="892809942">
          <w:marLeft w:val="446"/>
          <w:marRight w:val="0"/>
          <w:marTop w:val="0"/>
          <w:marBottom w:val="0"/>
          <w:divBdr>
            <w:top w:val="none" w:sz="0" w:space="0" w:color="auto"/>
            <w:left w:val="none" w:sz="0" w:space="0" w:color="auto"/>
            <w:bottom w:val="none" w:sz="0" w:space="0" w:color="auto"/>
            <w:right w:val="none" w:sz="0" w:space="0" w:color="auto"/>
          </w:divBdr>
        </w:div>
        <w:div w:id="1671829822">
          <w:marLeft w:val="1166"/>
          <w:marRight w:val="0"/>
          <w:marTop w:val="0"/>
          <w:marBottom w:val="0"/>
          <w:divBdr>
            <w:top w:val="none" w:sz="0" w:space="0" w:color="auto"/>
            <w:left w:val="none" w:sz="0" w:space="0" w:color="auto"/>
            <w:bottom w:val="none" w:sz="0" w:space="0" w:color="auto"/>
            <w:right w:val="none" w:sz="0" w:space="0" w:color="auto"/>
          </w:divBdr>
        </w:div>
        <w:div w:id="1537238345">
          <w:marLeft w:val="1166"/>
          <w:marRight w:val="0"/>
          <w:marTop w:val="0"/>
          <w:marBottom w:val="0"/>
          <w:divBdr>
            <w:top w:val="none" w:sz="0" w:space="0" w:color="auto"/>
            <w:left w:val="none" w:sz="0" w:space="0" w:color="auto"/>
            <w:bottom w:val="none" w:sz="0" w:space="0" w:color="auto"/>
            <w:right w:val="none" w:sz="0" w:space="0" w:color="auto"/>
          </w:divBdr>
        </w:div>
        <w:div w:id="1274439162">
          <w:marLeft w:val="1886"/>
          <w:marRight w:val="0"/>
          <w:marTop w:val="0"/>
          <w:marBottom w:val="0"/>
          <w:divBdr>
            <w:top w:val="none" w:sz="0" w:space="0" w:color="auto"/>
            <w:left w:val="none" w:sz="0" w:space="0" w:color="auto"/>
            <w:bottom w:val="none" w:sz="0" w:space="0" w:color="auto"/>
            <w:right w:val="none" w:sz="0" w:space="0" w:color="auto"/>
          </w:divBdr>
        </w:div>
        <w:div w:id="1161971981">
          <w:marLeft w:val="2606"/>
          <w:marRight w:val="0"/>
          <w:marTop w:val="0"/>
          <w:marBottom w:val="0"/>
          <w:divBdr>
            <w:top w:val="none" w:sz="0" w:space="0" w:color="auto"/>
            <w:left w:val="none" w:sz="0" w:space="0" w:color="auto"/>
            <w:bottom w:val="none" w:sz="0" w:space="0" w:color="auto"/>
            <w:right w:val="none" w:sz="0" w:space="0" w:color="auto"/>
          </w:divBdr>
        </w:div>
        <w:div w:id="1147480205">
          <w:marLeft w:val="3326"/>
          <w:marRight w:val="0"/>
          <w:marTop w:val="0"/>
          <w:marBottom w:val="0"/>
          <w:divBdr>
            <w:top w:val="none" w:sz="0" w:space="0" w:color="auto"/>
            <w:left w:val="none" w:sz="0" w:space="0" w:color="auto"/>
            <w:bottom w:val="none" w:sz="0" w:space="0" w:color="auto"/>
            <w:right w:val="none" w:sz="0" w:space="0" w:color="auto"/>
          </w:divBdr>
        </w:div>
        <w:div w:id="467667328">
          <w:marLeft w:val="2606"/>
          <w:marRight w:val="0"/>
          <w:marTop w:val="0"/>
          <w:marBottom w:val="0"/>
          <w:divBdr>
            <w:top w:val="none" w:sz="0" w:space="0" w:color="auto"/>
            <w:left w:val="none" w:sz="0" w:space="0" w:color="auto"/>
            <w:bottom w:val="none" w:sz="0" w:space="0" w:color="auto"/>
            <w:right w:val="none" w:sz="0" w:space="0" w:color="auto"/>
          </w:divBdr>
        </w:div>
      </w:divsChild>
    </w:div>
    <w:div w:id="1389887972">
      <w:bodyDiv w:val="1"/>
      <w:marLeft w:val="0"/>
      <w:marRight w:val="0"/>
      <w:marTop w:val="0"/>
      <w:marBottom w:val="0"/>
      <w:divBdr>
        <w:top w:val="none" w:sz="0" w:space="0" w:color="auto"/>
        <w:left w:val="none" w:sz="0" w:space="0" w:color="auto"/>
        <w:bottom w:val="none" w:sz="0" w:space="0" w:color="auto"/>
        <w:right w:val="none" w:sz="0" w:space="0" w:color="auto"/>
      </w:divBdr>
      <w:divsChild>
        <w:div w:id="1558317406">
          <w:marLeft w:val="1987"/>
          <w:marRight w:val="0"/>
          <w:marTop w:val="120"/>
          <w:marBottom w:val="0"/>
          <w:divBdr>
            <w:top w:val="none" w:sz="0" w:space="0" w:color="auto"/>
            <w:left w:val="none" w:sz="0" w:space="0" w:color="auto"/>
            <w:bottom w:val="none" w:sz="0" w:space="0" w:color="auto"/>
            <w:right w:val="none" w:sz="0" w:space="0" w:color="auto"/>
          </w:divBdr>
        </w:div>
      </w:divsChild>
    </w:div>
    <w:div w:id="1398287011">
      <w:bodyDiv w:val="1"/>
      <w:marLeft w:val="0"/>
      <w:marRight w:val="0"/>
      <w:marTop w:val="0"/>
      <w:marBottom w:val="0"/>
      <w:divBdr>
        <w:top w:val="none" w:sz="0" w:space="0" w:color="auto"/>
        <w:left w:val="none" w:sz="0" w:space="0" w:color="auto"/>
        <w:bottom w:val="none" w:sz="0" w:space="0" w:color="auto"/>
        <w:right w:val="none" w:sz="0" w:space="0" w:color="auto"/>
      </w:divBdr>
    </w:div>
    <w:div w:id="1405562365">
      <w:bodyDiv w:val="1"/>
      <w:marLeft w:val="0"/>
      <w:marRight w:val="0"/>
      <w:marTop w:val="0"/>
      <w:marBottom w:val="0"/>
      <w:divBdr>
        <w:top w:val="none" w:sz="0" w:space="0" w:color="auto"/>
        <w:left w:val="none" w:sz="0" w:space="0" w:color="auto"/>
        <w:bottom w:val="none" w:sz="0" w:space="0" w:color="auto"/>
        <w:right w:val="none" w:sz="0" w:space="0" w:color="auto"/>
      </w:divBdr>
      <w:divsChild>
        <w:div w:id="1738285880">
          <w:marLeft w:val="446"/>
          <w:marRight w:val="0"/>
          <w:marTop w:val="0"/>
          <w:marBottom w:val="0"/>
          <w:divBdr>
            <w:top w:val="none" w:sz="0" w:space="0" w:color="auto"/>
            <w:left w:val="none" w:sz="0" w:space="0" w:color="auto"/>
            <w:bottom w:val="none" w:sz="0" w:space="0" w:color="auto"/>
            <w:right w:val="none" w:sz="0" w:space="0" w:color="auto"/>
          </w:divBdr>
        </w:div>
        <w:div w:id="2048601801">
          <w:marLeft w:val="446"/>
          <w:marRight w:val="0"/>
          <w:marTop w:val="0"/>
          <w:marBottom w:val="0"/>
          <w:divBdr>
            <w:top w:val="none" w:sz="0" w:space="0" w:color="auto"/>
            <w:left w:val="none" w:sz="0" w:space="0" w:color="auto"/>
            <w:bottom w:val="none" w:sz="0" w:space="0" w:color="auto"/>
            <w:right w:val="none" w:sz="0" w:space="0" w:color="auto"/>
          </w:divBdr>
        </w:div>
        <w:div w:id="1050420091">
          <w:marLeft w:val="446"/>
          <w:marRight w:val="0"/>
          <w:marTop w:val="0"/>
          <w:marBottom w:val="0"/>
          <w:divBdr>
            <w:top w:val="none" w:sz="0" w:space="0" w:color="auto"/>
            <w:left w:val="none" w:sz="0" w:space="0" w:color="auto"/>
            <w:bottom w:val="none" w:sz="0" w:space="0" w:color="auto"/>
            <w:right w:val="none" w:sz="0" w:space="0" w:color="auto"/>
          </w:divBdr>
        </w:div>
        <w:div w:id="1875842407">
          <w:marLeft w:val="446"/>
          <w:marRight w:val="0"/>
          <w:marTop w:val="0"/>
          <w:marBottom w:val="0"/>
          <w:divBdr>
            <w:top w:val="none" w:sz="0" w:space="0" w:color="auto"/>
            <w:left w:val="none" w:sz="0" w:space="0" w:color="auto"/>
            <w:bottom w:val="none" w:sz="0" w:space="0" w:color="auto"/>
            <w:right w:val="none" w:sz="0" w:space="0" w:color="auto"/>
          </w:divBdr>
        </w:div>
        <w:div w:id="833690561">
          <w:marLeft w:val="446"/>
          <w:marRight w:val="0"/>
          <w:marTop w:val="0"/>
          <w:marBottom w:val="0"/>
          <w:divBdr>
            <w:top w:val="none" w:sz="0" w:space="0" w:color="auto"/>
            <w:left w:val="none" w:sz="0" w:space="0" w:color="auto"/>
            <w:bottom w:val="none" w:sz="0" w:space="0" w:color="auto"/>
            <w:right w:val="none" w:sz="0" w:space="0" w:color="auto"/>
          </w:divBdr>
        </w:div>
        <w:div w:id="1796943030">
          <w:marLeft w:val="446"/>
          <w:marRight w:val="0"/>
          <w:marTop w:val="0"/>
          <w:marBottom w:val="0"/>
          <w:divBdr>
            <w:top w:val="none" w:sz="0" w:space="0" w:color="auto"/>
            <w:left w:val="none" w:sz="0" w:space="0" w:color="auto"/>
            <w:bottom w:val="none" w:sz="0" w:space="0" w:color="auto"/>
            <w:right w:val="none" w:sz="0" w:space="0" w:color="auto"/>
          </w:divBdr>
        </w:div>
        <w:div w:id="236207655">
          <w:marLeft w:val="446"/>
          <w:marRight w:val="0"/>
          <w:marTop w:val="0"/>
          <w:marBottom w:val="0"/>
          <w:divBdr>
            <w:top w:val="none" w:sz="0" w:space="0" w:color="auto"/>
            <w:left w:val="none" w:sz="0" w:space="0" w:color="auto"/>
            <w:bottom w:val="none" w:sz="0" w:space="0" w:color="auto"/>
            <w:right w:val="none" w:sz="0" w:space="0" w:color="auto"/>
          </w:divBdr>
        </w:div>
        <w:div w:id="912084708">
          <w:marLeft w:val="446"/>
          <w:marRight w:val="0"/>
          <w:marTop w:val="0"/>
          <w:marBottom w:val="0"/>
          <w:divBdr>
            <w:top w:val="none" w:sz="0" w:space="0" w:color="auto"/>
            <w:left w:val="none" w:sz="0" w:space="0" w:color="auto"/>
            <w:bottom w:val="none" w:sz="0" w:space="0" w:color="auto"/>
            <w:right w:val="none" w:sz="0" w:space="0" w:color="auto"/>
          </w:divBdr>
        </w:div>
        <w:div w:id="439833758">
          <w:marLeft w:val="446"/>
          <w:marRight w:val="0"/>
          <w:marTop w:val="0"/>
          <w:marBottom w:val="0"/>
          <w:divBdr>
            <w:top w:val="none" w:sz="0" w:space="0" w:color="auto"/>
            <w:left w:val="none" w:sz="0" w:space="0" w:color="auto"/>
            <w:bottom w:val="none" w:sz="0" w:space="0" w:color="auto"/>
            <w:right w:val="none" w:sz="0" w:space="0" w:color="auto"/>
          </w:divBdr>
        </w:div>
        <w:div w:id="1620261558">
          <w:marLeft w:val="446"/>
          <w:marRight w:val="0"/>
          <w:marTop w:val="0"/>
          <w:marBottom w:val="0"/>
          <w:divBdr>
            <w:top w:val="none" w:sz="0" w:space="0" w:color="auto"/>
            <w:left w:val="none" w:sz="0" w:space="0" w:color="auto"/>
            <w:bottom w:val="none" w:sz="0" w:space="0" w:color="auto"/>
            <w:right w:val="none" w:sz="0" w:space="0" w:color="auto"/>
          </w:divBdr>
        </w:div>
        <w:div w:id="681709987">
          <w:marLeft w:val="446"/>
          <w:marRight w:val="0"/>
          <w:marTop w:val="0"/>
          <w:marBottom w:val="0"/>
          <w:divBdr>
            <w:top w:val="none" w:sz="0" w:space="0" w:color="auto"/>
            <w:left w:val="none" w:sz="0" w:space="0" w:color="auto"/>
            <w:bottom w:val="none" w:sz="0" w:space="0" w:color="auto"/>
            <w:right w:val="none" w:sz="0" w:space="0" w:color="auto"/>
          </w:divBdr>
        </w:div>
        <w:div w:id="1372268586">
          <w:marLeft w:val="446"/>
          <w:marRight w:val="0"/>
          <w:marTop w:val="0"/>
          <w:marBottom w:val="0"/>
          <w:divBdr>
            <w:top w:val="none" w:sz="0" w:space="0" w:color="auto"/>
            <w:left w:val="none" w:sz="0" w:space="0" w:color="auto"/>
            <w:bottom w:val="none" w:sz="0" w:space="0" w:color="auto"/>
            <w:right w:val="none" w:sz="0" w:space="0" w:color="auto"/>
          </w:divBdr>
        </w:div>
        <w:div w:id="90397353">
          <w:marLeft w:val="446"/>
          <w:marRight w:val="0"/>
          <w:marTop w:val="0"/>
          <w:marBottom w:val="0"/>
          <w:divBdr>
            <w:top w:val="none" w:sz="0" w:space="0" w:color="auto"/>
            <w:left w:val="none" w:sz="0" w:space="0" w:color="auto"/>
            <w:bottom w:val="none" w:sz="0" w:space="0" w:color="auto"/>
            <w:right w:val="none" w:sz="0" w:space="0" w:color="auto"/>
          </w:divBdr>
        </w:div>
        <w:div w:id="1362589962">
          <w:marLeft w:val="446"/>
          <w:marRight w:val="0"/>
          <w:marTop w:val="0"/>
          <w:marBottom w:val="0"/>
          <w:divBdr>
            <w:top w:val="none" w:sz="0" w:space="0" w:color="auto"/>
            <w:left w:val="none" w:sz="0" w:space="0" w:color="auto"/>
            <w:bottom w:val="none" w:sz="0" w:space="0" w:color="auto"/>
            <w:right w:val="none" w:sz="0" w:space="0" w:color="auto"/>
          </w:divBdr>
        </w:div>
        <w:div w:id="1059205408">
          <w:marLeft w:val="446"/>
          <w:marRight w:val="0"/>
          <w:marTop w:val="0"/>
          <w:marBottom w:val="0"/>
          <w:divBdr>
            <w:top w:val="none" w:sz="0" w:space="0" w:color="auto"/>
            <w:left w:val="none" w:sz="0" w:space="0" w:color="auto"/>
            <w:bottom w:val="none" w:sz="0" w:space="0" w:color="auto"/>
            <w:right w:val="none" w:sz="0" w:space="0" w:color="auto"/>
          </w:divBdr>
        </w:div>
        <w:div w:id="1520243785">
          <w:marLeft w:val="446"/>
          <w:marRight w:val="0"/>
          <w:marTop w:val="0"/>
          <w:marBottom w:val="0"/>
          <w:divBdr>
            <w:top w:val="none" w:sz="0" w:space="0" w:color="auto"/>
            <w:left w:val="none" w:sz="0" w:space="0" w:color="auto"/>
            <w:bottom w:val="none" w:sz="0" w:space="0" w:color="auto"/>
            <w:right w:val="none" w:sz="0" w:space="0" w:color="auto"/>
          </w:divBdr>
        </w:div>
        <w:div w:id="1753894906">
          <w:marLeft w:val="446"/>
          <w:marRight w:val="0"/>
          <w:marTop w:val="0"/>
          <w:marBottom w:val="0"/>
          <w:divBdr>
            <w:top w:val="none" w:sz="0" w:space="0" w:color="auto"/>
            <w:left w:val="none" w:sz="0" w:space="0" w:color="auto"/>
            <w:bottom w:val="none" w:sz="0" w:space="0" w:color="auto"/>
            <w:right w:val="none" w:sz="0" w:space="0" w:color="auto"/>
          </w:divBdr>
        </w:div>
        <w:div w:id="609508459">
          <w:marLeft w:val="446"/>
          <w:marRight w:val="0"/>
          <w:marTop w:val="0"/>
          <w:marBottom w:val="0"/>
          <w:divBdr>
            <w:top w:val="none" w:sz="0" w:space="0" w:color="auto"/>
            <w:left w:val="none" w:sz="0" w:space="0" w:color="auto"/>
            <w:bottom w:val="none" w:sz="0" w:space="0" w:color="auto"/>
            <w:right w:val="none" w:sz="0" w:space="0" w:color="auto"/>
          </w:divBdr>
        </w:div>
        <w:div w:id="1390154696">
          <w:marLeft w:val="446"/>
          <w:marRight w:val="0"/>
          <w:marTop w:val="0"/>
          <w:marBottom w:val="0"/>
          <w:divBdr>
            <w:top w:val="none" w:sz="0" w:space="0" w:color="auto"/>
            <w:left w:val="none" w:sz="0" w:space="0" w:color="auto"/>
            <w:bottom w:val="none" w:sz="0" w:space="0" w:color="auto"/>
            <w:right w:val="none" w:sz="0" w:space="0" w:color="auto"/>
          </w:divBdr>
        </w:div>
        <w:div w:id="1311211469">
          <w:marLeft w:val="446"/>
          <w:marRight w:val="0"/>
          <w:marTop w:val="0"/>
          <w:marBottom w:val="0"/>
          <w:divBdr>
            <w:top w:val="none" w:sz="0" w:space="0" w:color="auto"/>
            <w:left w:val="none" w:sz="0" w:space="0" w:color="auto"/>
            <w:bottom w:val="none" w:sz="0" w:space="0" w:color="auto"/>
            <w:right w:val="none" w:sz="0" w:space="0" w:color="auto"/>
          </w:divBdr>
        </w:div>
        <w:div w:id="190186660">
          <w:marLeft w:val="446"/>
          <w:marRight w:val="0"/>
          <w:marTop w:val="0"/>
          <w:marBottom w:val="0"/>
          <w:divBdr>
            <w:top w:val="none" w:sz="0" w:space="0" w:color="auto"/>
            <w:left w:val="none" w:sz="0" w:space="0" w:color="auto"/>
            <w:bottom w:val="none" w:sz="0" w:space="0" w:color="auto"/>
            <w:right w:val="none" w:sz="0" w:space="0" w:color="auto"/>
          </w:divBdr>
        </w:div>
        <w:div w:id="994644817">
          <w:marLeft w:val="446"/>
          <w:marRight w:val="0"/>
          <w:marTop w:val="0"/>
          <w:marBottom w:val="0"/>
          <w:divBdr>
            <w:top w:val="none" w:sz="0" w:space="0" w:color="auto"/>
            <w:left w:val="none" w:sz="0" w:space="0" w:color="auto"/>
            <w:bottom w:val="none" w:sz="0" w:space="0" w:color="auto"/>
            <w:right w:val="none" w:sz="0" w:space="0" w:color="auto"/>
          </w:divBdr>
        </w:div>
        <w:div w:id="1288855341">
          <w:marLeft w:val="446"/>
          <w:marRight w:val="0"/>
          <w:marTop w:val="0"/>
          <w:marBottom w:val="0"/>
          <w:divBdr>
            <w:top w:val="none" w:sz="0" w:space="0" w:color="auto"/>
            <w:left w:val="none" w:sz="0" w:space="0" w:color="auto"/>
            <w:bottom w:val="none" w:sz="0" w:space="0" w:color="auto"/>
            <w:right w:val="none" w:sz="0" w:space="0" w:color="auto"/>
          </w:divBdr>
        </w:div>
        <w:div w:id="1312057954">
          <w:marLeft w:val="446"/>
          <w:marRight w:val="0"/>
          <w:marTop w:val="0"/>
          <w:marBottom w:val="0"/>
          <w:divBdr>
            <w:top w:val="none" w:sz="0" w:space="0" w:color="auto"/>
            <w:left w:val="none" w:sz="0" w:space="0" w:color="auto"/>
            <w:bottom w:val="none" w:sz="0" w:space="0" w:color="auto"/>
            <w:right w:val="none" w:sz="0" w:space="0" w:color="auto"/>
          </w:divBdr>
        </w:div>
        <w:div w:id="338193798">
          <w:marLeft w:val="446"/>
          <w:marRight w:val="0"/>
          <w:marTop w:val="0"/>
          <w:marBottom w:val="0"/>
          <w:divBdr>
            <w:top w:val="none" w:sz="0" w:space="0" w:color="auto"/>
            <w:left w:val="none" w:sz="0" w:space="0" w:color="auto"/>
            <w:bottom w:val="none" w:sz="0" w:space="0" w:color="auto"/>
            <w:right w:val="none" w:sz="0" w:space="0" w:color="auto"/>
          </w:divBdr>
        </w:div>
        <w:div w:id="935944963">
          <w:marLeft w:val="274"/>
          <w:marRight w:val="0"/>
          <w:marTop w:val="0"/>
          <w:marBottom w:val="0"/>
          <w:divBdr>
            <w:top w:val="none" w:sz="0" w:space="0" w:color="auto"/>
            <w:left w:val="none" w:sz="0" w:space="0" w:color="auto"/>
            <w:bottom w:val="none" w:sz="0" w:space="0" w:color="auto"/>
            <w:right w:val="none" w:sz="0" w:space="0" w:color="auto"/>
          </w:divBdr>
        </w:div>
        <w:div w:id="168642071">
          <w:marLeft w:val="446"/>
          <w:marRight w:val="0"/>
          <w:marTop w:val="0"/>
          <w:marBottom w:val="0"/>
          <w:divBdr>
            <w:top w:val="none" w:sz="0" w:space="0" w:color="auto"/>
            <w:left w:val="none" w:sz="0" w:space="0" w:color="auto"/>
            <w:bottom w:val="none" w:sz="0" w:space="0" w:color="auto"/>
            <w:right w:val="none" w:sz="0" w:space="0" w:color="auto"/>
          </w:divBdr>
        </w:div>
        <w:div w:id="731925010">
          <w:marLeft w:val="446"/>
          <w:marRight w:val="0"/>
          <w:marTop w:val="0"/>
          <w:marBottom w:val="0"/>
          <w:divBdr>
            <w:top w:val="none" w:sz="0" w:space="0" w:color="auto"/>
            <w:left w:val="none" w:sz="0" w:space="0" w:color="auto"/>
            <w:bottom w:val="none" w:sz="0" w:space="0" w:color="auto"/>
            <w:right w:val="none" w:sz="0" w:space="0" w:color="auto"/>
          </w:divBdr>
        </w:div>
      </w:divsChild>
    </w:div>
    <w:div w:id="1418356523">
      <w:bodyDiv w:val="1"/>
      <w:marLeft w:val="0"/>
      <w:marRight w:val="0"/>
      <w:marTop w:val="0"/>
      <w:marBottom w:val="0"/>
      <w:divBdr>
        <w:top w:val="none" w:sz="0" w:space="0" w:color="auto"/>
        <w:left w:val="none" w:sz="0" w:space="0" w:color="auto"/>
        <w:bottom w:val="none" w:sz="0" w:space="0" w:color="auto"/>
        <w:right w:val="none" w:sz="0" w:space="0" w:color="auto"/>
      </w:divBdr>
      <w:divsChild>
        <w:div w:id="1550653524">
          <w:marLeft w:val="446"/>
          <w:marRight w:val="0"/>
          <w:marTop w:val="0"/>
          <w:marBottom w:val="0"/>
          <w:divBdr>
            <w:top w:val="none" w:sz="0" w:space="0" w:color="auto"/>
            <w:left w:val="none" w:sz="0" w:space="0" w:color="auto"/>
            <w:bottom w:val="none" w:sz="0" w:space="0" w:color="auto"/>
            <w:right w:val="none" w:sz="0" w:space="0" w:color="auto"/>
          </w:divBdr>
        </w:div>
      </w:divsChild>
    </w:div>
    <w:div w:id="1425766272">
      <w:bodyDiv w:val="1"/>
      <w:marLeft w:val="0"/>
      <w:marRight w:val="0"/>
      <w:marTop w:val="0"/>
      <w:marBottom w:val="0"/>
      <w:divBdr>
        <w:top w:val="none" w:sz="0" w:space="0" w:color="auto"/>
        <w:left w:val="none" w:sz="0" w:space="0" w:color="auto"/>
        <w:bottom w:val="none" w:sz="0" w:space="0" w:color="auto"/>
        <w:right w:val="none" w:sz="0" w:space="0" w:color="auto"/>
      </w:divBdr>
      <w:divsChild>
        <w:div w:id="1914125767">
          <w:marLeft w:val="1267"/>
          <w:marRight w:val="0"/>
          <w:marTop w:val="0"/>
          <w:marBottom w:val="0"/>
          <w:divBdr>
            <w:top w:val="none" w:sz="0" w:space="0" w:color="auto"/>
            <w:left w:val="none" w:sz="0" w:space="0" w:color="auto"/>
            <w:bottom w:val="none" w:sz="0" w:space="0" w:color="auto"/>
            <w:right w:val="none" w:sz="0" w:space="0" w:color="auto"/>
          </w:divBdr>
        </w:div>
        <w:div w:id="1664892960">
          <w:marLeft w:val="1987"/>
          <w:marRight w:val="0"/>
          <w:marTop w:val="0"/>
          <w:marBottom w:val="0"/>
          <w:divBdr>
            <w:top w:val="none" w:sz="0" w:space="0" w:color="auto"/>
            <w:left w:val="none" w:sz="0" w:space="0" w:color="auto"/>
            <w:bottom w:val="none" w:sz="0" w:space="0" w:color="auto"/>
            <w:right w:val="none" w:sz="0" w:space="0" w:color="auto"/>
          </w:divBdr>
        </w:div>
        <w:div w:id="1008369415">
          <w:marLeft w:val="1987"/>
          <w:marRight w:val="0"/>
          <w:marTop w:val="0"/>
          <w:marBottom w:val="0"/>
          <w:divBdr>
            <w:top w:val="none" w:sz="0" w:space="0" w:color="auto"/>
            <w:left w:val="none" w:sz="0" w:space="0" w:color="auto"/>
            <w:bottom w:val="none" w:sz="0" w:space="0" w:color="auto"/>
            <w:right w:val="none" w:sz="0" w:space="0" w:color="auto"/>
          </w:divBdr>
        </w:div>
      </w:divsChild>
    </w:div>
    <w:div w:id="1432555514">
      <w:bodyDiv w:val="1"/>
      <w:marLeft w:val="0"/>
      <w:marRight w:val="0"/>
      <w:marTop w:val="0"/>
      <w:marBottom w:val="0"/>
      <w:divBdr>
        <w:top w:val="none" w:sz="0" w:space="0" w:color="auto"/>
        <w:left w:val="none" w:sz="0" w:space="0" w:color="auto"/>
        <w:bottom w:val="none" w:sz="0" w:space="0" w:color="auto"/>
        <w:right w:val="none" w:sz="0" w:space="0" w:color="auto"/>
      </w:divBdr>
      <w:divsChild>
        <w:div w:id="2121294727">
          <w:marLeft w:val="446"/>
          <w:marRight w:val="0"/>
          <w:marTop w:val="0"/>
          <w:marBottom w:val="0"/>
          <w:divBdr>
            <w:top w:val="none" w:sz="0" w:space="0" w:color="auto"/>
            <w:left w:val="none" w:sz="0" w:space="0" w:color="auto"/>
            <w:bottom w:val="none" w:sz="0" w:space="0" w:color="auto"/>
            <w:right w:val="none" w:sz="0" w:space="0" w:color="auto"/>
          </w:divBdr>
        </w:div>
      </w:divsChild>
    </w:div>
    <w:div w:id="1434940912">
      <w:bodyDiv w:val="1"/>
      <w:marLeft w:val="0"/>
      <w:marRight w:val="0"/>
      <w:marTop w:val="0"/>
      <w:marBottom w:val="0"/>
      <w:divBdr>
        <w:top w:val="none" w:sz="0" w:space="0" w:color="auto"/>
        <w:left w:val="none" w:sz="0" w:space="0" w:color="auto"/>
        <w:bottom w:val="none" w:sz="0" w:space="0" w:color="auto"/>
        <w:right w:val="none" w:sz="0" w:space="0" w:color="auto"/>
      </w:divBdr>
      <w:divsChild>
        <w:div w:id="760295880">
          <w:marLeft w:val="2707"/>
          <w:marRight w:val="0"/>
          <w:marTop w:val="0"/>
          <w:marBottom w:val="0"/>
          <w:divBdr>
            <w:top w:val="none" w:sz="0" w:space="0" w:color="auto"/>
            <w:left w:val="none" w:sz="0" w:space="0" w:color="auto"/>
            <w:bottom w:val="none" w:sz="0" w:space="0" w:color="auto"/>
            <w:right w:val="none" w:sz="0" w:space="0" w:color="auto"/>
          </w:divBdr>
        </w:div>
      </w:divsChild>
    </w:div>
    <w:div w:id="1447193815">
      <w:bodyDiv w:val="1"/>
      <w:marLeft w:val="0"/>
      <w:marRight w:val="0"/>
      <w:marTop w:val="0"/>
      <w:marBottom w:val="0"/>
      <w:divBdr>
        <w:top w:val="none" w:sz="0" w:space="0" w:color="auto"/>
        <w:left w:val="none" w:sz="0" w:space="0" w:color="auto"/>
        <w:bottom w:val="none" w:sz="0" w:space="0" w:color="auto"/>
        <w:right w:val="none" w:sz="0" w:space="0" w:color="auto"/>
      </w:divBdr>
    </w:div>
    <w:div w:id="1453590216">
      <w:bodyDiv w:val="1"/>
      <w:marLeft w:val="0"/>
      <w:marRight w:val="0"/>
      <w:marTop w:val="0"/>
      <w:marBottom w:val="0"/>
      <w:divBdr>
        <w:top w:val="none" w:sz="0" w:space="0" w:color="auto"/>
        <w:left w:val="none" w:sz="0" w:space="0" w:color="auto"/>
        <w:bottom w:val="none" w:sz="0" w:space="0" w:color="auto"/>
        <w:right w:val="none" w:sz="0" w:space="0" w:color="auto"/>
      </w:divBdr>
      <w:divsChild>
        <w:div w:id="230848022">
          <w:marLeft w:val="878"/>
          <w:marRight w:val="0"/>
          <w:marTop w:val="101"/>
          <w:marBottom w:val="0"/>
          <w:divBdr>
            <w:top w:val="none" w:sz="0" w:space="0" w:color="auto"/>
            <w:left w:val="none" w:sz="0" w:space="0" w:color="auto"/>
            <w:bottom w:val="none" w:sz="0" w:space="0" w:color="auto"/>
            <w:right w:val="none" w:sz="0" w:space="0" w:color="auto"/>
          </w:divBdr>
        </w:div>
        <w:div w:id="817958353">
          <w:marLeft w:val="878"/>
          <w:marRight w:val="0"/>
          <w:marTop w:val="101"/>
          <w:marBottom w:val="0"/>
          <w:divBdr>
            <w:top w:val="none" w:sz="0" w:space="0" w:color="auto"/>
            <w:left w:val="none" w:sz="0" w:space="0" w:color="auto"/>
            <w:bottom w:val="none" w:sz="0" w:space="0" w:color="auto"/>
            <w:right w:val="none" w:sz="0" w:space="0" w:color="auto"/>
          </w:divBdr>
        </w:div>
        <w:div w:id="1042098604">
          <w:marLeft w:val="878"/>
          <w:marRight w:val="0"/>
          <w:marTop w:val="101"/>
          <w:marBottom w:val="0"/>
          <w:divBdr>
            <w:top w:val="none" w:sz="0" w:space="0" w:color="auto"/>
            <w:left w:val="none" w:sz="0" w:space="0" w:color="auto"/>
            <w:bottom w:val="none" w:sz="0" w:space="0" w:color="auto"/>
            <w:right w:val="none" w:sz="0" w:space="0" w:color="auto"/>
          </w:divBdr>
        </w:div>
        <w:div w:id="1322585087">
          <w:marLeft w:val="878"/>
          <w:marRight w:val="0"/>
          <w:marTop w:val="101"/>
          <w:marBottom w:val="0"/>
          <w:divBdr>
            <w:top w:val="none" w:sz="0" w:space="0" w:color="auto"/>
            <w:left w:val="none" w:sz="0" w:space="0" w:color="auto"/>
            <w:bottom w:val="none" w:sz="0" w:space="0" w:color="auto"/>
            <w:right w:val="none" w:sz="0" w:space="0" w:color="auto"/>
          </w:divBdr>
        </w:div>
      </w:divsChild>
    </w:div>
    <w:div w:id="1458643727">
      <w:bodyDiv w:val="1"/>
      <w:marLeft w:val="0"/>
      <w:marRight w:val="0"/>
      <w:marTop w:val="0"/>
      <w:marBottom w:val="0"/>
      <w:divBdr>
        <w:top w:val="none" w:sz="0" w:space="0" w:color="auto"/>
        <w:left w:val="none" w:sz="0" w:space="0" w:color="auto"/>
        <w:bottom w:val="none" w:sz="0" w:space="0" w:color="auto"/>
        <w:right w:val="none" w:sz="0" w:space="0" w:color="auto"/>
      </w:divBdr>
      <w:divsChild>
        <w:div w:id="562712905">
          <w:marLeft w:val="547"/>
          <w:marRight w:val="0"/>
          <w:marTop w:val="0"/>
          <w:marBottom w:val="0"/>
          <w:divBdr>
            <w:top w:val="none" w:sz="0" w:space="0" w:color="auto"/>
            <w:left w:val="none" w:sz="0" w:space="0" w:color="auto"/>
            <w:bottom w:val="none" w:sz="0" w:space="0" w:color="auto"/>
            <w:right w:val="none" w:sz="0" w:space="0" w:color="auto"/>
          </w:divBdr>
        </w:div>
        <w:div w:id="774397900">
          <w:marLeft w:val="547"/>
          <w:marRight w:val="0"/>
          <w:marTop w:val="0"/>
          <w:marBottom w:val="0"/>
          <w:divBdr>
            <w:top w:val="none" w:sz="0" w:space="0" w:color="auto"/>
            <w:left w:val="none" w:sz="0" w:space="0" w:color="auto"/>
            <w:bottom w:val="none" w:sz="0" w:space="0" w:color="auto"/>
            <w:right w:val="none" w:sz="0" w:space="0" w:color="auto"/>
          </w:divBdr>
        </w:div>
        <w:div w:id="77136217">
          <w:marLeft w:val="547"/>
          <w:marRight w:val="0"/>
          <w:marTop w:val="0"/>
          <w:marBottom w:val="0"/>
          <w:divBdr>
            <w:top w:val="none" w:sz="0" w:space="0" w:color="auto"/>
            <w:left w:val="none" w:sz="0" w:space="0" w:color="auto"/>
            <w:bottom w:val="none" w:sz="0" w:space="0" w:color="auto"/>
            <w:right w:val="none" w:sz="0" w:space="0" w:color="auto"/>
          </w:divBdr>
        </w:div>
        <w:div w:id="329023331">
          <w:marLeft w:val="547"/>
          <w:marRight w:val="0"/>
          <w:marTop w:val="0"/>
          <w:marBottom w:val="0"/>
          <w:divBdr>
            <w:top w:val="none" w:sz="0" w:space="0" w:color="auto"/>
            <w:left w:val="none" w:sz="0" w:space="0" w:color="auto"/>
            <w:bottom w:val="none" w:sz="0" w:space="0" w:color="auto"/>
            <w:right w:val="none" w:sz="0" w:space="0" w:color="auto"/>
          </w:divBdr>
        </w:div>
        <w:div w:id="568156271">
          <w:marLeft w:val="547"/>
          <w:marRight w:val="0"/>
          <w:marTop w:val="0"/>
          <w:marBottom w:val="0"/>
          <w:divBdr>
            <w:top w:val="none" w:sz="0" w:space="0" w:color="auto"/>
            <w:left w:val="none" w:sz="0" w:space="0" w:color="auto"/>
            <w:bottom w:val="none" w:sz="0" w:space="0" w:color="auto"/>
            <w:right w:val="none" w:sz="0" w:space="0" w:color="auto"/>
          </w:divBdr>
        </w:div>
        <w:div w:id="1077093997">
          <w:marLeft w:val="547"/>
          <w:marRight w:val="0"/>
          <w:marTop w:val="0"/>
          <w:marBottom w:val="0"/>
          <w:divBdr>
            <w:top w:val="none" w:sz="0" w:space="0" w:color="auto"/>
            <w:left w:val="none" w:sz="0" w:space="0" w:color="auto"/>
            <w:bottom w:val="none" w:sz="0" w:space="0" w:color="auto"/>
            <w:right w:val="none" w:sz="0" w:space="0" w:color="auto"/>
          </w:divBdr>
        </w:div>
        <w:div w:id="1168516605">
          <w:marLeft w:val="547"/>
          <w:marRight w:val="0"/>
          <w:marTop w:val="0"/>
          <w:marBottom w:val="0"/>
          <w:divBdr>
            <w:top w:val="none" w:sz="0" w:space="0" w:color="auto"/>
            <w:left w:val="none" w:sz="0" w:space="0" w:color="auto"/>
            <w:bottom w:val="none" w:sz="0" w:space="0" w:color="auto"/>
            <w:right w:val="none" w:sz="0" w:space="0" w:color="auto"/>
          </w:divBdr>
        </w:div>
        <w:div w:id="1559894566">
          <w:marLeft w:val="547"/>
          <w:marRight w:val="0"/>
          <w:marTop w:val="0"/>
          <w:marBottom w:val="0"/>
          <w:divBdr>
            <w:top w:val="none" w:sz="0" w:space="0" w:color="auto"/>
            <w:left w:val="none" w:sz="0" w:space="0" w:color="auto"/>
            <w:bottom w:val="none" w:sz="0" w:space="0" w:color="auto"/>
            <w:right w:val="none" w:sz="0" w:space="0" w:color="auto"/>
          </w:divBdr>
        </w:div>
        <w:div w:id="1536188105">
          <w:marLeft w:val="547"/>
          <w:marRight w:val="0"/>
          <w:marTop w:val="0"/>
          <w:marBottom w:val="0"/>
          <w:divBdr>
            <w:top w:val="none" w:sz="0" w:space="0" w:color="auto"/>
            <w:left w:val="none" w:sz="0" w:space="0" w:color="auto"/>
            <w:bottom w:val="none" w:sz="0" w:space="0" w:color="auto"/>
            <w:right w:val="none" w:sz="0" w:space="0" w:color="auto"/>
          </w:divBdr>
        </w:div>
        <w:div w:id="176429475">
          <w:marLeft w:val="547"/>
          <w:marRight w:val="0"/>
          <w:marTop w:val="0"/>
          <w:marBottom w:val="0"/>
          <w:divBdr>
            <w:top w:val="none" w:sz="0" w:space="0" w:color="auto"/>
            <w:left w:val="none" w:sz="0" w:space="0" w:color="auto"/>
            <w:bottom w:val="none" w:sz="0" w:space="0" w:color="auto"/>
            <w:right w:val="none" w:sz="0" w:space="0" w:color="auto"/>
          </w:divBdr>
        </w:div>
      </w:divsChild>
    </w:div>
    <w:div w:id="1487209270">
      <w:bodyDiv w:val="1"/>
      <w:marLeft w:val="0"/>
      <w:marRight w:val="0"/>
      <w:marTop w:val="0"/>
      <w:marBottom w:val="0"/>
      <w:divBdr>
        <w:top w:val="none" w:sz="0" w:space="0" w:color="auto"/>
        <w:left w:val="none" w:sz="0" w:space="0" w:color="auto"/>
        <w:bottom w:val="none" w:sz="0" w:space="0" w:color="auto"/>
        <w:right w:val="none" w:sz="0" w:space="0" w:color="auto"/>
      </w:divBdr>
    </w:div>
    <w:div w:id="1488862501">
      <w:bodyDiv w:val="1"/>
      <w:marLeft w:val="0"/>
      <w:marRight w:val="0"/>
      <w:marTop w:val="0"/>
      <w:marBottom w:val="0"/>
      <w:divBdr>
        <w:top w:val="none" w:sz="0" w:space="0" w:color="auto"/>
        <w:left w:val="none" w:sz="0" w:space="0" w:color="auto"/>
        <w:bottom w:val="none" w:sz="0" w:space="0" w:color="auto"/>
        <w:right w:val="none" w:sz="0" w:space="0" w:color="auto"/>
      </w:divBdr>
      <w:divsChild>
        <w:div w:id="543105495">
          <w:marLeft w:val="2707"/>
          <w:marRight w:val="0"/>
          <w:marTop w:val="0"/>
          <w:marBottom w:val="0"/>
          <w:divBdr>
            <w:top w:val="none" w:sz="0" w:space="0" w:color="auto"/>
            <w:left w:val="none" w:sz="0" w:space="0" w:color="auto"/>
            <w:bottom w:val="none" w:sz="0" w:space="0" w:color="auto"/>
            <w:right w:val="none" w:sz="0" w:space="0" w:color="auto"/>
          </w:divBdr>
        </w:div>
      </w:divsChild>
    </w:div>
    <w:div w:id="1491752910">
      <w:bodyDiv w:val="1"/>
      <w:marLeft w:val="0"/>
      <w:marRight w:val="0"/>
      <w:marTop w:val="0"/>
      <w:marBottom w:val="0"/>
      <w:divBdr>
        <w:top w:val="none" w:sz="0" w:space="0" w:color="auto"/>
        <w:left w:val="none" w:sz="0" w:space="0" w:color="auto"/>
        <w:bottom w:val="none" w:sz="0" w:space="0" w:color="auto"/>
        <w:right w:val="none" w:sz="0" w:space="0" w:color="auto"/>
      </w:divBdr>
    </w:div>
    <w:div w:id="1496532030">
      <w:bodyDiv w:val="1"/>
      <w:marLeft w:val="0"/>
      <w:marRight w:val="0"/>
      <w:marTop w:val="0"/>
      <w:marBottom w:val="0"/>
      <w:divBdr>
        <w:top w:val="none" w:sz="0" w:space="0" w:color="auto"/>
        <w:left w:val="none" w:sz="0" w:space="0" w:color="auto"/>
        <w:bottom w:val="none" w:sz="0" w:space="0" w:color="auto"/>
        <w:right w:val="none" w:sz="0" w:space="0" w:color="auto"/>
      </w:divBdr>
    </w:div>
    <w:div w:id="1501694573">
      <w:bodyDiv w:val="1"/>
      <w:marLeft w:val="0"/>
      <w:marRight w:val="0"/>
      <w:marTop w:val="0"/>
      <w:marBottom w:val="0"/>
      <w:divBdr>
        <w:top w:val="none" w:sz="0" w:space="0" w:color="auto"/>
        <w:left w:val="none" w:sz="0" w:space="0" w:color="auto"/>
        <w:bottom w:val="none" w:sz="0" w:space="0" w:color="auto"/>
        <w:right w:val="none" w:sz="0" w:space="0" w:color="auto"/>
      </w:divBdr>
    </w:div>
    <w:div w:id="1509250240">
      <w:bodyDiv w:val="1"/>
      <w:marLeft w:val="0"/>
      <w:marRight w:val="0"/>
      <w:marTop w:val="0"/>
      <w:marBottom w:val="0"/>
      <w:divBdr>
        <w:top w:val="none" w:sz="0" w:space="0" w:color="auto"/>
        <w:left w:val="none" w:sz="0" w:space="0" w:color="auto"/>
        <w:bottom w:val="none" w:sz="0" w:space="0" w:color="auto"/>
        <w:right w:val="none" w:sz="0" w:space="0" w:color="auto"/>
      </w:divBdr>
      <w:divsChild>
        <w:div w:id="1145463203">
          <w:marLeft w:val="1987"/>
          <w:marRight w:val="0"/>
          <w:marTop w:val="0"/>
          <w:marBottom w:val="0"/>
          <w:divBdr>
            <w:top w:val="none" w:sz="0" w:space="0" w:color="auto"/>
            <w:left w:val="none" w:sz="0" w:space="0" w:color="auto"/>
            <w:bottom w:val="none" w:sz="0" w:space="0" w:color="auto"/>
            <w:right w:val="none" w:sz="0" w:space="0" w:color="auto"/>
          </w:divBdr>
        </w:div>
      </w:divsChild>
    </w:div>
    <w:div w:id="1522746635">
      <w:bodyDiv w:val="1"/>
      <w:marLeft w:val="0"/>
      <w:marRight w:val="0"/>
      <w:marTop w:val="0"/>
      <w:marBottom w:val="0"/>
      <w:divBdr>
        <w:top w:val="none" w:sz="0" w:space="0" w:color="auto"/>
        <w:left w:val="none" w:sz="0" w:space="0" w:color="auto"/>
        <w:bottom w:val="none" w:sz="0" w:space="0" w:color="auto"/>
        <w:right w:val="none" w:sz="0" w:space="0" w:color="auto"/>
      </w:divBdr>
    </w:div>
    <w:div w:id="1522931607">
      <w:bodyDiv w:val="1"/>
      <w:marLeft w:val="0"/>
      <w:marRight w:val="0"/>
      <w:marTop w:val="0"/>
      <w:marBottom w:val="0"/>
      <w:divBdr>
        <w:top w:val="none" w:sz="0" w:space="0" w:color="auto"/>
        <w:left w:val="none" w:sz="0" w:space="0" w:color="auto"/>
        <w:bottom w:val="none" w:sz="0" w:space="0" w:color="auto"/>
        <w:right w:val="none" w:sz="0" w:space="0" w:color="auto"/>
      </w:divBdr>
      <w:divsChild>
        <w:div w:id="1418090065">
          <w:marLeft w:val="1166"/>
          <w:marRight w:val="0"/>
          <w:marTop w:val="0"/>
          <w:marBottom w:val="0"/>
          <w:divBdr>
            <w:top w:val="none" w:sz="0" w:space="0" w:color="auto"/>
            <w:left w:val="none" w:sz="0" w:space="0" w:color="auto"/>
            <w:bottom w:val="none" w:sz="0" w:space="0" w:color="auto"/>
            <w:right w:val="none" w:sz="0" w:space="0" w:color="auto"/>
          </w:divBdr>
        </w:div>
        <w:div w:id="895703162">
          <w:marLeft w:val="1166"/>
          <w:marRight w:val="0"/>
          <w:marTop w:val="72"/>
          <w:marBottom w:val="0"/>
          <w:divBdr>
            <w:top w:val="none" w:sz="0" w:space="0" w:color="auto"/>
            <w:left w:val="none" w:sz="0" w:space="0" w:color="auto"/>
            <w:bottom w:val="none" w:sz="0" w:space="0" w:color="auto"/>
            <w:right w:val="none" w:sz="0" w:space="0" w:color="auto"/>
          </w:divBdr>
        </w:div>
        <w:div w:id="697244342">
          <w:marLeft w:val="1987"/>
          <w:marRight w:val="0"/>
          <w:marTop w:val="72"/>
          <w:marBottom w:val="0"/>
          <w:divBdr>
            <w:top w:val="none" w:sz="0" w:space="0" w:color="auto"/>
            <w:left w:val="none" w:sz="0" w:space="0" w:color="auto"/>
            <w:bottom w:val="none" w:sz="0" w:space="0" w:color="auto"/>
            <w:right w:val="none" w:sz="0" w:space="0" w:color="auto"/>
          </w:divBdr>
        </w:div>
        <w:div w:id="375007524">
          <w:marLeft w:val="1987"/>
          <w:marRight w:val="0"/>
          <w:marTop w:val="72"/>
          <w:marBottom w:val="0"/>
          <w:divBdr>
            <w:top w:val="none" w:sz="0" w:space="0" w:color="auto"/>
            <w:left w:val="none" w:sz="0" w:space="0" w:color="auto"/>
            <w:bottom w:val="none" w:sz="0" w:space="0" w:color="auto"/>
            <w:right w:val="none" w:sz="0" w:space="0" w:color="auto"/>
          </w:divBdr>
        </w:div>
        <w:div w:id="1230531389">
          <w:marLeft w:val="1987"/>
          <w:marRight w:val="0"/>
          <w:marTop w:val="72"/>
          <w:marBottom w:val="0"/>
          <w:divBdr>
            <w:top w:val="none" w:sz="0" w:space="0" w:color="auto"/>
            <w:left w:val="none" w:sz="0" w:space="0" w:color="auto"/>
            <w:bottom w:val="none" w:sz="0" w:space="0" w:color="auto"/>
            <w:right w:val="none" w:sz="0" w:space="0" w:color="auto"/>
          </w:divBdr>
        </w:div>
        <w:div w:id="1438865951">
          <w:marLeft w:val="1987"/>
          <w:marRight w:val="0"/>
          <w:marTop w:val="72"/>
          <w:marBottom w:val="0"/>
          <w:divBdr>
            <w:top w:val="none" w:sz="0" w:space="0" w:color="auto"/>
            <w:left w:val="none" w:sz="0" w:space="0" w:color="auto"/>
            <w:bottom w:val="none" w:sz="0" w:space="0" w:color="auto"/>
            <w:right w:val="none" w:sz="0" w:space="0" w:color="auto"/>
          </w:divBdr>
        </w:div>
        <w:div w:id="195044101">
          <w:marLeft w:val="1987"/>
          <w:marRight w:val="0"/>
          <w:marTop w:val="72"/>
          <w:marBottom w:val="0"/>
          <w:divBdr>
            <w:top w:val="none" w:sz="0" w:space="0" w:color="auto"/>
            <w:left w:val="none" w:sz="0" w:space="0" w:color="auto"/>
            <w:bottom w:val="none" w:sz="0" w:space="0" w:color="auto"/>
            <w:right w:val="none" w:sz="0" w:space="0" w:color="auto"/>
          </w:divBdr>
        </w:div>
        <w:div w:id="1603951304">
          <w:marLeft w:val="1987"/>
          <w:marRight w:val="0"/>
          <w:marTop w:val="72"/>
          <w:marBottom w:val="0"/>
          <w:divBdr>
            <w:top w:val="none" w:sz="0" w:space="0" w:color="auto"/>
            <w:left w:val="none" w:sz="0" w:space="0" w:color="auto"/>
            <w:bottom w:val="none" w:sz="0" w:space="0" w:color="auto"/>
            <w:right w:val="none" w:sz="0" w:space="0" w:color="auto"/>
          </w:divBdr>
        </w:div>
      </w:divsChild>
    </w:div>
    <w:div w:id="1531870707">
      <w:bodyDiv w:val="1"/>
      <w:marLeft w:val="0"/>
      <w:marRight w:val="0"/>
      <w:marTop w:val="0"/>
      <w:marBottom w:val="0"/>
      <w:divBdr>
        <w:top w:val="none" w:sz="0" w:space="0" w:color="auto"/>
        <w:left w:val="none" w:sz="0" w:space="0" w:color="auto"/>
        <w:bottom w:val="none" w:sz="0" w:space="0" w:color="auto"/>
        <w:right w:val="none" w:sz="0" w:space="0" w:color="auto"/>
      </w:divBdr>
    </w:div>
    <w:div w:id="1536776396">
      <w:bodyDiv w:val="1"/>
      <w:marLeft w:val="0"/>
      <w:marRight w:val="0"/>
      <w:marTop w:val="0"/>
      <w:marBottom w:val="0"/>
      <w:divBdr>
        <w:top w:val="none" w:sz="0" w:space="0" w:color="auto"/>
        <w:left w:val="none" w:sz="0" w:space="0" w:color="auto"/>
        <w:bottom w:val="none" w:sz="0" w:space="0" w:color="auto"/>
        <w:right w:val="none" w:sz="0" w:space="0" w:color="auto"/>
      </w:divBdr>
    </w:div>
    <w:div w:id="1554347556">
      <w:bodyDiv w:val="1"/>
      <w:marLeft w:val="0"/>
      <w:marRight w:val="0"/>
      <w:marTop w:val="0"/>
      <w:marBottom w:val="0"/>
      <w:divBdr>
        <w:top w:val="none" w:sz="0" w:space="0" w:color="auto"/>
        <w:left w:val="none" w:sz="0" w:space="0" w:color="auto"/>
        <w:bottom w:val="none" w:sz="0" w:space="0" w:color="auto"/>
        <w:right w:val="none" w:sz="0" w:space="0" w:color="auto"/>
      </w:divBdr>
      <w:divsChild>
        <w:div w:id="188836086">
          <w:marLeft w:val="0"/>
          <w:marRight w:val="0"/>
          <w:marTop w:val="0"/>
          <w:marBottom w:val="0"/>
          <w:divBdr>
            <w:top w:val="none" w:sz="0" w:space="0" w:color="auto"/>
            <w:left w:val="none" w:sz="0" w:space="0" w:color="auto"/>
            <w:bottom w:val="none" w:sz="0" w:space="0" w:color="auto"/>
            <w:right w:val="none" w:sz="0" w:space="0" w:color="auto"/>
          </w:divBdr>
        </w:div>
      </w:divsChild>
    </w:div>
    <w:div w:id="1564943997">
      <w:bodyDiv w:val="1"/>
      <w:marLeft w:val="0"/>
      <w:marRight w:val="0"/>
      <w:marTop w:val="0"/>
      <w:marBottom w:val="0"/>
      <w:divBdr>
        <w:top w:val="none" w:sz="0" w:space="0" w:color="auto"/>
        <w:left w:val="none" w:sz="0" w:space="0" w:color="auto"/>
        <w:bottom w:val="none" w:sz="0" w:space="0" w:color="auto"/>
        <w:right w:val="none" w:sz="0" w:space="0" w:color="auto"/>
      </w:divBdr>
    </w:div>
    <w:div w:id="1581864925">
      <w:bodyDiv w:val="1"/>
      <w:marLeft w:val="0"/>
      <w:marRight w:val="0"/>
      <w:marTop w:val="0"/>
      <w:marBottom w:val="0"/>
      <w:divBdr>
        <w:top w:val="none" w:sz="0" w:space="0" w:color="auto"/>
        <w:left w:val="none" w:sz="0" w:space="0" w:color="auto"/>
        <w:bottom w:val="none" w:sz="0" w:space="0" w:color="auto"/>
        <w:right w:val="none" w:sz="0" w:space="0" w:color="auto"/>
      </w:divBdr>
      <w:divsChild>
        <w:div w:id="1602101778">
          <w:marLeft w:val="1267"/>
          <w:marRight w:val="0"/>
          <w:marTop w:val="0"/>
          <w:marBottom w:val="0"/>
          <w:divBdr>
            <w:top w:val="none" w:sz="0" w:space="0" w:color="auto"/>
            <w:left w:val="none" w:sz="0" w:space="0" w:color="auto"/>
            <w:bottom w:val="none" w:sz="0" w:space="0" w:color="auto"/>
            <w:right w:val="none" w:sz="0" w:space="0" w:color="auto"/>
          </w:divBdr>
        </w:div>
        <w:div w:id="1095975745">
          <w:marLeft w:val="1267"/>
          <w:marRight w:val="0"/>
          <w:marTop w:val="72"/>
          <w:marBottom w:val="0"/>
          <w:divBdr>
            <w:top w:val="none" w:sz="0" w:space="0" w:color="auto"/>
            <w:left w:val="none" w:sz="0" w:space="0" w:color="auto"/>
            <w:bottom w:val="none" w:sz="0" w:space="0" w:color="auto"/>
            <w:right w:val="none" w:sz="0" w:space="0" w:color="auto"/>
          </w:divBdr>
        </w:div>
        <w:div w:id="951519838">
          <w:marLeft w:val="1267"/>
          <w:marRight w:val="0"/>
          <w:marTop w:val="72"/>
          <w:marBottom w:val="0"/>
          <w:divBdr>
            <w:top w:val="none" w:sz="0" w:space="0" w:color="auto"/>
            <w:left w:val="none" w:sz="0" w:space="0" w:color="auto"/>
            <w:bottom w:val="none" w:sz="0" w:space="0" w:color="auto"/>
            <w:right w:val="none" w:sz="0" w:space="0" w:color="auto"/>
          </w:divBdr>
        </w:div>
        <w:div w:id="687368205">
          <w:marLeft w:val="1267"/>
          <w:marRight w:val="0"/>
          <w:marTop w:val="72"/>
          <w:marBottom w:val="0"/>
          <w:divBdr>
            <w:top w:val="none" w:sz="0" w:space="0" w:color="auto"/>
            <w:left w:val="none" w:sz="0" w:space="0" w:color="auto"/>
            <w:bottom w:val="none" w:sz="0" w:space="0" w:color="auto"/>
            <w:right w:val="none" w:sz="0" w:space="0" w:color="auto"/>
          </w:divBdr>
        </w:div>
        <w:div w:id="77215553">
          <w:marLeft w:val="1267"/>
          <w:marRight w:val="0"/>
          <w:marTop w:val="72"/>
          <w:marBottom w:val="0"/>
          <w:divBdr>
            <w:top w:val="none" w:sz="0" w:space="0" w:color="auto"/>
            <w:left w:val="none" w:sz="0" w:space="0" w:color="auto"/>
            <w:bottom w:val="none" w:sz="0" w:space="0" w:color="auto"/>
            <w:right w:val="none" w:sz="0" w:space="0" w:color="auto"/>
          </w:divBdr>
        </w:div>
      </w:divsChild>
    </w:div>
    <w:div w:id="1604919633">
      <w:bodyDiv w:val="1"/>
      <w:marLeft w:val="0"/>
      <w:marRight w:val="0"/>
      <w:marTop w:val="0"/>
      <w:marBottom w:val="0"/>
      <w:divBdr>
        <w:top w:val="none" w:sz="0" w:space="0" w:color="auto"/>
        <w:left w:val="none" w:sz="0" w:space="0" w:color="auto"/>
        <w:bottom w:val="none" w:sz="0" w:space="0" w:color="auto"/>
        <w:right w:val="none" w:sz="0" w:space="0" w:color="auto"/>
      </w:divBdr>
      <w:divsChild>
        <w:div w:id="1305307983">
          <w:marLeft w:val="1267"/>
          <w:marRight w:val="0"/>
          <w:marTop w:val="0"/>
          <w:marBottom w:val="0"/>
          <w:divBdr>
            <w:top w:val="none" w:sz="0" w:space="0" w:color="auto"/>
            <w:left w:val="none" w:sz="0" w:space="0" w:color="auto"/>
            <w:bottom w:val="none" w:sz="0" w:space="0" w:color="auto"/>
            <w:right w:val="none" w:sz="0" w:space="0" w:color="auto"/>
          </w:divBdr>
        </w:div>
      </w:divsChild>
    </w:div>
    <w:div w:id="1611550699">
      <w:bodyDiv w:val="1"/>
      <w:marLeft w:val="0"/>
      <w:marRight w:val="0"/>
      <w:marTop w:val="0"/>
      <w:marBottom w:val="0"/>
      <w:divBdr>
        <w:top w:val="none" w:sz="0" w:space="0" w:color="auto"/>
        <w:left w:val="none" w:sz="0" w:space="0" w:color="auto"/>
        <w:bottom w:val="none" w:sz="0" w:space="0" w:color="auto"/>
        <w:right w:val="none" w:sz="0" w:space="0" w:color="auto"/>
      </w:divBdr>
    </w:div>
    <w:div w:id="1615087920">
      <w:bodyDiv w:val="1"/>
      <w:marLeft w:val="0"/>
      <w:marRight w:val="0"/>
      <w:marTop w:val="0"/>
      <w:marBottom w:val="0"/>
      <w:divBdr>
        <w:top w:val="none" w:sz="0" w:space="0" w:color="auto"/>
        <w:left w:val="none" w:sz="0" w:space="0" w:color="auto"/>
        <w:bottom w:val="none" w:sz="0" w:space="0" w:color="auto"/>
        <w:right w:val="none" w:sz="0" w:space="0" w:color="auto"/>
      </w:divBdr>
      <w:divsChild>
        <w:div w:id="1014262297">
          <w:marLeft w:val="1166"/>
          <w:marRight w:val="0"/>
          <w:marTop w:val="0"/>
          <w:marBottom w:val="0"/>
          <w:divBdr>
            <w:top w:val="none" w:sz="0" w:space="0" w:color="auto"/>
            <w:left w:val="none" w:sz="0" w:space="0" w:color="auto"/>
            <w:bottom w:val="none" w:sz="0" w:space="0" w:color="auto"/>
            <w:right w:val="none" w:sz="0" w:space="0" w:color="auto"/>
          </w:divBdr>
        </w:div>
      </w:divsChild>
    </w:div>
    <w:div w:id="1632133279">
      <w:bodyDiv w:val="1"/>
      <w:marLeft w:val="0"/>
      <w:marRight w:val="0"/>
      <w:marTop w:val="0"/>
      <w:marBottom w:val="0"/>
      <w:divBdr>
        <w:top w:val="none" w:sz="0" w:space="0" w:color="auto"/>
        <w:left w:val="none" w:sz="0" w:space="0" w:color="auto"/>
        <w:bottom w:val="none" w:sz="0" w:space="0" w:color="auto"/>
        <w:right w:val="none" w:sz="0" w:space="0" w:color="auto"/>
      </w:divBdr>
      <w:divsChild>
        <w:div w:id="1506163050">
          <w:marLeft w:val="1166"/>
          <w:marRight w:val="0"/>
          <w:marTop w:val="0"/>
          <w:marBottom w:val="0"/>
          <w:divBdr>
            <w:top w:val="none" w:sz="0" w:space="0" w:color="auto"/>
            <w:left w:val="none" w:sz="0" w:space="0" w:color="auto"/>
            <w:bottom w:val="none" w:sz="0" w:space="0" w:color="auto"/>
            <w:right w:val="none" w:sz="0" w:space="0" w:color="auto"/>
          </w:divBdr>
        </w:div>
        <w:div w:id="289629614">
          <w:marLeft w:val="1166"/>
          <w:marRight w:val="0"/>
          <w:marTop w:val="0"/>
          <w:marBottom w:val="0"/>
          <w:divBdr>
            <w:top w:val="none" w:sz="0" w:space="0" w:color="auto"/>
            <w:left w:val="none" w:sz="0" w:space="0" w:color="auto"/>
            <w:bottom w:val="none" w:sz="0" w:space="0" w:color="auto"/>
            <w:right w:val="none" w:sz="0" w:space="0" w:color="auto"/>
          </w:divBdr>
        </w:div>
        <w:div w:id="879366004">
          <w:marLeft w:val="1166"/>
          <w:marRight w:val="0"/>
          <w:marTop w:val="0"/>
          <w:marBottom w:val="0"/>
          <w:divBdr>
            <w:top w:val="none" w:sz="0" w:space="0" w:color="auto"/>
            <w:left w:val="none" w:sz="0" w:space="0" w:color="auto"/>
            <w:bottom w:val="none" w:sz="0" w:space="0" w:color="auto"/>
            <w:right w:val="none" w:sz="0" w:space="0" w:color="auto"/>
          </w:divBdr>
        </w:div>
      </w:divsChild>
    </w:div>
    <w:div w:id="1640457113">
      <w:bodyDiv w:val="1"/>
      <w:marLeft w:val="0"/>
      <w:marRight w:val="0"/>
      <w:marTop w:val="0"/>
      <w:marBottom w:val="0"/>
      <w:divBdr>
        <w:top w:val="none" w:sz="0" w:space="0" w:color="auto"/>
        <w:left w:val="none" w:sz="0" w:space="0" w:color="auto"/>
        <w:bottom w:val="none" w:sz="0" w:space="0" w:color="auto"/>
        <w:right w:val="none" w:sz="0" w:space="0" w:color="auto"/>
      </w:divBdr>
    </w:div>
    <w:div w:id="1658071102">
      <w:bodyDiv w:val="1"/>
      <w:marLeft w:val="0"/>
      <w:marRight w:val="0"/>
      <w:marTop w:val="0"/>
      <w:marBottom w:val="0"/>
      <w:divBdr>
        <w:top w:val="none" w:sz="0" w:space="0" w:color="auto"/>
        <w:left w:val="none" w:sz="0" w:space="0" w:color="auto"/>
        <w:bottom w:val="none" w:sz="0" w:space="0" w:color="auto"/>
        <w:right w:val="none" w:sz="0" w:space="0" w:color="auto"/>
      </w:divBdr>
    </w:div>
    <w:div w:id="1669408985">
      <w:bodyDiv w:val="1"/>
      <w:marLeft w:val="0"/>
      <w:marRight w:val="0"/>
      <w:marTop w:val="0"/>
      <w:marBottom w:val="0"/>
      <w:divBdr>
        <w:top w:val="none" w:sz="0" w:space="0" w:color="auto"/>
        <w:left w:val="none" w:sz="0" w:space="0" w:color="auto"/>
        <w:bottom w:val="none" w:sz="0" w:space="0" w:color="auto"/>
        <w:right w:val="none" w:sz="0" w:space="0" w:color="auto"/>
      </w:divBdr>
      <w:divsChild>
        <w:div w:id="1852985598">
          <w:marLeft w:val="547"/>
          <w:marRight w:val="0"/>
          <w:marTop w:val="0"/>
          <w:marBottom w:val="0"/>
          <w:divBdr>
            <w:top w:val="none" w:sz="0" w:space="0" w:color="auto"/>
            <w:left w:val="none" w:sz="0" w:space="0" w:color="auto"/>
            <w:bottom w:val="none" w:sz="0" w:space="0" w:color="auto"/>
            <w:right w:val="none" w:sz="0" w:space="0" w:color="auto"/>
          </w:divBdr>
        </w:div>
        <w:div w:id="1599098698">
          <w:marLeft w:val="1267"/>
          <w:marRight w:val="0"/>
          <w:marTop w:val="0"/>
          <w:marBottom w:val="0"/>
          <w:divBdr>
            <w:top w:val="none" w:sz="0" w:space="0" w:color="auto"/>
            <w:left w:val="none" w:sz="0" w:space="0" w:color="auto"/>
            <w:bottom w:val="none" w:sz="0" w:space="0" w:color="auto"/>
            <w:right w:val="none" w:sz="0" w:space="0" w:color="auto"/>
          </w:divBdr>
        </w:div>
        <w:div w:id="244800966">
          <w:marLeft w:val="1987"/>
          <w:marRight w:val="0"/>
          <w:marTop w:val="0"/>
          <w:marBottom w:val="0"/>
          <w:divBdr>
            <w:top w:val="none" w:sz="0" w:space="0" w:color="auto"/>
            <w:left w:val="none" w:sz="0" w:space="0" w:color="auto"/>
            <w:bottom w:val="none" w:sz="0" w:space="0" w:color="auto"/>
            <w:right w:val="none" w:sz="0" w:space="0" w:color="auto"/>
          </w:divBdr>
        </w:div>
        <w:div w:id="373510189">
          <w:marLeft w:val="1987"/>
          <w:marRight w:val="0"/>
          <w:marTop w:val="0"/>
          <w:marBottom w:val="0"/>
          <w:divBdr>
            <w:top w:val="none" w:sz="0" w:space="0" w:color="auto"/>
            <w:left w:val="none" w:sz="0" w:space="0" w:color="auto"/>
            <w:bottom w:val="none" w:sz="0" w:space="0" w:color="auto"/>
            <w:right w:val="none" w:sz="0" w:space="0" w:color="auto"/>
          </w:divBdr>
        </w:div>
        <w:div w:id="1244491154">
          <w:marLeft w:val="1987"/>
          <w:marRight w:val="0"/>
          <w:marTop w:val="0"/>
          <w:marBottom w:val="0"/>
          <w:divBdr>
            <w:top w:val="none" w:sz="0" w:space="0" w:color="auto"/>
            <w:left w:val="none" w:sz="0" w:space="0" w:color="auto"/>
            <w:bottom w:val="none" w:sz="0" w:space="0" w:color="auto"/>
            <w:right w:val="none" w:sz="0" w:space="0" w:color="auto"/>
          </w:divBdr>
        </w:div>
        <w:div w:id="1487739691">
          <w:marLeft w:val="1267"/>
          <w:marRight w:val="0"/>
          <w:marTop w:val="0"/>
          <w:marBottom w:val="0"/>
          <w:divBdr>
            <w:top w:val="none" w:sz="0" w:space="0" w:color="auto"/>
            <w:left w:val="none" w:sz="0" w:space="0" w:color="auto"/>
            <w:bottom w:val="none" w:sz="0" w:space="0" w:color="auto"/>
            <w:right w:val="none" w:sz="0" w:space="0" w:color="auto"/>
          </w:divBdr>
        </w:div>
        <w:div w:id="127869403">
          <w:marLeft w:val="1267"/>
          <w:marRight w:val="0"/>
          <w:marTop w:val="0"/>
          <w:marBottom w:val="0"/>
          <w:divBdr>
            <w:top w:val="none" w:sz="0" w:space="0" w:color="auto"/>
            <w:left w:val="none" w:sz="0" w:space="0" w:color="auto"/>
            <w:bottom w:val="none" w:sz="0" w:space="0" w:color="auto"/>
            <w:right w:val="none" w:sz="0" w:space="0" w:color="auto"/>
          </w:divBdr>
        </w:div>
        <w:div w:id="597449011">
          <w:marLeft w:val="1987"/>
          <w:marRight w:val="0"/>
          <w:marTop w:val="0"/>
          <w:marBottom w:val="0"/>
          <w:divBdr>
            <w:top w:val="none" w:sz="0" w:space="0" w:color="auto"/>
            <w:left w:val="none" w:sz="0" w:space="0" w:color="auto"/>
            <w:bottom w:val="none" w:sz="0" w:space="0" w:color="auto"/>
            <w:right w:val="none" w:sz="0" w:space="0" w:color="auto"/>
          </w:divBdr>
        </w:div>
        <w:div w:id="1438258991">
          <w:marLeft w:val="1987"/>
          <w:marRight w:val="0"/>
          <w:marTop w:val="0"/>
          <w:marBottom w:val="0"/>
          <w:divBdr>
            <w:top w:val="none" w:sz="0" w:space="0" w:color="auto"/>
            <w:left w:val="none" w:sz="0" w:space="0" w:color="auto"/>
            <w:bottom w:val="none" w:sz="0" w:space="0" w:color="auto"/>
            <w:right w:val="none" w:sz="0" w:space="0" w:color="auto"/>
          </w:divBdr>
        </w:div>
      </w:divsChild>
    </w:div>
    <w:div w:id="1676958659">
      <w:bodyDiv w:val="1"/>
      <w:marLeft w:val="0"/>
      <w:marRight w:val="0"/>
      <w:marTop w:val="0"/>
      <w:marBottom w:val="0"/>
      <w:divBdr>
        <w:top w:val="none" w:sz="0" w:space="0" w:color="auto"/>
        <w:left w:val="none" w:sz="0" w:space="0" w:color="auto"/>
        <w:bottom w:val="none" w:sz="0" w:space="0" w:color="auto"/>
        <w:right w:val="none" w:sz="0" w:space="0" w:color="auto"/>
      </w:divBdr>
    </w:div>
    <w:div w:id="1681274639">
      <w:bodyDiv w:val="1"/>
      <w:marLeft w:val="0"/>
      <w:marRight w:val="0"/>
      <w:marTop w:val="0"/>
      <w:marBottom w:val="0"/>
      <w:divBdr>
        <w:top w:val="none" w:sz="0" w:space="0" w:color="auto"/>
        <w:left w:val="none" w:sz="0" w:space="0" w:color="auto"/>
        <w:bottom w:val="none" w:sz="0" w:space="0" w:color="auto"/>
        <w:right w:val="none" w:sz="0" w:space="0" w:color="auto"/>
      </w:divBdr>
      <w:divsChild>
        <w:div w:id="1624652793">
          <w:marLeft w:val="360"/>
          <w:marRight w:val="0"/>
          <w:marTop w:val="200"/>
          <w:marBottom w:val="0"/>
          <w:divBdr>
            <w:top w:val="none" w:sz="0" w:space="0" w:color="auto"/>
            <w:left w:val="none" w:sz="0" w:space="0" w:color="auto"/>
            <w:bottom w:val="none" w:sz="0" w:space="0" w:color="auto"/>
            <w:right w:val="none" w:sz="0" w:space="0" w:color="auto"/>
          </w:divBdr>
        </w:div>
        <w:div w:id="86774104">
          <w:marLeft w:val="360"/>
          <w:marRight w:val="0"/>
          <w:marTop w:val="200"/>
          <w:marBottom w:val="0"/>
          <w:divBdr>
            <w:top w:val="none" w:sz="0" w:space="0" w:color="auto"/>
            <w:left w:val="none" w:sz="0" w:space="0" w:color="auto"/>
            <w:bottom w:val="none" w:sz="0" w:space="0" w:color="auto"/>
            <w:right w:val="none" w:sz="0" w:space="0" w:color="auto"/>
          </w:divBdr>
        </w:div>
        <w:div w:id="274139642">
          <w:marLeft w:val="360"/>
          <w:marRight w:val="0"/>
          <w:marTop w:val="200"/>
          <w:marBottom w:val="0"/>
          <w:divBdr>
            <w:top w:val="none" w:sz="0" w:space="0" w:color="auto"/>
            <w:left w:val="none" w:sz="0" w:space="0" w:color="auto"/>
            <w:bottom w:val="none" w:sz="0" w:space="0" w:color="auto"/>
            <w:right w:val="none" w:sz="0" w:space="0" w:color="auto"/>
          </w:divBdr>
        </w:div>
        <w:div w:id="1783762885">
          <w:marLeft w:val="360"/>
          <w:marRight w:val="0"/>
          <w:marTop w:val="200"/>
          <w:marBottom w:val="0"/>
          <w:divBdr>
            <w:top w:val="none" w:sz="0" w:space="0" w:color="auto"/>
            <w:left w:val="none" w:sz="0" w:space="0" w:color="auto"/>
            <w:bottom w:val="none" w:sz="0" w:space="0" w:color="auto"/>
            <w:right w:val="none" w:sz="0" w:space="0" w:color="auto"/>
          </w:divBdr>
        </w:div>
        <w:div w:id="1207180275">
          <w:marLeft w:val="1080"/>
          <w:marRight w:val="0"/>
          <w:marTop w:val="100"/>
          <w:marBottom w:val="0"/>
          <w:divBdr>
            <w:top w:val="none" w:sz="0" w:space="0" w:color="auto"/>
            <w:left w:val="none" w:sz="0" w:space="0" w:color="auto"/>
            <w:bottom w:val="none" w:sz="0" w:space="0" w:color="auto"/>
            <w:right w:val="none" w:sz="0" w:space="0" w:color="auto"/>
          </w:divBdr>
        </w:div>
        <w:div w:id="1663005103">
          <w:marLeft w:val="1080"/>
          <w:marRight w:val="0"/>
          <w:marTop w:val="100"/>
          <w:marBottom w:val="0"/>
          <w:divBdr>
            <w:top w:val="none" w:sz="0" w:space="0" w:color="auto"/>
            <w:left w:val="none" w:sz="0" w:space="0" w:color="auto"/>
            <w:bottom w:val="none" w:sz="0" w:space="0" w:color="auto"/>
            <w:right w:val="none" w:sz="0" w:space="0" w:color="auto"/>
          </w:divBdr>
        </w:div>
        <w:div w:id="40523328">
          <w:marLeft w:val="360"/>
          <w:marRight w:val="0"/>
          <w:marTop w:val="200"/>
          <w:marBottom w:val="0"/>
          <w:divBdr>
            <w:top w:val="none" w:sz="0" w:space="0" w:color="auto"/>
            <w:left w:val="none" w:sz="0" w:space="0" w:color="auto"/>
            <w:bottom w:val="none" w:sz="0" w:space="0" w:color="auto"/>
            <w:right w:val="none" w:sz="0" w:space="0" w:color="auto"/>
          </w:divBdr>
        </w:div>
      </w:divsChild>
    </w:div>
    <w:div w:id="1706128187">
      <w:bodyDiv w:val="1"/>
      <w:marLeft w:val="0"/>
      <w:marRight w:val="0"/>
      <w:marTop w:val="0"/>
      <w:marBottom w:val="0"/>
      <w:divBdr>
        <w:top w:val="none" w:sz="0" w:space="0" w:color="auto"/>
        <w:left w:val="none" w:sz="0" w:space="0" w:color="auto"/>
        <w:bottom w:val="none" w:sz="0" w:space="0" w:color="auto"/>
        <w:right w:val="none" w:sz="0" w:space="0" w:color="auto"/>
      </w:divBdr>
    </w:div>
    <w:div w:id="1712802639">
      <w:bodyDiv w:val="1"/>
      <w:marLeft w:val="0"/>
      <w:marRight w:val="0"/>
      <w:marTop w:val="0"/>
      <w:marBottom w:val="0"/>
      <w:divBdr>
        <w:top w:val="none" w:sz="0" w:space="0" w:color="auto"/>
        <w:left w:val="none" w:sz="0" w:space="0" w:color="auto"/>
        <w:bottom w:val="none" w:sz="0" w:space="0" w:color="auto"/>
        <w:right w:val="none" w:sz="0" w:space="0" w:color="auto"/>
      </w:divBdr>
      <w:divsChild>
        <w:div w:id="620038434">
          <w:marLeft w:val="547"/>
          <w:marRight w:val="0"/>
          <w:marTop w:val="0"/>
          <w:marBottom w:val="0"/>
          <w:divBdr>
            <w:top w:val="none" w:sz="0" w:space="0" w:color="auto"/>
            <w:left w:val="none" w:sz="0" w:space="0" w:color="auto"/>
            <w:bottom w:val="none" w:sz="0" w:space="0" w:color="auto"/>
            <w:right w:val="none" w:sz="0" w:space="0" w:color="auto"/>
          </w:divBdr>
        </w:div>
      </w:divsChild>
    </w:div>
    <w:div w:id="1719087922">
      <w:bodyDiv w:val="1"/>
      <w:marLeft w:val="0"/>
      <w:marRight w:val="0"/>
      <w:marTop w:val="0"/>
      <w:marBottom w:val="0"/>
      <w:divBdr>
        <w:top w:val="none" w:sz="0" w:space="0" w:color="auto"/>
        <w:left w:val="none" w:sz="0" w:space="0" w:color="auto"/>
        <w:bottom w:val="none" w:sz="0" w:space="0" w:color="auto"/>
        <w:right w:val="none" w:sz="0" w:space="0" w:color="auto"/>
      </w:divBdr>
    </w:div>
    <w:div w:id="1728335665">
      <w:bodyDiv w:val="1"/>
      <w:marLeft w:val="0"/>
      <w:marRight w:val="0"/>
      <w:marTop w:val="0"/>
      <w:marBottom w:val="0"/>
      <w:divBdr>
        <w:top w:val="none" w:sz="0" w:space="0" w:color="auto"/>
        <w:left w:val="none" w:sz="0" w:space="0" w:color="auto"/>
        <w:bottom w:val="none" w:sz="0" w:space="0" w:color="auto"/>
        <w:right w:val="none" w:sz="0" w:space="0" w:color="auto"/>
      </w:divBdr>
      <w:divsChild>
        <w:div w:id="1022440917">
          <w:marLeft w:val="1166"/>
          <w:marRight w:val="0"/>
          <w:marTop w:val="0"/>
          <w:marBottom w:val="0"/>
          <w:divBdr>
            <w:top w:val="none" w:sz="0" w:space="0" w:color="auto"/>
            <w:left w:val="none" w:sz="0" w:space="0" w:color="auto"/>
            <w:bottom w:val="none" w:sz="0" w:space="0" w:color="auto"/>
            <w:right w:val="none" w:sz="0" w:space="0" w:color="auto"/>
          </w:divBdr>
        </w:div>
        <w:div w:id="495347068">
          <w:marLeft w:val="1166"/>
          <w:marRight w:val="0"/>
          <w:marTop w:val="0"/>
          <w:marBottom w:val="0"/>
          <w:divBdr>
            <w:top w:val="none" w:sz="0" w:space="0" w:color="auto"/>
            <w:left w:val="none" w:sz="0" w:space="0" w:color="auto"/>
            <w:bottom w:val="none" w:sz="0" w:space="0" w:color="auto"/>
            <w:right w:val="none" w:sz="0" w:space="0" w:color="auto"/>
          </w:divBdr>
        </w:div>
      </w:divsChild>
    </w:div>
    <w:div w:id="1731882206">
      <w:bodyDiv w:val="1"/>
      <w:marLeft w:val="0"/>
      <w:marRight w:val="0"/>
      <w:marTop w:val="0"/>
      <w:marBottom w:val="0"/>
      <w:divBdr>
        <w:top w:val="none" w:sz="0" w:space="0" w:color="auto"/>
        <w:left w:val="none" w:sz="0" w:space="0" w:color="auto"/>
        <w:bottom w:val="none" w:sz="0" w:space="0" w:color="auto"/>
        <w:right w:val="none" w:sz="0" w:space="0" w:color="auto"/>
      </w:divBdr>
      <w:divsChild>
        <w:div w:id="431825616">
          <w:marLeft w:val="547"/>
          <w:marRight w:val="0"/>
          <w:marTop w:val="0"/>
          <w:marBottom w:val="0"/>
          <w:divBdr>
            <w:top w:val="none" w:sz="0" w:space="0" w:color="auto"/>
            <w:left w:val="none" w:sz="0" w:space="0" w:color="auto"/>
            <w:bottom w:val="none" w:sz="0" w:space="0" w:color="auto"/>
            <w:right w:val="none" w:sz="0" w:space="0" w:color="auto"/>
          </w:divBdr>
        </w:div>
        <w:div w:id="1443067102">
          <w:marLeft w:val="1267"/>
          <w:marRight w:val="0"/>
          <w:marTop w:val="0"/>
          <w:marBottom w:val="0"/>
          <w:divBdr>
            <w:top w:val="none" w:sz="0" w:space="0" w:color="auto"/>
            <w:left w:val="none" w:sz="0" w:space="0" w:color="auto"/>
            <w:bottom w:val="none" w:sz="0" w:space="0" w:color="auto"/>
            <w:right w:val="none" w:sz="0" w:space="0" w:color="auto"/>
          </w:divBdr>
        </w:div>
        <w:div w:id="1493791956">
          <w:marLeft w:val="1267"/>
          <w:marRight w:val="0"/>
          <w:marTop w:val="0"/>
          <w:marBottom w:val="0"/>
          <w:divBdr>
            <w:top w:val="none" w:sz="0" w:space="0" w:color="auto"/>
            <w:left w:val="none" w:sz="0" w:space="0" w:color="auto"/>
            <w:bottom w:val="none" w:sz="0" w:space="0" w:color="auto"/>
            <w:right w:val="none" w:sz="0" w:space="0" w:color="auto"/>
          </w:divBdr>
        </w:div>
        <w:div w:id="208104416">
          <w:marLeft w:val="1987"/>
          <w:marRight w:val="0"/>
          <w:marTop w:val="0"/>
          <w:marBottom w:val="0"/>
          <w:divBdr>
            <w:top w:val="none" w:sz="0" w:space="0" w:color="auto"/>
            <w:left w:val="none" w:sz="0" w:space="0" w:color="auto"/>
            <w:bottom w:val="none" w:sz="0" w:space="0" w:color="auto"/>
            <w:right w:val="none" w:sz="0" w:space="0" w:color="auto"/>
          </w:divBdr>
        </w:div>
        <w:div w:id="870917176">
          <w:marLeft w:val="547"/>
          <w:marRight w:val="0"/>
          <w:marTop w:val="0"/>
          <w:marBottom w:val="0"/>
          <w:divBdr>
            <w:top w:val="none" w:sz="0" w:space="0" w:color="auto"/>
            <w:left w:val="none" w:sz="0" w:space="0" w:color="auto"/>
            <w:bottom w:val="none" w:sz="0" w:space="0" w:color="auto"/>
            <w:right w:val="none" w:sz="0" w:space="0" w:color="auto"/>
          </w:divBdr>
        </w:div>
        <w:div w:id="1637569755">
          <w:marLeft w:val="1267"/>
          <w:marRight w:val="0"/>
          <w:marTop w:val="0"/>
          <w:marBottom w:val="0"/>
          <w:divBdr>
            <w:top w:val="none" w:sz="0" w:space="0" w:color="auto"/>
            <w:left w:val="none" w:sz="0" w:space="0" w:color="auto"/>
            <w:bottom w:val="none" w:sz="0" w:space="0" w:color="auto"/>
            <w:right w:val="none" w:sz="0" w:space="0" w:color="auto"/>
          </w:divBdr>
        </w:div>
        <w:div w:id="634063258">
          <w:marLeft w:val="1267"/>
          <w:marRight w:val="0"/>
          <w:marTop w:val="0"/>
          <w:marBottom w:val="0"/>
          <w:divBdr>
            <w:top w:val="none" w:sz="0" w:space="0" w:color="auto"/>
            <w:left w:val="none" w:sz="0" w:space="0" w:color="auto"/>
            <w:bottom w:val="none" w:sz="0" w:space="0" w:color="auto"/>
            <w:right w:val="none" w:sz="0" w:space="0" w:color="auto"/>
          </w:divBdr>
        </w:div>
        <w:div w:id="827670865">
          <w:marLeft w:val="1987"/>
          <w:marRight w:val="0"/>
          <w:marTop w:val="0"/>
          <w:marBottom w:val="0"/>
          <w:divBdr>
            <w:top w:val="none" w:sz="0" w:space="0" w:color="auto"/>
            <w:left w:val="none" w:sz="0" w:space="0" w:color="auto"/>
            <w:bottom w:val="none" w:sz="0" w:space="0" w:color="auto"/>
            <w:right w:val="none" w:sz="0" w:space="0" w:color="auto"/>
          </w:divBdr>
        </w:div>
      </w:divsChild>
    </w:div>
    <w:div w:id="1737045253">
      <w:bodyDiv w:val="1"/>
      <w:marLeft w:val="0"/>
      <w:marRight w:val="0"/>
      <w:marTop w:val="0"/>
      <w:marBottom w:val="0"/>
      <w:divBdr>
        <w:top w:val="none" w:sz="0" w:space="0" w:color="auto"/>
        <w:left w:val="none" w:sz="0" w:space="0" w:color="auto"/>
        <w:bottom w:val="none" w:sz="0" w:space="0" w:color="auto"/>
        <w:right w:val="none" w:sz="0" w:space="0" w:color="auto"/>
      </w:divBdr>
    </w:div>
    <w:div w:id="1763526901">
      <w:bodyDiv w:val="1"/>
      <w:marLeft w:val="0"/>
      <w:marRight w:val="0"/>
      <w:marTop w:val="0"/>
      <w:marBottom w:val="0"/>
      <w:divBdr>
        <w:top w:val="none" w:sz="0" w:space="0" w:color="auto"/>
        <w:left w:val="none" w:sz="0" w:space="0" w:color="auto"/>
        <w:bottom w:val="none" w:sz="0" w:space="0" w:color="auto"/>
        <w:right w:val="none" w:sz="0" w:space="0" w:color="auto"/>
      </w:divBdr>
    </w:div>
    <w:div w:id="1764833955">
      <w:bodyDiv w:val="1"/>
      <w:marLeft w:val="0"/>
      <w:marRight w:val="0"/>
      <w:marTop w:val="0"/>
      <w:marBottom w:val="0"/>
      <w:divBdr>
        <w:top w:val="none" w:sz="0" w:space="0" w:color="auto"/>
        <w:left w:val="none" w:sz="0" w:space="0" w:color="auto"/>
        <w:bottom w:val="none" w:sz="0" w:space="0" w:color="auto"/>
        <w:right w:val="none" w:sz="0" w:space="0" w:color="auto"/>
      </w:divBdr>
    </w:div>
    <w:div w:id="1768885871">
      <w:bodyDiv w:val="1"/>
      <w:marLeft w:val="0"/>
      <w:marRight w:val="0"/>
      <w:marTop w:val="0"/>
      <w:marBottom w:val="0"/>
      <w:divBdr>
        <w:top w:val="none" w:sz="0" w:space="0" w:color="auto"/>
        <w:left w:val="none" w:sz="0" w:space="0" w:color="auto"/>
        <w:bottom w:val="none" w:sz="0" w:space="0" w:color="auto"/>
        <w:right w:val="none" w:sz="0" w:space="0" w:color="auto"/>
      </w:divBdr>
      <w:divsChild>
        <w:div w:id="1935163913">
          <w:marLeft w:val="1267"/>
          <w:marRight w:val="0"/>
          <w:marTop w:val="0"/>
          <w:marBottom w:val="0"/>
          <w:divBdr>
            <w:top w:val="none" w:sz="0" w:space="0" w:color="auto"/>
            <w:left w:val="none" w:sz="0" w:space="0" w:color="auto"/>
            <w:bottom w:val="none" w:sz="0" w:space="0" w:color="auto"/>
            <w:right w:val="none" w:sz="0" w:space="0" w:color="auto"/>
          </w:divBdr>
        </w:div>
      </w:divsChild>
    </w:div>
    <w:div w:id="1773236106">
      <w:bodyDiv w:val="1"/>
      <w:marLeft w:val="0"/>
      <w:marRight w:val="0"/>
      <w:marTop w:val="0"/>
      <w:marBottom w:val="0"/>
      <w:divBdr>
        <w:top w:val="none" w:sz="0" w:space="0" w:color="auto"/>
        <w:left w:val="none" w:sz="0" w:space="0" w:color="auto"/>
        <w:bottom w:val="none" w:sz="0" w:space="0" w:color="auto"/>
        <w:right w:val="none" w:sz="0" w:space="0" w:color="auto"/>
      </w:divBdr>
      <w:divsChild>
        <w:div w:id="1161700213">
          <w:marLeft w:val="1166"/>
          <w:marRight w:val="0"/>
          <w:marTop w:val="0"/>
          <w:marBottom w:val="0"/>
          <w:divBdr>
            <w:top w:val="none" w:sz="0" w:space="0" w:color="auto"/>
            <w:left w:val="none" w:sz="0" w:space="0" w:color="auto"/>
            <w:bottom w:val="none" w:sz="0" w:space="0" w:color="auto"/>
            <w:right w:val="none" w:sz="0" w:space="0" w:color="auto"/>
          </w:divBdr>
        </w:div>
        <w:div w:id="1144858015">
          <w:marLeft w:val="1166"/>
          <w:marRight w:val="0"/>
          <w:marTop w:val="120"/>
          <w:marBottom w:val="0"/>
          <w:divBdr>
            <w:top w:val="none" w:sz="0" w:space="0" w:color="auto"/>
            <w:left w:val="none" w:sz="0" w:space="0" w:color="auto"/>
            <w:bottom w:val="none" w:sz="0" w:space="0" w:color="auto"/>
            <w:right w:val="none" w:sz="0" w:space="0" w:color="auto"/>
          </w:divBdr>
        </w:div>
      </w:divsChild>
    </w:div>
    <w:div w:id="1780710866">
      <w:bodyDiv w:val="1"/>
      <w:marLeft w:val="0"/>
      <w:marRight w:val="0"/>
      <w:marTop w:val="0"/>
      <w:marBottom w:val="0"/>
      <w:divBdr>
        <w:top w:val="none" w:sz="0" w:space="0" w:color="auto"/>
        <w:left w:val="none" w:sz="0" w:space="0" w:color="auto"/>
        <w:bottom w:val="none" w:sz="0" w:space="0" w:color="auto"/>
        <w:right w:val="none" w:sz="0" w:space="0" w:color="auto"/>
      </w:divBdr>
    </w:div>
    <w:div w:id="1784222987">
      <w:bodyDiv w:val="1"/>
      <w:marLeft w:val="0"/>
      <w:marRight w:val="0"/>
      <w:marTop w:val="0"/>
      <w:marBottom w:val="0"/>
      <w:divBdr>
        <w:top w:val="none" w:sz="0" w:space="0" w:color="auto"/>
        <w:left w:val="none" w:sz="0" w:space="0" w:color="auto"/>
        <w:bottom w:val="none" w:sz="0" w:space="0" w:color="auto"/>
        <w:right w:val="none" w:sz="0" w:space="0" w:color="auto"/>
      </w:divBdr>
    </w:div>
    <w:div w:id="1795101974">
      <w:bodyDiv w:val="1"/>
      <w:marLeft w:val="0"/>
      <w:marRight w:val="0"/>
      <w:marTop w:val="0"/>
      <w:marBottom w:val="0"/>
      <w:divBdr>
        <w:top w:val="none" w:sz="0" w:space="0" w:color="auto"/>
        <w:left w:val="none" w:sz="0" w:space="0" w:color="auto"/>
        <w:bottom w:val="none" w:sz="0" w:space="0" w:color="auto"/>
        <w:right w:val="none" w:sz="0" w:space="0" w:color="auto"/>
      </w:divBdr>
      <w:divsChild>
        <w:div w:id="763499822">
          <w:marLeft w:val="1987"/>
          <w:marRight w:val="0"/>
          <w:marTop w:val="0"/>
          <w:marBottom w:val="0"/>
          <w:divBdr>
            <w:top w:val="none" w:sz="0" w:space="0" w:color="auto"/>
            <w:left w:val="none" w:sz="0" w:space="0" w:color="auto"/>
            <w:bottom w:val="none" w:sz="0" w:space="0" w:color="auto"/>
            <w:right w:val="none" w:sz="0" w:space="0" w:color="auto"/>
          </w:divBdr>
        </w:div>
        <w:div w:id="578251339">
          <w:marLeft w:val="1987"/>
          <w:marRight w:val="0"/>
          <w:marTop w:val="0"/>
          <w:marBottom w:val="0"/>
          <w:divBdr>
            <w:top w:val="none" w:sz="0" w:space="0" w:color="auto"/>
            <w:left w:val="none" w:sz="0" w:space="0" w:color="auto"/>
            <w:bottom w:val="none" w:sz="0" w:space="0" w:color="auto"/>
            <w:right w:val="none" w:sz="0" w:space="0" w:color="auto"/>
          </w:divBdr>
        </w:div>
      </w:divsChild>
    </w:div>
    <w:div w:id="1801415060">
      <w:bodyDiv w:val="1"/>
      <w:marLeft w:val="0"/>
      <w:marRight w:val="0"/>
      <w:marTop w:val="0"/>
      <w:marBottom w:val="0"/>
      <w:divBdr>
        <w:top w:val="none" w:sz="0" w:space="0" w:color="auto"/>
        <w:left w:val="none" w:sz="0" w:space="0" w:color="auto"/>
        <w:bottom w:val="none" w:sz="0" w:space="0" w:color="auto"/>
        <w:right w:val="none" w:sz="0" w:space="0" w:color="auto"/>
      </w:divBdr>
      <w:divsChild>
        <w:div w:id="1982495819">
          <w:marLeft w:val="1166"/>
          <w:marRight w:val="0"/>
          <w:marTop w:val="0"/>
          <w:marBottom w:val="0"/>
          <w:divBdr>
            <w:top w:val="none" w:sz="0" w:space="0" w:color="auto"/>
            <w:left w:val="none" w:sz="0" w:space="0" w:color="auto"/>
            <w:bottom w:val="none" w:sz="0" w:space="0" w:color="auto"/>
            <w:right w:val="none" w:sz="0" w:space="0" w:color="auto"/>
          </w:divBdr>
        </w:div>
      </w:divsChild>
    </w:div>
    <w:div w:id="1802141200">
      <w:bodyDiv w:val="1"/>
      <w:marLeft w:val="0"/>
      <w:marRight w:val="0"/>
      <w:marTop w:val="0"/>
      <w:marBottom w:val="0"/>
      <w:divBdr>
        <w:top w:val="none" w:sz="0" w:space="0" w:color="auto"/>
        <w:left w:val="none" w:sz="0" w:space="0" w:color="auto"/>
        <w:bottom w:val="none" w:sz="0" w:space="0" w:color="auto"/>
        <w:right w:val="none" w:sz="0" w:space="0" w:color="auto"/>
      </w:divBdr>
      <w:divsChild>
        <w:div w:id="2027244438">
          <w:marLeft w:val="1166"/>
          <w:marRight w:val="0"/>
          <w:marTop w:val="0"/>
          <w:marBottom w:val="0"/>
          <w:divBdr>
            <w:top w:val="none" w:sz="0" w:space="0" w:color="auto"/>
            <w:left w:val="none" w:sz="0" w:space="0" w:color="auto"/>
            <w:bottom w:val="none" w:sz="0" w:space="0" w:color="auto"/>
            <w:right w:val="none" w:sz="0" w:space="0" w:color="auto"/>
          </w:divBdr>
        </w:div>
        <w:div w:id="392506854">
          <w:marLeft w:val="1886"/>
          <w:marRight w:val="0"/>
          <w:marTop w:val="0"/>
          <w:marBottom w:val="0"/>
          <w:divBdr>
            <w:top w:val="none" w:sz="0" w:space="0" w:color="auto"/>
            <w:left w:val="none" w:sz="0" w:space="0" w:color="auto"/>
            <w:bottom w:val="none" w:sz="0" w:space="0" w:color="auto"/>
            <w:right w:val="none" w:sz="0" w:space="0" w:color="auto"/>
          </w:divBdr>
        </w:div>
        <w:div w:id="1537885518">
          <w:marLeft w:val="1886"/>
          <w:marRight w:val="0"/>
          <w:marTop w:val="0"/>
          <w:marBottom w:val="0"/>
          <w:divBdr>
            <w:top w:val="none" w:sz="0" w:space="0" w:color="auto"/>
            <w:left w:val="none" w:sz="0" w:space="0" w:color="auto"/>
            <w:bottom w:val="none" w:sz="0" w:space="0" w:color="auto"/>
            <w:right w:val="none" w:sz="0" w:space="0" w:color="auto"/>
          </w:divBdr>
        </w:div>
        <w:div w:id="1879119202">
          <w:marLeft w:val="1886"/>
          <w:marRight w:val="0"/>
          <w:marTop w:val="0"/>
          <w:marBottom w:val="0"/>
          <w:divBdr>
            <w:top w:val="none" w:sz="0" w:space="0" w:color="auto"/>
            <w:left w:val="none" w:sz="0" w:space="0" w:color="auto"/>
            <w:bottom w:val="none" w:sz="0" w:space="0" w:color="auto"/>
            <w:right w:val="none" w:sz="0" w:space="0" w:color="auto"/>
          </w:divBdr>
        </w:div>
        <w:div w:id="1844323391">
          <w:marLeft w:val="1166"/>
          <w:marRight w:val="0"/>
          <w:marTop w:val="0"/>
          <w:marBottom w:val="0"/>
          <w:divBdr>
            <w:top w:val="none" w:sz="0" w:space="0" w:color="auto"/>
            <w:left w:val="none" w:sz="0" w:space="0" w:color="auto"/>
            <w:bottom w:val="none" w:sz="0" w:space="0" w:color="auto"/>
            <w:right w:val="none" w:sz="0" w:space="0" w:color="auto"/>
          </w:divBdr>
        </w:div>
        <w:div w:id="834496234">
          <w:marLeft w:val="1886"/>
          <w:marRight w:val="0"/>
          <w:marTop w:val="0"/>
          <w:marBottom w:val="0"/>
          <w:divBdr>
            <w:top w:val="none" w:sz="0" w:space="0" w:color="auto"/>
            <w:left w:val="none" w:sz="0" w:space="0" w:color="auto"/>
            <w:bottom w:val="none" w:sz="0" w:space="0" w:color="auto"/>
            <w:right w:val="none" w:sz="0" w:space="0" w:color="auto"/>
          </w:divBdr>
        </w:div>
        <w:div w:id="148406029">
          <w:marLeft w:val="1886"/>
          <w:marRight w:val="0"/>
          <w:marTop w:val="0"/>
          <w:marBottom w:val="0"/>
          <w:divBdr>
            <w:top w:val="none" w:sz="0" w:space="0" w:color="auto"/>
            <w:left w:val="none" w:sz="0" w:space="0" w:color="auto"/>
            <w:bottom w:val="none" w:sz="0" w:space="0" w:color="auto"/>
            <w:right w:val="none" w:sz="0" w:space="0" w:color="auto"/>
          </w:divBdr>
        </w:div>
        <w:div w:id="1004281645">
          <w:marLeft w:val="1886"/>
          <w:marRight w:val="0"/>
          <w:marTop w:val="0"/>
          <w:marBottom w:val="0"/>
          <w:divBdr>
            <w:top w:val="none" w:sz="0" w:space="0" w:color="auto"/>
            <w:left w:val="none" w:sz="0" w:space="0" w:color="auto"/>
            <w:bottom w:val="none" w:sz="0" w:space="0" w:color="auto"/>
            <w:right w:val="none" w:sz="0" w:space="0" w:color="auto"/>
          </w:divBdr>
        </w:div>
        <w:div w:id="1809124933">
          <w:marLeft w:val="1886"/>
          <w:marRight w:val="0"/>
          <w:marTop w:val="0"/>
          <w:marBottom w:val="0"/>
          <w:divBdr>
            <w:top w:val="none" w:sz="0" w:space="0" w:color="auto"/>
            <w:left w:val="none" w:sz="0" w:space="0" w:color="auto"/>
            <w:bottom w:val="none" w:sz="0" w:space="0" w:color="auto"/>
            <w:right w:val="none" w:sz="0" w:space="0" w:color="auto"/>
          </w:divBdr>
        </w:div>
      </w:divsChild>
    </w:div>
    <w:div w:id="1810586356">
      <w:bodyDiv w:val="1"/>
      <w:marLeft w:val="0"/>
      <w:marRight w:val="0"/>
      <w:marTop w:val="0"/>
      <w:marBottom w:val="0"/>
      <w:divBdr>
        <w:top w:val="none" w:sz="0" w:space="0" w:color="auto"/>
        <w:left w:val="none" w:sz="0" w:space="0" w:color="auto"/>
        <w:bottom w:val="none" w:sz="0" w:space="0" w:color="auto"/>
        <w:right w:val="none" w:sz="0" w:space="0" w:color="auto"/>
      </w:divBdr>
      <w:divsChild>
        <w:div w:id="2115323328">
          <w:marLeft w:val="1267"/>
          <w:marRight w:val="0"/>
          <w:marTop w:val="0"/>
          <w:marBottom w:val="0"/>
          <w:divBdr>
            <w:top w:val="none" w:sz="0" w:space="0" w:color="auto"/>
            <w:left w:val="none" w:sz="0" w:space="0" w:color="auto"/>
            <w:bottom w:val="none" w:sz="0" w:space="0" w:color="auto"/>
            <w:right w:val="none" w:sz="0" w:space="0" w:color="auto"/>
          </w:divBdr>
        </w:div>
      </w:divsChild>
    </w:div>
    <w:div w:id="1820076446">
      <w:bodyDiv w:val="1"/>
      <w:marLeft w:val="0"/>
      <w:marRight w:val="0"/>
      <w:marTop w:val="0"/>
      <w:marBottom w:val="0"/>
      <w:divBdr>
        <w:top w:val="none" w:sz="0" w:space="0" w:color="auto"/>
        <w:left w:val="none" w:sz="0" w:space="0" w:color="auto"/>
        <w:bottom w:val="none" w:sz="0" w:space="0" w:color="auto"/>
        <w:right w:val="none" w:sz="0" w:space="0" w:color="auto"/>
      </w:divBdr>
    </w:div>
    <w:div w:id="1826626961">
      <w:bodyDiv w:val="1"/>
      <w:marLeft w:val="0"/>
      <w:marRight w:val="0"/>
      <w:marTop w:val="0"/>
      <w:marBottom w:val="0"/>
      <w:divBdr>
        <w:top w:val="none" w:sz="0" w:space="0" w:color="auto"/>
        <w:left w:val="none" w:sz="0" w:space="0" w:color="auto"/>
        <w:bottom w:val="none" w:sz="0" w:space="0" w:color="auto"/>
        <w:right w:val="none" w:sz="0" w:space="0" w:color="auto"/>
      </w:divBdr>
      <w:divsChild>
        <w:div w:id="1012413918">
          <w:marLeft w:val="1166"/>
          <w:marRight w:val="0"/>
          <w:marTop w:val="72"/>
          <w:marBottom w:val="0"/>
          <w:divBdr>
            <w:top w:val="none" w:sz="0" w:space="0" w:color="auto"/>
            <w:left w:val="none" w:sz="0" w:space="0" w:color="auto"/>
            <w:bottom w:val="none" w:sz="0" w:space="0" w:color="auto"/>
            <w:right w:val="none" w:sz="0" w:space="0" w:color="auto"/>
          </w:divBdr>
        </w:div>
        <w:div w:id="691539333">
          <w:marLeft w:val="1166"/>
          <w:marRight w:val="0"/>
          <w:marTop w:val="72"/>
          <w:marBottom w:val="0"/>
          <w:divBdr>
            <w:top w:val="none" w:sz="0" w:space="0" w:color="auto"/>
            <w:left w:val="none" w:sz="0" w:space="0" w:color="auto"/>
            <w:bottom w:val="none" w:sz="0" w:space="0" w:color="auto"/>
            <w:right w:val="none" w:sz="0" w:space="0" w:color="auto"/>
          </w:divBdr>
        </w:div>
        <w:div w:id="238289886">
          <w:marLeft w:val="1886"/>
          <w:marRight w:val="0"/>
          <w:marTop w:val="72"/>
          <w:marBottom w:val="0"/>
          <w:divBdr>
            <w:top w:val="none" w:sz="0" w:space="0" w:color="auto"/>
            <w:left w:val="none" w:sz="0" w:space="0" w:color="auto"/>
            <w:bottom w:val="none" w:sz="0" w:space="0" w:color="auto"/>
            <w:right w:val="none" w:sz="0" w:space="0" w:color="auto"/>
          </w:divBdr>
        </w:div>
      </w:divsChild>
    </w:div>
    <w:div w:id="1845978168">
      <w:bodyDiv w:val="1"/>
      <w:marLeft w:val="0"/>
      <w:marRight w:val="0"/>
      <w:marTop w:val="0"/>
      <w:marBottom w:val="0"/>
      <w:divBdr>
        <w:top w:val="none" w:sz="0" w:space="0" w:color="auto"/>
        <w:left w:val="none" w:sz="0" w:space="0" w:color="auto"/>
        <w:bottom w:val="none" w:sz="0" w:space="0" w:color="auto"/>
        <w:right w:val="none" w:sz="0" w:space="0" w:color="auto"/>
      </w:divBdr>
      <w:divsChild>
        <w:div w:id="1707676327">
          <w:marLeft w:val="547"/>
          <w:marRight w:val="0"/>
          <w:marTop w:val="0"/>
          <w:marBottom w:val="0"/>
          <w:divBdr>
            <w:top w:val="none" w:sz="0" w:space="0" w:color="auto"/>
            <w:left w:val="none" w:sz="0" w:space="0" w:color="auto"/>
            <w:bottom w:val="none" w:sz="0" w:space="0" w:color="auto"/>
            <w:right w:val="none" w:sz="0" w:space="0" w:color="auto"/>
          </w:divBdr>
        </w:div>
        <w:div w:id="1925845351">
          <w:marLeft w:val="1267"/>
          <w:marRight w:val="0"/>
          <w:marTop w:val="0"/>
          <w:marBottom w:val="0"/>
          <w:divBdr>
            <w:top w:val="none" w:sz="0" w:space="0" w:color="auto"/>
            <w:left w:val="none" w:sz="0" w:space="0" w:color="auto"/>
            <w:bottom w:val="none" w:sz="0" w:space="0" w:color="auto"/>
            <w:right w:val="none" w:sz="0" w:space="0" w:color="auto"/>
          </w:divBdr>
        </w:div>
        <w:div w:id="944656843">
          <w:marLeft w:val="1267"/>
          <w:marRight w:val="0"/>
          <w:marTop w:val="0"/>
          <w:marBottom w:val="0"/>
          <w:divBdr>
            <w:top w:val="none" w:sz="0" w:space="0" w:color="auto"/>
            <w:left w:val="none" w:sz="0" w:space="0" w:color="auto"/>
            <w:bottom w:val="none" w:sz="0" w:space="0" w:color="auto"/>
            <w:right w:val="none" w:sz="0" w:space="0" w:color="auto"/>
          </w:divBdr>
        </w:div>
        <w:div w:id="1415669712">
          <w:marLeft w:val="1987"/>
          <w:marRight w:val="0"/>
          <w:marTop w:val="0"/>
          <w:marBottom w:val="0"/>
          <w:divBdr>
            <w:top w:val="none" w:sz="0" w:space="0" w:color="auto"/>
            <w:left w:val="none" w:sz="0" w:space="0" w:color="auto"/>
            <w:bottom w:val="none" w:sz="0" w:space="0" w:color="auto"/>
            <w:right w:val="none" w:sz="0" w:space="0" w:color="auto"/>
          </w:divBdr>
        </w:div>
        <w:div w:id="1264455654">
          <w:marLeft w:val="1267"/>
          <w:marRight w:val="0"/>
          <w:marTop w:val="0"/>
          <w:marBottom w:val="0"/>
          <w:divBdr>
            <w:top w:val="none" w:sz="0" w:space="0" w:color="auto"/>
            <w:left w:val="none" w:sz="0" w:space="0" w:color="auto"/>
            <w:bottom w:val="none" w:sz="0" w:space="0" w:color="auto"/>
            <w:right w:val="none" w:sz="0" w:space="0" w:color="auto"/>
          </w:divBdr>
        </w:div>
        <w:div w:id="1254784128">
          <w:marLeft w:val="1267"/>
          <w:marRight w:val="0"/>
          <w:marTop w:val="0"/>
          <w:marBottom w:val="0"/>
          <w:divBdr>
            <w:top w:val="none" w:sz="0" w:space="0" w:color="auto"/>
            <w:left w:val="none" w:sz="0" w:space="0" w:color="auto"/>
            <w:bottom w:val="none" w:sz="0" w:space="0" w:color="auto"/>
            <w:right w:val="none" w:sz="0" w:space="0" w:color="auto"/>
          </w:divBdr>
        </w:div>
      </w:divsChild>
    </w:div>
    <w:div w:id="1858159714">
      <w:bodyDiv w:val="1"/>
      <w:marLeft w:val="0"/>
      <w:marRight w:val="0"/>
      <w:marTop w:val="0"/>
      <w:marBottom w:val="0"/>
      <w:divBdr>
        <w:top w:val="none" w:sz="0" w:space="0" w:color="auto"/>
        <w:left w:val="none" w:sz="0" w:space="0" w:color="auto"/>
        <w:bottom w:val="none" w:sz="0" w:space="0" w:color="auto"/>
        <w:right w:val="none" w:sz="0" w:space="0" w:color="auto"/>
      </w:divBdr>
    </w:div>
    <w:div w:id="1865744608">
      <w:bodyDiv w:val="1"/>
      <w:marLeft w:val="0"/>
      <w:marRight w:val="0"/>
      <w:marTop w:val="0"/>
      <w:marBottom w:val="0"/>
      <w:divBdr>
        <w:top w:val="none" w:sz="0" w:space="0" w:color="auto"/>
        <w:left w:val="none" w:sz="0" w:space="0" w:color="auto"/>
        <w:bottom w:val="none" w:sz="0" w:space="0" w:color="auto"/>
        <w:right w:val="none" w:sz="0" w:space="0" w:color="auto"/>
      </w:divBdr>
      <w:divsChild>
        <w:div w:id="517544761">
          <w:marLeft w:val="1987"/>
          <w:marRight w:val="0"/>
          <w:marTop w:val="0"/>
          <w:marBottom w:val="0"/>
          <w:divBdr>
            <w:top w:val="none" w:sz="0" w:space="0" w:color="auto"/>
            <w:left w:val="none" w:sz="0" w:space="0" w:color="auto"/>
            <w:bottom w:val="none" w:sz="0" w:space="0" w:color="auto"/>
            <w:right w:val="none" w:sz="0" w:space="0" w:color="auto"/>
          </w:divBdr>
        </w:div>
      </w:divsChild>
    </w:div>
    <w:div w:id="1878732207">
      <w:bodyDiv w:val="1"/>
      <w:marLeft w:val="0"/>
      <w:marRight w:val="0"/>
      <w:marTop w:val="0"/>
      <w:marBottom w:val="0"/>
      <w:divBdr>
        <w:top w:val="none" w:sz="0" w:space="0" w:color="auto"/>
        <w:left w:val="none" w:sz="0" w:space="0" w:color="auto"/>
        <w:bottom w:val="none" w:sz="0" w:space="0" w:color="auto"/>
        <w:right w:val="none" w:sz="0" w:space="0" w:color="auto"/>
      </w:divBdr>
      <w:divsChild>
        <w:div w:id="1829393724">
          <w:marLeft w:val="446"/>
          <w:marRight w:val="0"/>
          <w:marTop w:val="72"/>
          <w:marBottom w:val="0"/>
          <w:divBdr>
            <w:top w:val="none" w:sz="0" w:space="0" w:color="auto"/>
            <w:left w:val="none" w:sz="0" w:space="0" w:color="auto"/>
            <w:bottom w:val="none" w:sz="0" w:space="0" w:color="auto"/>
            <w:right w:val="none" w:sz="0" w:space="0" w:color="auto"/>
          </w:divBdr>
        </w:div>
        <w:div w:id="1673295017">
          <w:marLeft w:val="1166"/>
          <w:marRight w:val="0"/>
          <w:marTop w:val="0"/>
          <w:marBottom w:val="0"/>
          <w:divBdr>
            <w:top w:val="none" w:sz="0" w:space="0" w:color="auto"/>
            <w:left w:val="none" w:sz="0" w:space="0" w:color="auto"/>
            <w:bottom w:val="none" w:sz="0" w:space="0" w:color="auto"/>
            <w:right w:val="none" w:sz="0" w:space="0" w:color="auto"/>
          </w:divBdr>
        </w:div>
        <w:div w:id="769744695">
          <w:marLeft w:val="1166"/>
          <w:marRight w:val="0"/>
          <w:marTop w:val="0"/>
          <w:marBottom w:val="0"/>
          <w:divBdr>
            <w:top w:val="none" w:sz="0" w:space="0" w:color="auto"/>
            <w:left w:val="none" w:sz="0" w:space="0" w:color="auto"/>
            <w:bottom w:val="none" w:sz="0" w:space="0" w:color="auto"/>
            <w:right w:val="none" w:sz="0" w:space="0" w:color="auto"/>
          </w:divBdr>
        </w:div>
        <w:div w:id="1938709362">
          <w:marLeft w:val="1166"/>
          <w:marRight w:val="0"/>
          <w:marTop w:val="0"/>
          <w:marBottom w:val="0"/>
          <w:divBdr>
            <w:top w:val="none" w:sz="0" w:space="0" w:color="auto"/>
            <w:left w:val="none" w:sz="0" w:space="0" w:color="auto"/>
            <w:bottom w:val="none" w:sz="0" w:space="0" w:color="auto"/>
            <w:right w:val="none" w:sz="0" w:space="0" w:color="auto"/>
          </w:divBdr>
        </w:div>
        <w:div w:id="1214922302">
          <w:marLeft w:val="1166"/>
          <w:marRight w:val="0"/>
          <w:marTop w:val="0"/>
          <w:marBottom w:val="0"/>
          <w:divBdr>
            <w:top w:val="none" w:sz="0" w:space="0" w:color="auto"/>
            <w:left w:val="none" w:sz="0" w:space="0" w:color="auto"/>
            <w:bottom w:val="none" w:sz="0" w:space="0" w:color="auto"/>
            <w:right w:val="none" w:sz="0" w:space="0" w:color="auto"/>
          </w:divBdr>
        </w:div>
        <w:div w:id="257642823">
          <w:marLeft w:val="1166"/>
          <w:marRight w:val="0"/>
          <w:marTop w:val="0"/>
          <w:marBottom w:val="0"/>
          <w:divBdr>
            <w:top w:val="none" w:sz="0" w:space="0" w:color="auto"/>
            <w:left w:val="none" w:sz="0" w:space="0" w:color="auto"/>
            <w:bottom w:val="none" w:sz="0" w:space="0" w:color="auto"/>
            <w:right w:val="none" w:sz="0" w:space="0" w:color="auto"/>
          </w:divBdr>
        </w:div>
        <w:div w:id="1023284533">
          <w:marLeft w:val="1886"/>
          <w:marRight w:val="0"/>
          <w:marTop w:val="0"/>
          <w:marBottom w:val="0"/>
          <w:divBdr>
            <w:top w:val="none" w:sz="0" w:space="0" w:color="auto"/>
            <w:left w:val="none" w:sz="0" w:space="0" w:color="auto"/>
            <w:bottom w:val="none" w:sz="0" w:space="0" w:color="auto"/>
            <w:right w:val="none" w:sz="0" w:space="0" w:color="auto"/>
          </w:divBdr>
        </w:div>
        <w:div w:id="934174246">
          <w:marLeft w:val="2606"/>
          <w:marRight w:val="0"/>
          <w:marTop w:val="0"/>
          <w:marBottom w:val="0"/>
          <w:divBdr>
            <w:top w:val="none" w:sz="0" w:space="0" w:color="auto"/>
            <w:left w:val="none" w:sz="0" w:space="0" w:color="auto"/>
            <w:bottom w:val="none" w:sz="0" w:space="0" w:color="auto"/>
            <w:right w:val="none" w:sz="0" w:space="0" w:color="auto"/>
          </w:divBdr>
        </w:div>
        <w:div w:id="655380324">
          <w:marLeft w:val="1886"/>
          <w:marRight w:val="0"/>
          <w:marTop w:val="0"/>
          <w:marBottom w:val="0"/>
          <w:divBdr>
            <w:top w:val="none" w:sz="0" w:space="0" w:color="auto"/>
            <w:left w:val="none" w:sz="0" w:space="0" w:color="auto"/>
            <w:bottom w:val="none" w:sz="0" w:space="0" w:color="auto"/>
            <w:right w:val="none" w:sz="0" w:space="0" w:color="auto"/>
          </w:divBdr>
        </w:div>
        <w:div w:id="652217603">
          <w:marLeft w:val="2606"/>
          <w:marRight w:val="0"/>
          <w:marTop w:val="0"/>
          <w:marBottom w:val="0"/>
          <w:divBdr>
            <w:top w:val="none" w:sz="0" w:space="0" w:color="auto"/>
            <w:left w:val="none" w:sz="0" w:space="0" w:color="auto"/>
            <w:bottom w:val="none" w:sz="0" w:space="0" w:color="auto"/>
            <w:right w:val="none" w:sz="0" w:space="0" w:color="auto"/>
          </w:divBdr>
        </w:div>
        <w:div w:id="1635404995">
          <w:marLeft w:val="2606"/>
          <w:marRight w:val="0"/>
          <w:marTop w:val="0"/>
          <w:marBottom w:val="0"/>
          <w:divBdr>
            <w:top w:val="none" w:sz="0" w:space="0" w:color="auto"/>
            <w:left w:val="none" w:sz="0" w:space="0" w:color="auto"/>
            <w:bottom w:val="none" w:sz="0" w:space="0" w:color="auto"/>
            <w:right w:val="none" w:sz="0" w:space="0" w:color="auto"/>
          </w:divBdr>
        </w:div>
      </w:divsChild>
    </w:div>
    <w:div w:id="1885629773">
      <w:bodyDiv w:val="1"/>
      <w:marLeft w:val="0"/>
      <w:marRight w:val="0"/>
      <w:marTop w:val="0"/>
      <w:marBottom w:val="0"/>
      <w:divBdr>
        <w:top w:val="none" w:sz="0" w:space="0" w:color="auto"/>
        <w:left w:val="none" w:sz="0" w:space="0" w:color="auto"/>
        <w:bottom w:val="none" w:sz="0" w:space="0" w:color="auto"/>
        <w:right w:val="none" w:sz="0" w:space="0" w:color="auto"/>
      </w:divBdr>
    </w:div>
    <w:div w:id="1886915408">
      <w:bodyDiv w:val="1"/>
      <w:marLeft w:val="0"/>
      <w:marRight w:val="0"/>
      <w:marTop w:val="0"/>
      <w:marBottom w:val="0"/>
      <w:divBdr>
        <w:top w:val="none" w:sz="0" w:space="0" w:color="auto"/>
        <w:left w:val="none" w:sz="0" w:space="0" w:color="auto"/>
        <w:bottom w:val="none" w:sz="0" w:space="0" w:color="auto"/>
        <w:right w:val="none" w:sz="0" w:space="0" w:color="auto"/>
      </w:divBdr>
    </w:div>
    <w:div w:id="1894466920">
      <w:bodyDiv w:val="1"/>
      <w:marLeft w:val="0"/>
      <w:marRight w:val="0"/>
      <w:marTop w:val="0"/>
      <w:marBottom w:val="0"/>
      <w:divBdr>
        <w:top w:val="none" w:sz="0" w:space="0" w:color="auto"/>
        <w:left w:val="none" w:sz="0" w:space="0" w:color="auto"/>
        <w:bottom w:val="none" w:sz="0" w:space="0" w:color="auto"/>
        <w:right w:val="none" w:sz="0" w:space="0" w:color="auto"/>
      </w:divBdr>
    </w:div>
    <w:div w:id="1902523619">
      <w:bodyDiv w:val="1"/>
      <w:marLeft w:val="0"/>
      <w:marRight w:val="0"/>
      <w:marTop w:val="0"/>
      <w:marBottom w:val="0"/>
      <w:divBdr>
        <w:top w:val="none" w:sz="0" w:space="0" w:color="auto"/>
        <w:left w:val="none" w:sz="0" w:space="0" w:color="auto"/>
        <w:bottom w:val="none" w:sz="0" w:space="0" w:color="auto"/>
        <w:right w:val="none" w:sz="0" w:space="0" w:color="auto"/>
      </w:divBdr>
      <w:divsChild>
        <w:div w:id="199514088">
          <w:marLeft w:val="1166"/>
          <w:marRight w:val="0"/>
          <w:marTop w:val="0"/>
          <w:marBottom w:val="0"/>
          <w:divBdr>
            <w:top w:val="none" w:sz="0" w:space="0" w:color="auto"/>
            <w:left w:val="none" w:sz="0" w:space="0" w:color="auto"/>
            <w:bottom w:val="none" w:sz="0" w:space="0" w:color="auto"/>
            <w:right w:val="none" w:sz="0" w:space="0" w:color="auto"/>
          </w:divBdr>
        </w:div>
        <w:div w:id="193925693">
          <w:marLeft w:val="1886"/>
          <w:marRight w:val="0"/>
          <w:marTop w:val="0"/>
          <w:marBottom w:val="0"/>
          <w:divBdr>
            <w:top w:val="none" w:sz="0" w:space="0" w:color="auto"/>
            <w:left w:val="none" w:sz="0" w:space="0" w:color="auto"/>
            <w:bottom w:val="none" w:sz="0" w:space="0" w:color="auto"/>
            <w:right w:val="none" w:sz="0" w:space="0" w:color="auto"/>
          </w:divBdr>
        </w:div>
        <w:div w:id="117067154">
          <w:marLeft w:val="1886"/>
          <w:marRight w:val="0"/>
          <w:marTop w:val="0"/>
          <w:marBottom w:val="0"/>
          <w:divBdr>
            <w:top w:val="none" w:sz="0" w:space="0" w:color="auto"/>
            <w:left w:val="none" w:sz="0" w:space="0" w:color="auto"/>
            <w:bottom w:val="none" w:sz="0" w:space="0" w:color="auto"/>
            <w:right w:val="none" w:sz="0" w:space="0" w:color="auto"/>
          </w:divBdr>
        </w:div>
        <w:div w:id="1894539855">
          <w:marLeft w:val="1886"/>
          <w:marRight w:val="0"/>
          <w:marTop w:val="0"/>
          <w:marBottom w:val="0"/>
          <w:divBdr>
            <w:top w:val="none" w:sz="0" w:space="0" w:color="auto"/>
            <w:left w:val="none" w:sz="0" w:space="0" w:color="auto"/>
            <w:bottom w:val="none" w:sz="0" w:space="0" w:color="auto"/>
            <w:right w:val="none" w:sz="0" w:space="0" w:color="auto"/>
          </w:divBdr>
        </w:div>
        <w:div w:id="253975528">
          <w:marLeft w:val="1886"/>
          <w:marRight w:val="0"/>
          <w:marTop w:val="0"/>
          <w:marBottom w:val="0"/>
          <w:divBdr>
            <w:top w:val="none" w:sz="0" w:space="0" w:color="auto"/>
            <w:left w:val="none" w:sz="0" w:space="0" w:color="auto"/>
            <w:bottom w:val="none" w:sz="0" w:space="0" w:color="auto"/>
            <w:right w:val="none" w:sz="0" w:space="0" w:color="auto"/>
          </w:divBdr>
        </w:div>
      </w:divsChild>
    </w:div>
    <w:div w:id="1908413510">
      <w:bodyDiv w:val="1"/>
      <w:marLeft w:val="0"/>
      <w:marRight w:val="0"/>
      <w:marTop w:val="0"/>
      <w:marBottom w:val="0"/>
      <w:divBdr>
        <w:top w:val="none" w:sz="0" w:space="0" w:color="auto"/>
        <w:left w:val="none" w:sz="0" w:space="0" w:color="auto"/>
        <w:bottom w:val="none" w:sz="0" w:space="0" w:color="auto"/>
        <w:right w:val="none" w:sz="0" w:space="0" w:color="auto"/>
      </w:divBdr>
    </w:div>
    <w:div w:id="1920944840">
      <w:bodyDiv w:val="1"/>
      <w:marLeft w:val="0"/>
      <w:marRight w:val="0"/>
      <w:marTop w:val="0"/>
      <w:marBottom w:val="0"/>
      <w:divBdr>
        <w:top w:val="none" w:sz="0" w:space="0" w:color="auto"/>
        <w:left w:val="none" w:sz="0" w:space="0" w:color="auto"/>
        <w:bottom w:val="none" w:sz="0" w:space="0" w:color="auto"/>
        <w:right w:val="none" w:sz="0" w:space="0" w:color="auto"/>
      </w:divBdr>
      <w:divsChild>
        <w:div w:id="517306309">
          <w:marLeft w:val="1166"/>
          <w:marRight w:val="0"/>
          <w:marTop w:val="96"/>
          <w:marBottom w:val="0"/>
          <w:divBdr>
            <w:top w:val="none" w:sz="0" w:space="0" w:color="auto"/>
            <w:left w:val="none" w:sz="0" w:space="0" w:color="auto"/>
            <w:bottom w:val="none" w:sz="0" w:space="0" w:color="auto"/>
            <w:right w:val="none" w:sz="0" w:space="0" w:color="auto"/>
          </w:divBdr>
        </w:div>
        <w:div w:id="927276691">
          <w:marLeft w:val="1166"/>
          <w:marRight w:val="0"/>
          <w:marTop w:val="96"/>
          <w:marBottom w:val="0"/>
          <w:divBdr>
            <w:top w:val="none" w:sz="0" w:space="0" w:color="auto"/>
            <w:left w:val="none" w:sz="0" w:space="0" w:color="auto"/>
            <w:bottom w:val="none" w:sz="0" w:space="0" w:color="auto"/>
            <w:right w:val="none" w:sz="0" w:space="0" w:color="auto"/>
          </w:divBdr>
        </w:div>
        <w:div w:id="940652080">
          <w:marLeft w:val="1166"/>
          <w:marRight w:val="0"/>
          <w:marTop w:val="96"/>
          <w:marBottom w:val="0"/>
          <w:divBdr>
            <w:top w:val="none" w:sz="0" w:space="0" w:color="auto"/>
            <w:left w:val="none" w:sz="0" w:space="0" w:color="auto"/>
            <w:bottom w:val="none" w:sz="0" w:space="0" w:color="auto"/>
            <w:right w:val="none" w:sz="0" w:space="0" w:color="auto"/>
          </w:divBdr>
        </w:div>
        <w:div w:id="1085611310">
          <w:marLeft w:val="1166"/>
          <w:marRight w:val="0"/>
          <w:marTop w:val="96"/>
          <w:marBottom w:val="0"/>
          <w:divBdr>
            <w:top w:val="none" w:sz="0" w:space="0" w:color="auto"/>
            <w:left w:val="none" w:sz="0" w:space="0" w:color="auto"/>
            <w:bottom w:val="none" w:sz="0" w:space="0" w:color="auto"/>
            <w:right w:val="none" w:sz="0" w:space="0" w:color="auto"/>
          </w:divBdr>
        </w:div>
      </w:divsChild>
    </w:div>
    <w:div w:id="1930960856">
      <w:bodyDiv w:val="1"/>
      <w:marLeft w:val="0"/>
      <w:marRight w:val="0"/>
      <w:marTop w:val="0"/>
      <w:marBottom w:val="0"/>
      <w:divBdr>
        <w:top w:val="none" w:sz="0" w:space="0" w:color="auto"/>
        <w:left w:val="none" w:sz="0" w:space="0" w:color="auto"/>
        <w:bottom w:val="none" w:sz="0" w:space="0" w:color="auto"/>
        <w:right w:val="none" w:sz="0" w:space="0" w:color="auto"/>
      </w:divBdr>
      <w:divsChild>
        <w:div w:id="1331719842">
          <w:marLeft w:val="2707"/>
          <w:marRight w:val="0"/>
          <w:marTop w:val="0"/>
          <w:marBottom w:val="0"/>
          <w:divBdr>
            <w:top w:val="none" w:sz="0" w:space="0" w:color="auto"/>
            <w:left w:val="none" w:sz="0" w:space="0" w:color="auto"/>
            <w:bottom w:val="none" w:sz="0" w:space="0" w:color="auto"/>
            <w:right w:val="none" w:sz="0" w:space="0" w:color="auto"/>
          </w:divBdr>
        </w:div>
      </w:divsChild>
    </w:div>
    <w:div w:id="1934431501">
      <w:bodyDiv w:val="1"/>
      <w:marLeft w:val="0"/>
      <w:marRight w:val="0"/>
      <w:marTop w:val="0"/>
      <w:marBottom w:val="0"/>
      <w:divBdr>
        <w:top w:val="none" w:sz="0" w:space="0" w:color="auto"/>
        <w:left w:val="none" w:sz="0" w:space="0" w:color="auto"/>
        <w:bottom w:val="none" w:sz="0" w:space="0" w:color="auto"/>
        <w:right w:val="none" w:sz="0" w:space="0" w:color="auto"/>
      </w:divBdr>
    </w:div>
    <w:div w:id="1938521482">
      <w:bodyDiv w:val="1"/>
      <w:marLeft w:val="0"/>
      <w:marRight w:val="0"/>
      <w:marTop w:val="0"/>
      <w:marBottom w:val="0"/>
      <w:divBdr>
        <w:top w:val="none" w:sz="0" w:space="0" w:color="auto"/>
        <w:left w:val="none" w:sz="0" w:space="0" w:color="auto"/>
        <w:bottom w:val="none" w:sz="0" w:space="0" w:color="auto"/>
        <w:right w:val="none" w:sz="0" w:space="0" w:color="auto"/>
      </w:divBdr>
      <w:divsChild>
        <w:div w:id="887231143">
          <w:marLeft w:val="547"/>
          <w:marRight w:val="0"/>
          <w:marTop w:val="0"/>
          <w:marBottom w:val="0"/>
          <w:divBdr>
            <w:top w:val="none" w:sz="0" w:space="0" w:color="auto"/>
            <w:left w:val="none" w:sz="0" w:space="0" w:color="auto"/>
            <w:bottom w:val="none" w:sz="0" w:space="0" w:color="auto"/>
            <w:right w:val="none" w:sz="0" w:space="0" w:color="auto"/>
          </w:divBdr>
        </w:div>
        <w:div w:id="1080369090">
          <w:marLeft w:val="547"/>
          <w:marRight w:val="0"/>
          <w:marTop w:val="0"/>
          <w:marBottom w:val="0"/>
          <w:divBdr>
            <w:top w:val="none" w:sz="0" w:space="0" w:color="auto"/>
            <w:left w:val="none" w:sz="0" w:space="0" w:color="auto"/>
            <w:bottom w:val="none" w:sz="0" w:space="0" w:color="auto"/>
            <w:right w:val="none" w:sz="0" w:space="0" w:color="auto"/>
          </w:divBdr>
        </w:div>
        <w:div w:id="727607500">
          <w:marLeft w:val="547"/>
          <w:marRight w:val="0"/>
          <w:marTop w:val="0"/>
          <w:marBottom w:val="0"/>
          <w:divBdr>
            <w:top w:val="none" w:sz="0" w:space="0" w:color="auto"/>
            <w:left w:val="none" w:sz="0" w:space="0" w:color="auto"/>
            <w:bottom w:val="none" w:sz="0" w:space="0" w:color="auto"/>
            <w:right w:val="none" w:sz="0" w:space="0" w:color="auto"/>
          </w:divBdr>
        </w:div>
        <w:div w:id="1103451367">
          <w:marLeft w:val="547"/>
          <w:marRight w:val="0"/>
          <w:marTop w:val="0"/>
          <w:marBottom w:val="0"/>
          <w:divBdr>
            <w:top w:val="none" w:sz="0" w:space="0" w:color="auto"/>
            <w:left w:val="none" w:sz="0" w:space="0" w:color="auto"/>
            <w:bottom w:val="none" w:sz="0" w:space="0" w:color="auto"/>
            <w:right w:val="none" w:sz="0" w:space="0" w:color="auto"/>
          </w:divBdr>
        </w:div>
        <w:div w:id="1374697871">
          <w:marLeft w:val="547"/>
          <w:marRight w:val="0"/>
          <w:marTop w:val="0"/>
          <w:marBottom w:val="0"/>
          <w:divBdr>
            <w:top w:val="none" w:sz="0" w:space="0" w:color="auto"/>
            <w:left w:val="none" w:sz="0" w:space="0" w:color="auto"/>
            <w:bottom w:val="none" w:sz="0" w:space="0" w:color="auto"/>
            <w:right w:val="none" w:sz="0" w:space="0" w:color="auto"/>
          </w:divBdr>
        </w:div>
        <w:div w:id="146632069">
          <w:marLeft w:val="1267"/>
          <w:marRight w:val="0"/>
          <w:marTop w:val="0"/>
          <w:marBottom w:val="0"/>
          <w:divBdr>
            <w:top w:val="none" w:sz="0" w:space="0" w:color="auto"/>
            <w:left w:val="none" w:sz="0" w:space="0" w:color="auto"/>
            <w:bottom w:val="none" w:sz="0" w:space="0" w:color="auto"/>
            <w:right w:val="none" w:sz="0" w:space="0" w:color="auto"/>
          </w:divBdr>
        </w:div>
        <w:div w:id="627316870">
          <w:marLeft w:val="547"/>
          <w:marRight w:val="0"/>
          <w:marTop w:val="0"/>
          <w:marBottom w:val="0"/>
          <w:divBdr>
            <w:top w:val="none" w:sz="0" w:space="0" w:color="auto"/>
            <w:left w:val="none" w:sz="0" w:space="0" w:color="auto"/>
            <w:bottom w:val="none" w:sz="0" w:space="0" w:color="auto"/>
            <w:right w:val="none" w:sz="0" w:space="0" w:color="auto"/>
          </w:divBdr>
        </w:div>
        <w:div w:id="639697126">
          <w:marLeft w:val="547"/>
          <w:marRight w:val="0"/>
          <w:marTop w:val="0"/>
          <w:marBottom w:val="0"/>
          <w:divBdr>
            <w:top w:val="none" w:sz="0" w:space="0" w:color="auto"/>
            <w:left w:val="none" w:sz="0" w:space="0" w:color="auto"/>
            <w:bottom w:val="none" w:sz="0" w:space="0" w:color="auto"/>
            <w:right w:val="none" w:sz="0" w:space="0" w:color="auto"/>
          </w:divBdr>
        </w:div>
        <w:div w:id="488906654">
          <w:marLeft w:val="547"/>
          <w:marRight w:val="0"/>
          <w:marTop w:val="0"/>
          <w:marBottom w:val="0"/>
          <w:divBdr>
            <w:top w:val="none" w:sz="0" w:space="0" w:color="auto"/>
            <w:left w:val="none" w:sz="0" w:space="0" w:color="auto"/>
            <w:bottom w:val="none" w:sz="0" w:space="0" w:color="auto"/>
            <w:right w:val="none" w:sz="0" w:space="0" w:color="auto"/>
          </w:divBdr>
        </w:div>
        <w:div w:id="1466120043">
          <w:marLeft w:val="547"/>
          <w:marRight w:val="0"/>
          <w:marTop w:val="0"/>
          <w:marBottom w:val="0"/>
          <w:divBdr>
            <w:top w:val="none" w:sz="0" w:space="0" w:color="auto"/>
            <w:left w:val="none" w:sz="0" w:space="0" w:color="auto"/>
            <w:bottom w:val="none" w:sz="0" w:space="0" w:color="auto"/>
            <w:right w:val="none" w:sz="0" w:space="0" w:color="auto"/>
          </w:divBdr>
        </w:div>
        <w:div w:id="1932618834">
          <w:marLeft w:val="1267"/>
          <w:marRight w:val="0"/>
          <w:marTop w:val="0"/>
          <w:marBottom w:val="0"/>
          <w:divBdr>
            <w:top w:val="none" w:sz="0" w:space="0" w:color="auto"/>
            <w:left w:val="none" w:sz="0" w:space="0" w:color="auto"/>
            <w:bottom w:val="none" w:sz="0" w:space="0" w:color="auto"/>
            <w:right w:val="none" w:sz="0" w:space="0" w:color="auto"/>
          </w:divBdr>
        </w:div>
        <w:div w:id="801001340">
          <w:marLeft w:val="1267"/>
          <w:marRight w:val="0"/>
          <w:marTop w:val="0"/>
          <w:marBottom w:val="0"/>
          <w:divBdr>
            <w:top w:val="none" w:sz="0" w:space="0" w:color="auto"/>
            <w:left w:val="none" w:sz="0" w:space="0" w:color="auto"/>
            <w:bottom w:val="none" w:sz="0" w:space="0" w:color="auto"/>
            <w:right w:val="none" w:sz="0" w:space="0" w:color="auto"/>
          </w:divBdr>
        </w:div>
        <w:div w:id="1011686033">
          <w:marLeft w:val="547"/>
          <w:marRight w:val="0"/>
          <w:marTop w:val="0"/>
          <w:marBottom w:val="0"/>
          <w:divBdr>
            <w:top w:val="none" w:sz="0" w:space="0" w:color="auto"/>
            <w:left w:val="none" w:sz="0" w:space="0" w:color="auto"/>
            <w:bottom w:val="none" w:sz="0" w:space="0" w:color="auto"/>
            <w:right w:val="none" w:sz="0" w:space="0" w:color="auto"/>
          </w:divBdr>
        </w:div>
        <w:div w:id="191696577">
          <w:marLeft w:val="1267"/>
          <w:marRight w:val="0"/>
          <w:marTop w:val="0"/>
          <w:marBottom w:val="0"/>
          <w:divBdr>
            <w:top w:val="none" w:sz="0" w:space="0" w:color="auto"/>
            <w:left w:val="none" w:sz="0" w:space="0" w:color="auto"/>
            <w:bottom w:val="none" w:sz="0" w:space="0" w:color="auto"/>
            <w:right w:val="none" w:sz="0" w:space="0" w:color="auto"/>
          </w:divBdr>
        </w:div>
        <w:div w:id="1952082523">
          <w:marLeft w:val="1987"/>
          <w:marRight w:val="0"/>
          <w:marTop w:val="0"/>
          <w:marBottom w:val="0"/>
          <w:divBdr>
            <w:top w:val="none" w:sz="0" w:space="0" w:color="auto"/>
            <w:left w:val="none" w:sz="0" w:space="0" w:color="auto"/>
            <w:bottom w:val="none" w:sz="0" w:space="0" w:color="auto"/>
            <w:right w:val="none" w:sz="0" w:space="0" w:color="auto"/>
          </w:divBdr>
        </w:div>
        <w:div w:id="89543625">
          <w:marLeft w:val="1267"/>
          <w:marRight w:val="0"/>
          <w:marTop w:val="0"/>
          <w:marBottom w:val="0"/>
          <w:divBdr>
            <w:top w:val="none" w:sz="0" w:space="0" w:color="auto"/>
            <w:left w:val="none" w:sz="0" w:space="0" w:color="auto"/>
            <w:bottom w:val="none" w:sz="0" w:space="0" w:color="auto"/>
            <w:right w:val="none" w:sz="0" w:space="0" w:color="auto"/>
          </w:divBdr>
        </w:div>
      </w:divsChild>
    </w:div>
    <w:div w:id="1939411863">
      <w:bodyDiv w:val="1"/>
      <w:marLeft w:val="0"/>
      <w:marRight w:val="0"/>
      <w:marTop w:val="0"/>
      <w:marBottom w:val="0"/>
      <w:divBdr>
        <w:top w:val="none" w:sz="0" w:space="0" w:color="auto"/>
        <w:left w:val="none" w:sz="0" w:space="0" w:color="auto"/>
        <w:bottom w:val="none" w:sz="0" w:space="0" w:color="auto"/>
        <w:right w:val="none" w:sz="0" w:space="0" w:color="auto"/>
      </w:divBdr>
    </w:div>
    <w:div w:id="1946763881">
      <w:bodyDiv w:val="1"/>
      <w:marLeft w:val="0"/>
      <w:marRight w:val="0"/>
      <w:marTop w:val="0"/>
      <w:marBottom w:val="0"/>
      <w:divBdr>
        <w:top w:val="none" w:sz="0" w:space="0" w:color="auto"/>
        <w:left w:val="none" w:sz="0" w:space="0" w:color="auto"/>
        <w:bottom w:val="none" w:sz="0" w:space="0" w:color="auto"/>
        <w:right w:val="none" w:sz="0" w:space="0" w:color="auto"/>
      </w:divBdr>
      <w:divsChild>
        <w:div w:id="454519728">
          <w:marLeft w:val="1267"/>
          <w:marRight w:val="0"/>
          <w:marTop w:val="120"/>
          <w:marBottom w:val="0"/>
          <w:divBdr>
            <w:top w:val="none" w:sz="0" w:space="0" w:color="auto"/>
            <w:left w:val="none" w:sz="0" w:space="0" w:color="auto"/>
            <w:bottom w:val="none" w:sz="0" w:space="0" w:color="auto"/>
            <w:right w:val="none" w:sz="0" w:space="0" w:color="auto"/>
          </w:divBdr>
        </w:div>
      </w:divsChild>
    </w:div>
    <w:div w:id="1951550959">
      <w:bodyDiv w:val="1"/>
      <w:marLeft w:val="0"/>
      <w:marRight w:val="0"/>
      <w:marTop w:val="0"/>
      <w:marBottom w:val="0"/>
      <w:divBdr>
        <w:top w:val="none" w:sz="0" w:space="0" w:color="auto"/>
        <w:left w:val="none" w:sz="0" w:space="0" w:color="auto"/>
        <w:bottom w:val="none" w:sz="0" w:space="0" w:color="auto"/>
        <w:right w:val="none" w:sz="0" w:space="0" w:color="auto"/>
      </w:divBdr>
      <w:divsChild>
        <w:div w:id="1809586538">
          <w:marLeft w:val="1267"/>
          <w:marRight w:val="0"/>
          <w:marTop w:val="0"/>
          <w:marBottom w:val="0"/>
          <w:divBdr>
            <w:top w:val="none" w:sz="0" w:space="0" w:color="auto"/>
            <w:left w:val="none" w:sz="0" w:space="0" w:color="auto"/>
            <w:bottom w:val="none" w:sz="0" w:space="0" w:color="auto"/>
            <w:right w:val="none" w:sz="0" w:space="0" w:color="auto"/>
          </w:divBdr>
        </w:div>
        <w:div w:id="1768425306">
          <w:marLeft w:val="1987"/>
          <w:marRight w:val="0"/>
          <w:marTop w:val="0"/>
          <w:marBottom w:val="0"/>
          <w:divBdr>
            <w:top w:val="none" w:sz="0" w:space="0" w:color="auto"/>
            <w:left w:val="none" w:sz="0" w:space="0" w:color="auto"/>
            <w:bottom w:val="none" w:sz="0" w:space="0" w:color="auto"/>
            <w:right w:val="none" w:sz="0" w:space="0" w:color="auto"/>
          </w:divBdr>
        </w:div>
        <w:div w:id="331026279">
          <w:marLeft w:val="2707"/>
          <w:marRight w:val="0"/>
          <w:marTop w:val="0"/>
          <w:marBottom w:val="0"/>
          <w:divBdr>
            <w:top w:val="none" w:sz="0" w:space="0" w:color="auto"/>
            <w:left w:val="none" w:sz="0" w:space="0" w:color="auto"/>
            <w:bottom w:val="none" w:sz="0" w:space="0" w:color="auto"/>
            <w:right w:val="none" w:sz="0" w:space="0" w:color="auto"/>
          </w:divBdr>
        </w:div>
        <w:div w:id="454255052">
          <w:marLeft w:val="2707"/>
          <w:marRight w:val="0"/>
          <w:marTop w:val="0"/>
          <w:marBottom w:val="0"/>
          <w:divBdr>
            <w:top w:val="none" w:sz="0" w:space="0" w:color="auto"/>
            <w:left w:val="none" w:sz="0" w:space="0" w:color="auto"/>
            <w:bottom w:val="none" w:sz="0" w:space="0" w:color="auto"/>
            <w:right w:val="none" w:sz="0" w:space="0" w:color="auto"/>
          </w:divBdr>
        </w:div>
        <w:div w:id="1251700423">
          <w:marLeft w:val="1987"/>
          <w:marRight w:val="0"/>
          <w:marTop w:val="0"/>
          <w:marBottom w:val="0"/>
          <w:divBdr>
            <w:top w:val="none" w:sz="0" w:space="0" w:color="auto"/>
            <w:left w:val="none" w:sz="0" w:space="0" w:color="auto"/>
            <w:bottom w:val="none" w:sz="0" w:space="0" w:color="auto"/>
            <w:right w:val="none" w:sz="0" w:space="0" w:color="auto"/>
          </w:divBdr>
        </w:div>
        <w:div w:id="2024622730">
          <w:marLeft w:val="2707"/>
          <w:marRight w:val="0"/>
          <w:marTop w:val="0"/>
          <w:marBottom w:val="0"/>
          <w:divBdr>
            <w:top w:val="none" w:sz="0" w:space="0" w:color="auto"/>
            <w:left w:val="none" w:sz="0" w:space="0" w:color="auto"/>
            <w:bottom w:val="none" w:sz="0" w:space="0" w:color="auto"/>
            <w:right w:val="none" w:sz="0" w:space="0" w:color="auto"/>
          </w:divBdr>
        </w:div>
        <w:div w:id="631978119">
          <w:marLeft w:val="2707"/>
          <w:marRight w:val="0"/>
          <w:marTop w:val="0"/>
          <w:marBottom w:val="0"/>
          <w:divBdr>
            <w:top w:val="none" w:sz="0" w:space="0" w:color="auto"/>
            <w:left w:val="none" w:sz="0" w:space="0" w:color="auto"/>
            <w:bottom w:val="none" w:sz="0" w:space="0" w:color="auto"/>
            <w:right w:val="none" w:sz="0" w:space="0" w:color="auto"/>
          </w:divBdr>
        </w:div>
        <w:div w:id="323902418">
          <w:marLeft w:val="1267"/>
          <w:marRight w:val="0"/>
          <w:marTop w:val="0"/>
          <w:marBottom w:val="0"/>
          <w:divBdr>
            <w:top w:val="none" w:sz="0" w:space="0" w:color="auto"/>
            <w:left w:val="none" w:sz="0" w:space="0" w:color="auto"/>
            <w:bottom w:val="none" w:sz="0" w:space="0" w:color="auto"/>
            <w:right w:val="none" w:sz="0" w:space="0" w:color="auto"/>
          </w:divBdr>
        </w:div>
        <w:div w:id="306783851">
          <w:marLeft w:val="1987"/>
          <w:marRight w:val="0"/>
          <w:marTop w:val="0"/>
          <w:marBottom w:val="0"/>
          <w:divBdr>
            <w:top w:val="none" w:sz="0" w:space="0" w:color="auto"/>
            <w:left w:val="none" w:sz="0" w:space="0" w:color="auto"/>
            <w:bottom w:val="none" w:sz="0" w:space="0" w:color="auto"/>
            <w:right w:val="none" w:sz="0" w:space="0" w:color="auto"/>
          </w:divBdr>
        </w:div>
        <w:div w:id="523519402">
          <w:marLeft w:val="2707"/>
          <w:marRight w:val="0"/>
          <w:marTop w:val="0"/>
          <w:marBottom w:val="0"/>
          <w:divBdr>
            <w:top w:val="none" w:sz="0" w:space="0" w:color="auto"/>
            <w:left w:val="none" w:sz="0" w:space="0" w:color="auto"/>
            <w:bottom w:val="none" w:sz="0" w:space="0" w:color="auto"/>
            <w:right w:val="none" w:sz="0" w:space="0" w:color="auto"/>
          </w:divBdr>
        </w:div>
        <w:div w:id="1095444498">
          <w:marLeft w:val="2707"/>
          <w:marRight w:val="0"/>
          <w:marTop w:val="0"/>
          <w:marBottom w:val="0"/>
          <w:divBdr>
            <w:top w:val="none" w:sz="0" w:space="0" w:color="auto"/>
            <w:left w:val="none" w:sz="0" w:space="0" w:color="auto"/>
            <w:bottom w:val="none" w:sz="0" w:space="0" w:color="auto"/>
            <w:right w:val="none" w:sz="0" w:space="0" w:color="auto"/>
          </w:divBdr>
        </w:div>
        <w:div w:id="1776901201">
          <w:marLeft w:val="1987"/>
          <w:marRight w:val="0"/>
          <w:marTop w:val="0"/>
          <w:marBottom w:val="0"/>
          <w:divBdr>
            <w:top w:val="none" w:sz="0" w:space="0" w:color="auto"/>
            <w:left w:val="none" w:sz="0" w:space="0" w:color="auto"/>
            <w:bottom w:val="none" w:sz="0" w:space="0" w:color="auto"/>
            <w:right w:val="none" w:sz="0" w:space="0" w:color="auto"/>
          </w:divBdr>
        </w:div>
        <w:div w:id="1922524923">
          <w:marLeft w:val="2707"/>
          <w:marRight w:val="0"/>
          <w:marTop w:val="0"/>
          <w:marBottom w:val="0"/>
          <w:divBdr>
            <w:top w:val="none" w:sz="0" w:space="0" w:color="auto"/>
            <w:left w:val="none" w:sz="0" w:space="0" w:color="auto"/>
            <w:bottom w:val="none" w:sz="0" w:space="0" w:color="auto"/>
            <w:right w:val="none" w:sz="0" w:space="0" w:color="auto"/>
          </w:divBdr>
        </w:div>
        <w:div w:id="1196626324">
          <w:marLeft w:val="2707"/>
          <w:marRight w:val="0"/>
          <w:marTop w:val="0"/>
          <w:marBottom w:val="0"/>
          <w:divBdr>
            <w:top w:val="none" w:sz="0" w:space="0" w:color="auto"/>
            <w:left w:val="none" w:sz="0" w:space="0" w:color="auto"/>
            <w:bottom w:val="none" w:sz="0" w:space="0" w:color="auto"/>
            <w:right w:val="none" w:sz="0" w:space="0" w:color="auto"/>
          </w:divBdr>
        </w:div>
      </w:divsChild>
    </w:div>
    <w:div w:id="1962766819">
      <w:bodyDiv w:val="1"/>
      <w:marLeft w:val="0"/>
      <w:marRight w:val="0"/>
      <w:marTop w:val="0"/>
      <w:marBottom w:val="0"/>
      <w:divBdr>
        <w:top w:val="none" w:sz="0" w:space="0" w:color="auto"/>
        <w:left w:val="none" w:sz="0" w:space="0" w:color="auto"/>
        <w:bottom w:val="none" w:sz="0" w:space="0" w:color="auto"/>
        <w:right w:val="none" w:sz="0" w:space="0" w:color="auto"/>
      </w:divBdr>
    </w:div>
    <w:div w:id="1995716897">
      <w:bodyDiv w:val="1"/>
      <w:marLeft w:val="0"/>
      <w:marRight w:val="0"/>
      <w:marTop w:val="0"/>
      <w:marBottom w:val="0"/>
      <w:divBdr>
        <w:top w:val="none" w:sz="0" w:space="0" w:color="auto"/>
        <w:left w:val="none" w:sz="0" w:space="0" w:color="auto"/>
        <w:bottom w:val="none" w:sz="0" w:space="0" w:color="auto"/>
        <w:right w:val="none" w:sz="0" w:space="0" w:color="auto"/>
      </w:divBdr>
    </w:div>
    <w:div w:id="2009357917">
      <w:bodyDiv w:val="1"/>
      <w:marLeft w:val="0"/>
      <w:marRight w:val="0"/>
      <w:marTop w:val="0"/>
      <w:marBottom w:val="0"/>
      <w:divBdr>
        <w:top w:val="none" w:sz="0" w:space="0" w:color="auto"/>
        <w:left w:val="none" w:sz="0" w:space="0" w:color="auto"/>
        <w:bottom w:val="none" w:sz="0" w:space="0" w:color="auto"/>
        <w:right w:val="none" w:sz="0" w:space="0" w:color="auto"/>
      </w:divBdr>
    </w:div>
    <w:div w:id="2012639545">
      <w:bodyDiv w:val="1"/>
      <w:marLeft w:val="0"/>
      <w:marRight w:val="0"/>
      <w:marTop w:val="0"/>
      <w:marBottom w:val="0"/>
      <w:divBdr>
        <w:top w:val="none" w:sz="0" w:space="0" w:color="auto"/>
        <w:left w:val="none" w:sz="0" w:space="0" w:color="auto"/>
        <w:bottom w:val="none" w:sz="0" w:space="0" w:color="auto"/>
        <w:right w:val="none" w:sz="0" w:space="0" w:color="auto"/>
      </w:divBdr>
    </w:div>
    <w:div w:id="2023773406">
      <w:bodyDiv w:val="1"/>
      <w:marLeft w:val="0"/>
      <w:marRight w:val="0"/>
      <w:marTop w:val="0"/>
      <w:marBottom w:val="0"/>
      <w:divBdr>
        <w:top w:val="none" w:sz="0" w:space="0" w:color="auto"/>
        <w:left w:val="none" w:sz="0" w:space="0" w:color="auto"/>
        <w:bottom w:val="none" w:sz="0" w:space="0" w:color="auto"/>
        <w:right w:val="none" w:sz="0" w:space="0" w:color="auto"/>
      </w:divBdr>
      <w:divsChild>
        <w:div w:id="2063089074">
          <w:marLeft w:val="1987"/>
          <w:marRight w:val="0"/>
          <w:marTop w:val="0"/>
          <w:marBottom w:val="0"/>
          <w:divBdr>
            <w:top w:val="none" w:sz="0" w:space="0" w:color="auto"/>
            <w:left w:val="none" w:sz="0" w:space="0" w:color="auto"/>
            <w:bottom w:val="none" w:sz="0" w:space="0" w:color="auto"/>
            <w:right w:val="none" w:sz="0" w:space="0" w:color="auto"/>
          </w:divBdr>
        </w:div>
      </w:divsChild>
    </w:div>
    <w:div w:id="2026327985">
      <w:bodyDiv w:val="1"/>
      <w:marLeft w:val="0"/>
      <w:marRight w:val="0"/>
      <w:marTop w:val="0"/>
      <w:marBottom w:val="0"/>
      <w:divBdr>
        <w:top w:val="none" w:sz="0" w:space="0" w:color="auto"/>
        <w:left w:val="none" w:sz="0" w:space="0" w:color="auto"/>
        <w:bottom w:val="none" w:sz="0" w:space="0" w:color="auto"/>
        <w:right w:val="none" w:sz="0" w:space="0" w:color="auto"/>
      </w:divBdr>
      <w:divsChild>
        <w:div w:id="1021667646">
          <w:marLeft w:val="446"/>
          <w:marRight w:val="0"/>
          <w:marTop w:val="0"/>
          <w:marBottom w:val="0"/>
          <w:divBdr>
            <w:top w:val="none" w:sz="0" w:space="0" w:color="auto"/>
            <w:left w:val="none" w:sz="0" w:space="0" w:color="auto"/>
            <w:bottom w:val="none" w:sz="0" w:space="0" w:color="auto"/>
            <w:right w:val="none" w:sz="0" w:space="0" w:color="auto"/>
          </w:divBdr>
        </w:div>
        <w:div w:id="483622510">
          <w:marLeft w:val="446"/>
          <w:marRight w:val="0"/>
          <w:marTop w:val="0"/>
          <w:marBottom w:val="0"/>
          <w:divBdr>
            <w:top w:val="none" w:sz="0" w:space="0" w:color="auto"/>
            <w:left w:val="none" w:sz="0" w:space="0" w:color="auto"/>
            <w:bottom w:val="none" w:sz="0" w:space="0" w:color="auto"/>
            <w:right w:val="none" w:sz="0" w:space="0" w:color="auto"/>
          </w:divBdr>
        </w:div>
      </w:divsChild>
    </w:div>
    <w:div w:id="2026445626">
      <w:bodyDiv w:val="1"/>
      <w:marLeft w:val="0"/>
      <w:marRight w:val="0"/>
      <w:marTop w:val="0"/>
      <w:marBottom w:val="0"/>
      <w:divBdr>
        <w:top w:val="none" w:sz="0" w:space="0" w:color="auto"/>
        <w:left w:val="none" w:sz="0" w:space="0" w:color="auto"/>
        <w:bottom w:val="none" w:sz="0" w:space="0" w:color="auto"/>
        <w:right w:val="none" w:sz="0" w:space="0" w:color="auto"/>
      </w:divBdr>
      <w:divsChild>
        <w:div w:id="966542164">
          <w:marLeft w:val="446"/>
          <w:marRight w:val="0"/>
          <w:marTop w:val="0"/>
          <w:marBottom w:val="0"/>
          <w:divBdr>
            <w:top w:val="none" w:sz="0" w:space="0" w:color="auto"/>
            <w:left w:val="none" w:sz="0" w:space="0" w:color="auto"/>
            <w:bottom w:val="none" w:sz="0" w:space="0" w:color="auto"/>
            <w:right w:val="none" w:sz="0" w:space="0" w:color="auto"/>
          </w:divBdr>
        </w:div>
      </w:divsChild>
    </w:div>
    <w:div w:id="2032146018">
      <w:bodyDiv w:val="1"/>
      <w:marLeft w:val="0"/>
      <w:marRight w:val="0"/>
      <w:marTop w:val="0"/>
      <w:marBottom w:val="0"/>
      <w:divBdr>
        <w:top w:val="none" w:sz="0" w:space="0" w:color="auto"/>
        <w:left w:val="none" w:sz="0" w:space="0" w:color="auto"/>
        <w:bottom w:val="none" w:sz="0" w:space="0" w:color="auto"/>
        <w:right w:val="none" w:sz="0" w:space="0" w:color="auto"/>
      </w:divBdr>
    </w:div>
    <w:div w:id="2037536797">
      <w:bodyDiv w:val="1"/>
      <w:marLeft w:val="0"/>
      <w:marRight w:val="0"/>
      <w:marTop w:val="0"/>
      <w:marBottom w:val="0"/>
      <w:divBdr>
        <w:top w:val="none" w:sz="0" w:space="0" w:color="auto"/>
        <w:left w:val="none" w:sz="0" w:space="0" w:color="auto"/>
        <w:bottom w:val="none" w:sz="0" w:space="0" w:color="auto"/>
        <w:right w:val="none" w:sz="0" w:space="0" w:color="auto"/>
      </w:divBdr>
      <w:divsChild>
        <w:div w:id="844444777">
          <w:marLeft w:val="1886"/>
          <w:marRight w:val="0"/>
          <w:marTop w:val="0"/>
          <w:marBottom w:val="0"/>
          <w:divBdr>
            <w:top w:val="none" w:sz="0" w:space="0" w:color="auto"/>
            <w:left w:val="none" w:sz="0" w:space="0" w:color="auto"/>
            <w:bottom w:val="none" w:sz="0" w:space="0" w:color="auto"/>
            <w:right w:val="none" w:sz="0" w:space="0" w:color="auto"/>
          </w:divBdr>
        </w:div>
        <w:div w:id="913852470">
          <w:marLeft w:val="2606"/>
          <w:marRight w:val="0"/>
          <w:marTop w:val="0"/>
          <w:marBottom w:val="0"/>
          <w:divBdr>
            <w:top w:val="none" w:sz="0" w:space="0" w:color="auto"/>
            <w:left w:val="none" w:sz="0" w:space="0" w:color="auto"/>
            <w:bottom w:val="none" w:sz="0" w:space="0" w:color="auto"/>
            <w:right w:val="none" w:sz="0" w:space="0" w:color="auto"/>
          </w:divBdr>
        </w:div>
        <w:div w:id="1102189664">
          <w:marLeft w:val="2606"/>
          <w:marRight w:val="0"/>
          <w:marTop w:val="0"/>
          <w:marBottom w:val="0"/>
          <w:divBdr>
            <w:top w:val="none" w:sz="0" w:space="0" w:color="auto"/>
            <w:left w:val="none" w:sz="0" w:space="0" w:color="auto"/>
            <w:bottom w:val="none" w:sz="0" w:space="0" w:color="auto"/>
            <w:right w:val="none" w:sz="0" w:space="0" w:color="auto"/>
          </w:divBdr>
        </w:div>
        <w:div w:id="1593511073">
          <w:marLeft w:val="1987"/>
          <w:marRight w:val="0"/>
          <w:marTop w:val="0"/>
          <w:marBottom w:val="0"/>
          <w:divBdr>
            <w:top w:val="none" w:sz="0" w:space="0" w:color="auto"/>
            <w:left w:val="none" w:sz="0" w:space="0" w:color="auto"/>
            <w:bottom w:val="none" w:sz="0" w:space="0" w:color="auto"/>
            <w:right w:val="none" w:sz="0" w:space="0" w:color="auto"/>
          </w:divBdr>
        </w:div>
      </w:divsChild>
    </w:div>
    <w:div w:id="2042120915">
      <w:bodyDiv w:val="1"/>
      <w:marLeft w:val="0"/>
      <w:marRight w:val="0"/>
      <w:marTop w:val="0"/>
      <w:marBottom w:val="0"/>
      <w:divBdr>
        <w:top w:val="none" w:sz="0" w:space="0" w:color="auto"/>
        <w:left w:val="none" w:sz="0" w:space="0" w:color="auto"/>
        <w:bottom w:val="none" w:sz="0" w:space="0" w:color="auto"/>
        <w:right w:val="none" w:sz="0" w:space="0" w:color="auto"/>
      </w:divBdr>
    </w:div>
    <w:div w:id="2060130605">
      <w:bodyDiv w:val="1"/>
      <w:marLeft w:val="0"/>
      <w:marRight w:val="0"/>
      <w:marTop w:val="0"/>
      <w:marBottom w:val="0"/>
      <w:divBdr>
        <w:top w:val="none" w:sz="0" w:space="0" w:color="auto"/>
        <w:left w:val="none" w:sz="0" w:space="0" w:color="auto"/>
        <w:bottom w:val="none" w:sz="0" w:space="0" w:color="auto"/>
        <w:right w:val="none" w:sz="0" w:space="0" w:color="auto"/>
      </w:divBdr>
      <w:divsChild>
        <w:div w:id="1484811335">
          <w:marLeft w:val="547"/>
          <w:marRight w:val="0"/>
          <w:marTop w:val="0"/>
          <w:marBottom w:val="0"/>
          <w:divBdr>
            <w:top w:val="none" w:sz="0" w:space="0" w:color="auto"/>
            <w:left w:val="none" w:sz="0" w:space="0" w:color="auto"/>
            <w:bottom w:val="none" w:sz="0" w:space="0" w:color="auto"/>
            <w:right w:val="none" w:sz="0" w:space="0" w:color="auto"/>
          </w:divBdr>
        </w:div>
      </w:divsChild>
    </w:div>
    <w:div w:id="2064324205">
      <w:bodyDiv w:val="1"/>
      <w:marLeft w:val="0"/>
      <w:marRight w:val="0"/>
      <w:marTop w:val="0"/>
      <w:marBottom w:val="0"/>
      <w:divBdr>
        <w:top w:val="none" w:sz="0" w:space="0" w:color="auto"/>
        <w:left w:val="none" w:sz="0" w:space="0" w:color="auto"/>
        <w:bottom w:val="none" w:sz="0" w:space="0" w:color="auto"/>
        <w:right w:val="none" w:sz="0" w:space="0" w:color="auto"/>
      </w:divBdr>
    </w:div>
    <w:div w:id="2067485800">
      <w:bodyDiv w:val="1"/>
      <w:marLeft w:val="0"/>
      <w:marRight w:val="0"/>
      <w:marTop w:val="0"/>
      <w:marBottom w:val="0"/>
      <w:divBdr>
        <w:top w:val="none" w:sz="0" w:space="0" w:color="auto"/>
        <w:left w:val="none" w:sz="0" w:space="0" w:color="auto"/>
        <w:bottom w:val="none" w:sz="0" w:space="0" w:color="auto"/>
        <w:right w:val="none" w:sz="0" w:space="0" w:color="auto"/>
      </w:divBdr>
    </w:div>
    <w:div w:id="2074692776">
      <w:bodyDiv w:val="1"/>
      <w:marLeft w:val="0"/>
      <w:marRight w:val="0"/>
      <w:marTop w:val="0"/>
      <w:marBottom w:val="0"/>
      <w:divBdr>
        <w:top w:val="none" w:sz="0" w:space="0" w:color="auto"/>
        <w:left w:val="none" w:sz="0" w:space="0" w:color="auto"/>
        <w:bottom w:val="none" w:sz="0" w:space="0" w:color="auto"/>
        <w:right w:val="none" w:sz="0" w:space="0" w:color="auto"/>
      </w:divBdr>
    </w:div>
    <w:div w:id="2075925892">
      <w:bodyDiv w:val="1"/>
      <w:marLeft w:val="0"/>
      <w:marRight w:val="0"/>
      <w:marTop w:val="0"/>
      <w:marBottom w:val="0"/>
      <w:divBdr>
        <w:top w:val="none" w:sz="0" w:space="0" w:color="auto"/>
        <w:left w:val="none" w:sz="0" w:space="0" w:color="auto"/>
        <w:bottom w:val="none" w:sz="0" w:space="0" w:color="auto"/>
        <w:right w:val="none" w:sz="0" w:space="0" w:color="auto"/>
      </w:divBdr>
      <w:divsChild>
        <w:div w:id="2107074077">
          <w:marLeft w:val="446"/>
          <w:marRight w:val="0"/>
          <w:marTop w:val="0"/>
          <w:marBottom w:val="0"/>
          <w:divBdr>
            <w:top w:val="none" w:sz="0" w:space="0" w:color="auto"/>
            <w:left w:val="none" w:sz="0" w:space="0" w:color="auto"/>
            <w:bottom w:val="none" w:sz="0" w:space="0" w:color="auto"/>
            <w:right w:val="none" w:sz="0" w:space="0" w:color="auto"/>
          </w:divBdr>
        </w:div>
        <w:div w:id="1294484039">
          <w:marLeft w:val="1267"/>
          <w:marRight w:val="0"/>
          <w:marTop w:val="0"/>
          <w:marBottom w:val="0"/>
          <w:divBdr>
            <w:top w:val="none" w:sz="0" w:space="0" w:color="auto"/>
            <w:left w:val="none" w:sz="0" w:space="0" w:color="auto"/>
            <w:bottom w:val="none" w:sz="0" w:space="0" w:color="auto"/>
            <w:right w:val="none" w:sz="0" w:space="0" w:color="auto"/>
          </w:divBdr>
        </w:div>
        <w:div w:id="347873156">
          <w:marLeft w:val="547"/>
          <w:marRight w:val="0"/>
          <w:marTop w:val="0"/>
          <w:marBottom w:val="0"/>
          <w:divBdr>
            <w:top w:val="none" w:sz="0" w:space="0" w:color="auto"/>
            <w:left w:val="none" w:sz="0" w:space="0" w:color="auto"/>
            <w:bottom w:val="none" w:sz="0" w:space="0" w:color="auto"/>
            <w:right w:val="none" w:sz="0" w:space="0" w:color="auto"/>
          </w:divBdr>
        </w:div>
        <w:div w:id="1053894101">
          <w:marLeft w:val="1267"/>
          <w:marRight w:val="0"/>
          <w:marTop w:val="0"/>
          <w:marBottom w:val="0"/>
          <w:divBdr>
            <w:top w:val="none" w:sz="0" w:space="0" w:color="auto"/>
            <w:left w:val="none" w:sz="0" w:space="0" w:color="auto"/>
            <w:bottom w:val="none" w:sz="0" w:space="0" w:color="auto"/>
            <w:right w:val="none" w:sz="0" w:space="0" w:color="auto"/>
          </w:divBdr>
        </w:div>
        <w:div w:id="803498009">
          <w:marLeft w:val="1267"/>
          <w:marRight w:val="0"/>
          <w:marTop w:val="0"/>
          <w:marBottom w:val="0"/>
          <w:divBdr>
            <w:top w:val="none" w:sz="0" w:space="0" w:color="auto"/>
            <w:left w:val="none" w:sz="0" w:space="0" w:color="auto"/>
            <w:bottom w:val="none" w:sz="0" w:space="0" w:color="auto"/>
            <w:right w:val="none" w:sz="0" w:space="0" w:color="auto"/>
          </w:divBdr>
        </w:div>
        <w:div w:id="193078393">
          <w:marLeft w:val="1267"/>
          <w:marRight w:val="0"/>
          <w:marTop w:val="0"/>
          <w:marBottom w:val="0"/>
          <w:divBdr>
            <w:top w:val="none" w:sz="0" w:space="0" w:color="auto"/>
            <w:left w:val="none" w:sz="0" w:space="0" w:color="auto"/>
            <w:bottom w:val="none" w:sz="0" w:space="0" w:color="auto"/>
            <w:right w:val="none" w:sz="0" w:space="0" w:color="auto"/>
          </w:divBdr>
        </w:div>
        <w:div w:id="2109277661">
          <w:marLeft w:val="1267"/>
          <w:marRight w:val="0"/>
          <w:marTop w:val="0"/>
          <w:marBottom w:val="0"/>
          <w:divBdr>
            <w:top w:val="none" w:sz="0" w:space="0" w:color="auto"/>
            <w:left w:val="none" w:sz="0" w:space="0" w:color="auto"/>
            <w:bottom w:val="none" w:sz="0" w:space="0" w:color="auto"/>
            <w:right w:val="none" w:sz="0" w:space="0" w:color="auto"/>
          </w:divBdr>
        </w:div>
        <w:div w:id="912743055">
          <w:marLeft w:val="1267"/>
          <w:marRight w:val="0"/>
          <w:marTop w:val="0"/>
          <w:marBottom w:val="0"/>
          <w:divBdr>
            <w:top w:val="none" w:sz="0" w:space="0" w:color="auto"/>
            <w:left w:val="none" w:sz="0" w:space="0" w:color="auto"/>
            <w:bottom w:val="none" w:sz="0" w:space="0" w:color="auto"/>
            <w:right w:val="none" w:sz="0" w:space="0" w:color="auto"/>
          </w:divBdr>
        </w:div>
        <w:div w:id="58598136">
          <w:marLeft w:val="1267"/>
          <w:marRight w:val="0"/>
          <w:marTop w:val="0"/>
          <w:marBottom w:val="0"/>
          <w:divBdr>
            <w:top w:val="none" w:sz="0" w:space="0" w:color="auto"/>
            <w:left w:val="none" w:sz="0" w:space="0" w:color="auto"/>
            <w:bottom w:val="none" w:sz="0" w:space="0" w:color="auto"/>
            <w:right w:val="none" w:sz="0" w:space="0" w:color="auto"/>
          </w:divBdr>
        </w:div>
        <w:div w:id="41486843">
          <w:marLeft w:val="1267"/>
          <w:marRight w:val="0"/>
          <w:marTop w:val="0"/>
          <w:marBottom w:val="0"/>
          <w:divBdr>
            <w:top w:val="none" w:sz="0" w:space="0" w:color="auto"/>
            <w:left w:val="none" w:sz="0" w:space="0" w:color="auto"/>
            <w:bottom w:val="none" w:sz="0" w:space="0" w:color="auto"/>
            <w:right w:val="none" w:sz="0" w:space="0" w:color="auto"/>
          </w:divBdr>
        </w:div>
      </w:divsChild>
    </w:div>
    <w:div w:id="2077388687">
      <w:bodyDiv w:val="1"/>
      <w:marLeft w:val="0"/>
      <w:marRight w:val="0"/>
      <w:marTop w:val="0"/>
      <w:marBottom w:val="0"/>
      <w:divBdr>
        <w:top w:val="none" w:sz="0" w:space="0" w:color="auto"/>
        <w:left w:val="none" w:sz="0" w:space="0" w:color="auto"/>
        <w:bottom w:val="none" w:sz="0" w:space="0" w:color="auto"/>
        <w:right w:val="none" w:sz="0" w:space="0" w:color="auto"/>
      </w:divBdr>
      <w:divsChild>
        <w:div w:id="932863026">
          <w:marLeft w:val="446"/>
          <w:marRight w:val="0"/>
          <w:marTop w:val="72"/>
          <w:marBottom w:val="0"/>
          <w:divBdr>
            <w:top w:val="none" w:sz="0" w:space="0" w:color="auto"/>
            <w:left w:val="none" w:sz="0" w:space="0" w:color="auto"/>
            <w:bottom w:val="none" w:sz="0" w:space="0" w:color="auto"/>
            <w:right w:val="none" w:sz="0" w:space="0" w:color="auto"/>
          </w:divBdr>
        </w:div>
        <w:div w:id="1084911491">
          <w:marLeft w:val="1166"/>
          <w:marRight w:val="0"/>
          <w:marTop w:val="72"/>
          <w:marBottom w:val="0"/>
          <w:divBdr>
            <w:top w:val="none" w:sz="0" w:space="0" w:color="auto"/>
            <w:left w:val="none" w:sz="0" w:space="0" w:color="auto"/>
            <w:bottom w:val="none" w:sz="0" w:space="0" w:color="auto"/>
            <w:right w:val="none" w:sz="0" w:space="0" w:color="auto"/>
          </w:divBdr>
        </w:div>
        <w:div w:id="1208302155">
          <w:marLeft w:val="1886"/>
          <w:marRight w:val="0"/>
          <w:marTop w:val="0"/>
          <w:marBottom w:val="0"/>
          <w:divBdr>
            <w:top w:val="none" w:sz="0" w:space="0" w:color="auto"/>
            <w:left w:val="none" w:sz="0" w:space="0" w:color="auto"/>
            <w:bottom w:val="none" w:sz="0" w:space="0" w:color="auto"/>
            <w:right w:val="none" w:sz="0" w:space="0" w:color="auto"/>
          </w:divBdr>
        </w:div>
        <w:div w:id="554590386">
          <w:marLeft w:val="1886"/>
          <w:marRight w:val="0"/>
          <w:marTop w:val="0"/>
          <w:marBottom w:val="0"/>
          <w:divBdr>
            <w:top w:val="none" w:sz="0" w:space="0" w:color="auto"/>
            <w:left w:val="none" w:sz="0" w:space="0" w:color="auto"/>
            <w:bottom w:val="none" w:sz="0" w:space="0" w:color="auto"/>
            <w:right w:val="none" w:sz="0" w:space="0" w:color="auto"/>
          </w:divBdr>
        </w:div>
        <w:div w:id="1363748533">
          <w:marLeft w:val="1886"/>
          <w:marRight w:val="0"/>
          <w:marTop w:val="0"/>
          <w:marBottom w:val="0"/>
          <w:divBdr>
            <w:top w:val="none" w:sz="0" w:space="0" w:color="auto"/>
            <w:left w:val="none" w:sz="0" w:space="0" w:color="auto"/>
            <w:bottom w:val="none" w:sz="0" w:space="0" w:color="auto"/>
            <w:right w:val="none" w:sz="0" w:space="0" w:color="auto"/>
          </w:divBdr>
        </w:div>
        <w:div w:id="420224790">
          <w:marLeft w:val="1886"/>
          <w:marRight w:val="0"/>
          <w:marTop w:val="0"/>
          <w:marBottom w:val="0"/>
          <w:divBdr>
            <w:top w:val="none" w:sz="0" w:space="0" w:color="auto"/>
            <w:left w:val="none" w:sz="0" w:space="0" w:color="auto"/>
            <w:bottom w:val="none" w:sz="0" w:space="0" w:color="auto"/>
            <w:right w:val="none" w:sz="0" w:space="0" w:color="auto"/>
          </w:divBdr>
        </w:div>
        <w:div w:id="1855730794">
          <w:marLeft w:val="1886"/>
          <w:marRight w:val="0"/>
          <w:marTop w:val="0"/>
          <w:marBottom w:val="0"/>
          <w:divBdr>
            <w:top w:val="none" w:sz="0" w:space="0" w:color="auto"/>
            <w:left w:val="none" w:sz="0" w:space="0" w:color="auto"/>
            <w:bottom w:val="none" w:sz="0" w:space="0" w:color="auto"/>
            <w:right w:val="none" w:sz="0" w:space="0" w:color="auto"/>
          </w:divBdr>
        </w:div>
        <w:div w:id="1346251325">
          <w:marLeft w:val="2606"/>
          <w:marRight w:val="0"/>
          <w:marTop w:val="0"/>
          <w:marBottom w:val="0"/>
          <w:divBdr>
            <w:top w:val="none" w:sz="0" w:space="0" w:color="auto"/>
            <w:left w:val="none" w:sz="0" w:space="0" w:color="auto"/>
            <w:bottom w:val="none" w:sz="0" w:space="0" w:color="auto"/>
            <w:right w:val="none" w:sz="0" w:space="0" w:color="auto"/>
          </w:divBdr>
        </w:div>
        <w:div w:id="2001495215">
          <w:marLeft w:val="3326"/>
          <w:marRight w:val="0"/>
          <w:marTop w:val="0"/>
          <w:marBottom w:val="0"/>
          <w:divBdr>
            <w:top w:val="none" w:sz="0" w:space="0" w:color="auto"/>
            <w:left w:val="none" w:sz="0" w:space="0" w:color="auto"/>
            <w:bottom w:val="none" w:sz="0" w:space="0" w:color="auto"/>
            <w:right w:val="none" w:sz="0" w:space="0" w:color="auto"/>
          </w:divBdr>
        </w:div>
        <w:div w:id="929464217">
          <w:marLeft w:val="2606"/>
          <w:marRight w:val="0"/>
          <w:marTop w:val="0"/>
          <w:marBottom w:val="0"/>
          <w:divBdr>
            <w:top w:val="none" w:sz="0" w:space="0" w:color="auto"/>
            <w:left w:val="none" w:sz="0" w:space="0" w:color="auto"/>
            <w:bottom w:val="none" w:sz="0" w:space="0" w:color="auto"/>
            <w:right w:val="none" w:sz="0" w:space="0" w:color="auto"/>
          </w:divBdr>
        </w:div>
        <w:div w:id="965047285">
          <w:marLeft w:val="3326"/>
          <w:marRight w:val="0"/>
          <w:marTop w:val="0"/>
          <w:marBottom w:val="0"/>
          <w:divBdr>
            <w:top w:val="none" w:sz="0" w:space="0" w:color="auto"/>
            <w:left w:val="none" w:sz="0" w:space="0" w:color="auto"/>
            <w:bottom w:val="none" w:sz="0" w:space="0" w:color="auto"/>
            <w:right w:val="none" w:sz="0" w:space="0" w:color="auto"/>
          </w:divBdr>
        </w:div>
        <w:div w:id="1637756429">
          <w:marLeft w:val="2606"/>
          <w:marRight w:val="0"/>
          <w:marTop w:val="0"/>
          <w:marBottom w:val="0"/>
          <w:divBdr>
            <w:top w:val="none" w:sz="0" w:space="0" w:color="auto"/>
            <w:left w:val="none" w:sz="0" w:space="0" w:color="auto"/>
            <w:bottom w:val="none" w:sz="0" w:space="0" w:color="auto"/>
            <w:right w:val="none" w:sz="0" w:space="0" w:color="auto"/>
          </w:divBdr>
        </w:div>
        <w:div w:id="364326682">
          <w:marLeft w:val="2606"/>
          <w:marRight w:val="0"/>
          <w:marTop w:val="0"/>
          <w:marBottom w:val="0"/>
          <w:divBdr>
            <w:top w:val="none" w:sz="0" w:space="0" w:color="auto"/>
            <w:left w:val="none" w:sz="0" w:space="0" w:color="auto"/>
            <w:bottom w:val="none" w:sz="0" w:space="0" w:color="auto"/>
            <w:right w:val="none" w:sz="0" w:space="0" w:color="auto"/>
          </w:divBdr>
        </w:div>
      </w:divsChild>
    </w:div>
    <w:div w:id="2082749080">
      <w:bodyDiv w:val="1"/>
      <w:marLeft w:val="0"/>
      <w:marRight w:val="0"/>
      <w:marTop w:val="0"/>
      <w:marBottom w:val="0"/>
      <w:divBdr>
        <w:top w:val="none" w:sz="0" w:space="0" w:color="auto"/>
        <w:left w:val="none" w:sz="0" w:space="0" w:color="auto"/>
        <w:bottom w:val="none" w:sz="0" w:space="0" w:color="auto"/>
        <w:right w:val="none" w:sz="0" w:space="0" w:color="auto"/>
      </w:divBdr>
    </w:div>
    <w:div w:id="2090154816">
      <w:bodyDiv w:val="1"/>
      <w:marLeft w:val="0"/>
      <w:marRight w:val="0"/>
      <w:marTop w:val="0"/>
      <w:marBottom w:val="0"/>
      <w:divBdr>
        <w:top w:val="none" w:sz="0" w:space="0" w:color="auto"/>
        <w:left w:val="none" w:sz="0" w:space="0" w:color="auto"/>
        <w:bottom w:val="none" w:sz="0" w:space="0" w:color="auto"/>
        <w:right w:val="none" w:sz="0" w:space="0" w:color="auto"/>
      </w:divBdr>
    </w:div>
    <w:div w:id="2091388516">
      <w:bodyDiv w:val="1"/>
      <w:marLeft w:val="0"/>
      <w:marRight w:val="0"/>
      <w:marTop w:val="0"/>
      <w:marBottom w:val="0"/>
      <w:divBdr>
        <w:top w:val="none" w:sz="0" w:space="0" w:color="auto"/>
        <w:left w:val="none" w:sz="0" w:space="0" w:color="auto"/>
        <w:bottom w:val="none" w:sz="0" w:space="0" w:color="auto"/>
        <w:right w:val="none" w:sz="0" w:space="0" w:color="auto"/>
      </w:divBdr>
    </w:div>
    <w:div w:id="2112970080">
      <w:bodyDiv w:val="1"/>
      <w:marLeft w:val="0"/>
      <w:marRight w:val="0"/>
      <w:marTop w:val="0"/>
      <w:marBottom w:val="0"/>
      <w:divBdr>
        <w:top w:val="none" w:sz="0" w:space="0" w:color="auto"/>
        <w:left w:val="none" w:sz="0" w:space="0" w:color="auto"/>
        <w:bottom w:val="none" w:sz="0" w:space="0" w:color="auto"/>
        <w:right w:val="none" w:sz="0" w:space="0" w:color="auto"/>
      </w:divBdr>
    </w:div>
    <w:div w:id="2118986893">
      <w:bodyDiv w:val="1"/>
      <w:marLeft w:val="0"/>
      <w:marRight w:val="0"/>
      <w:marTop w:val="0"/>
      <w:marBottom w:val="0"/>
      <w:divBdr>
        <w:top w:val="none" w:sz="0" w:space="0" w:color="auto"/>
        <w:left w:val="none" w:sz="0" w:space="0" w:color="auto"/>
        <w:bottom w:val="none" w:sz="0" w:space="0" w:color="auto"/>
        <w:right w:val="none" w:sz="0" w:space="0" w:color="auto"/>
      </w:divBdr>
      <w:divsChild>
        <w:div w:id="521361754">
          <w:marLeft w:val="446"/>
          <w:marRight w:val="0"/>
          <w:marTop w:val="0"/>
          <w:marBottom w:val="0"/>
          <w:divBdr>
            <w:top w:val="none" w:sz="0" w:space="0" w:color="auto"/>
            <w:left w:val="none" w:sz="0" w:space="0" w:color="auto"/>
            <w:bottom w:val="none" w:sz="0" w:space="0" w:color="auto"/>
            <w:right w:val="none" w:sz="0" w:space="0" w:color="auto"/>
          </w:divBdr>
        </w:div>
      </w:divsChild>
    </w:div>
    <w:div w:id="2123375404">
      <w:bodyDiv w:val="1"/>
      <w:marLeft w:val="0"/>
      <w:marRight w:val="0"/>
      <w:marTop w:val="0"/>
      <w:marBottom w:val="0"/>
      <w:divBdr>
        <w:top w:val="none" w:sz="0" w:space="0" w:color="auto"/>
        <w:left w:val="none" w:sz="0" w:space="0" w:color="auto"/>
        <w:bottom w:val="none" w:sz="0" w:space="0" w:color="auto"/>
        <w:right w:val="none" w:sz="0" w:space="0" w:color="auto"/>
      </w:divBdr>
      <w:divsChild>
        <w:div w:id="152912674">
          <w:marLeft w:val="547"/>
          <w:marRight w:val="0"/>
          <w:marTop w:val="0"/>
          <w:marBottom w:val="0"/>
          <w:divBdr>
            <w:top w:val="none" w:sz="0" w:space="0" w:color="auto"/>
            <w:left w:val="none" w:sz="0" w:space="0" w:color="auto"/>
            <w:bottom w:val="none" w:sz="0" w:space="0" w:color="auto"/>
            <w:right w:val="none" w:sz="0" w:space="0" w:color="auto"/>
          </w:divBdr>
        </w:div>
        <w:div w:id="900797581">
          <w:marLeft w:val="1267"/>
          <w:marRight w:val="0"/>
          <w:marTop w:val="0"/>
          <w:marBottom w:val="0"/>
          <w:divBdr>
            <w:top w:val="none" w:sz="0" w:space="0" w:color="auto"/>
            <w:left w:val="none" w:sz="0" w:space="0" w:color="auto"/>
            <w:bottom w:val="none" w:sz="0" w:space="0" w:color="auto"/>
            <w:right w:val="none" w:sz="0" w:space="0" w:color="auto"/>
          </w:divBdr>
        </w:div>
        <w:div w:id="1547719562">
          <w:marLeft w:val="1267"/>
          <w:marRight w:val="0"/>
          <w:marTop w:val="0"/>
          <w:marBottom w:val="0"/>
          <w:divBdr>
            <w:top w:val="none" w:sz="0" w:space="0" w:color="auto"/>
            <w:left w:val="none" w:sz="0" w:space="0" w:color="auto"/>
            <w:bottom w:val="none" w:sz="0" w:space="0" w:color="auto"/>
            <w:right w:val="none" w:sz="0" w:space="0" w:color="auto"/>
          </w:divBdr>
        </w:div>
        <w:div w:id="1921594147">
          <w:marLeft w:val="1987"/>
          <w:marRight w:val="0"/>
          <w:marTop w:val="0"/>
          <w:marBottom w:val="0"/>
          <w:divBdr>
            <w:top w:val="none" w:sz="0" w:space="0" w:color="auto"/>
            <w:left w:val="none" w:sz="0" w:space="0" w:color="auto"/>
            <w:bottom w:val="none" w:sz="0" w:space="0" w:color="auto"/>
            <w:right w:val="none" w:sz="0" w:space="0" w:color="auto"/>
          </w:divBdr>
        </w:div>
        <w:div w:id="1875847562">
          <w:marLeft w:val="547"/>
          <w:marRight w:val="0"/>
          <w:marTop w:val="0"/>
          <w:marBottom w:val="0"/>
          <w:divBdr>
            <w:top w:val="none" w:sz="0" w:space="0" w:color="auto"/>
            <w:left w:val="none" w:sz="0" w:space="0" w:color="auto"/>
            <w:bottom w:val="none" w:sz="0" w:space="0" w:color="auto"/>
            <w:right w:val="none" w:sz="0" w:space="0" w:color="auto"/>
          </w:divBdr>
        </w:div>
        <w:div w:id="1633289526">
          <w:marLeft w:val="1267"/>
          <w:marRight w:val="0"/>
          <w:marTop w:val="0"/>
          <w:marBottom w:val="0"/>
          <w:divBdr>
            <w:top w:val="none" w:sz="0" w:space="0" w:color="auto"/>
            <w:left w:val="none" w:sz="0" w:space="0" w:color="auto"/>
            <w:bottom w:val="none" w:sz="0" w:space="0" w:color="auto"/>
            <w:right w:val="none" w:sz="0" w:space="0" w:color="auto"/>
          </w:divBdr>
        </w:div>
        <w:div w:id="560334756">
          <w:marLeft w:val="1267"/>
          <w:marRight w:val="0"/>
          <w:marTop w:val="0"/>
          <w:marBottom w:val="0"/>
          <w:divBdr>
            <w:top w:val="none" w:sz="0" w:space="0" w:color="auto"/>
            <w:left w:val="none" w:sz="0" w:space="0" w:color="auto"/>
            <w:bottom w:val="none" w:sz="0" w:space="0" w:color="auto"/>
            <w:right w:val="none" w:sz="0" w:space="0" w:color="auto"/>
          </w:divBdr>
        </w:div>
        <w:div w:id="347752119">
          <w:marLeft w:val="1987"/>
          <w:marRight w:val="0"/>
          <w:marTop w:val="0"/>
          <w:marBottom w:val="0"/>
          <w:divBdr>
            <w:top w:val="none" w:sz="0" w:space="0" w:color="auto"/>
            <w:left w:val="none" w:sz="0" w:space="0" w:color="auto"/>
            <w:bottom w:val="none" w:sz="0" w:space="0" w:color="auto"/>
            <w:right w:val="none" w:sz="0" w:space="0" w:color="auto"/>
          </w:divBdr>
        </w:div>
      </w:divsChild>
    </w:div>
    <w:div w:id="2129007510">
      <w:bodyDiv w:val="1"/>
      <w:marLeft w:val="0"/>
      <w:marRight w:val="0"/>
      <w:marTop w:val="0"/>
      <w:marBottom w:val="0"/>
      <w:divBdr>
        <w:top w:val="none" w:sz="0" w:space="0" w:color="auto"/>
        <w:left w:val="none" w:sz="0" w:space="0" w:color="auto"/>
        <w:bottom w:val="none" w:sz="0" w:space="0" w:color="auto"/>
        <w:right w:val="none" w:sz="0" w:space="0" w:color="auto"/>
      </w:divBdr>
    </w:div>
    <w:div w:id="2130976242">
      <w:bodyDiv w:val="1"/>
      <w:marLeft w:val="0"/>
      <w:marRight w:val="0"/>
      <w:marTop w:val="0"/>
      <w:marBottom w:val="0"/>
      <w:divBdr>
        <w:top w:val="none" w:sz="0" w:space="0" w:color="auto"/>
        <w:left w:val="none" w:sz="0" w:space="0" w:color="auto"/>
        <w:bottom w:val="none" w:sz="0" w:space="0" w:color="auto"/>
        <w:right w:val="none" w:sz="0" w:space="0" w:color="auto"/>
      </w:divBdr>
      <w:divsChild>
        <w:div w:id="1604074586">
          <w:marLeft w:val="446"/>
          <w:marRight w:val="0"/>
          <w:marTop w:val="0"/>
          <w:marBottom w:val="0"/>
          <w:divBdr>
            <w:top w:val="none" w:sz="0" w:space="0" w:color="auto"/>
            <w:left w:val="none" w:sz="0" w:space="0" w:color="auto"/>
            <w:bottom w:val="none" w:sz="0" w:space="0" w:color="auto"/>
            <w:right w:val="none" w:sz="0" w:space="0" w:color="auto"/>
          </w:divBdr>
        </w:div>
        <w:div w:id="1926306285">
          <w:marLeft w:val="1166"/>
          <w:marRight w:val="0"/>
          <w:marTop w:val="0"/>
          <w:marBottom w:val="0"/>
          <w:divBdr>
            <w:top w:val="none" w:sz="0" w:space="0" w:color="auto"/>
            <w:left w:val="none" w:sz="0" w:space="0" w:color="auto"/>
            <w:bottom w:val="none" w:sz="0" w:space="0" w:color="auto"/>
            <w:right w:val="none" w:sz="0" w:space="0" w:color="auto"/>
          </w:divBdr>
        </w:div>
        <w:div w:id="1760709941">
          <w:marLeft w:val="1166"/>
          <w:marRight w:val="0"/>
          <w:marTop w:val="0"/>
          <w:marBottom w:val="0"/>
          <w:divBdr>
            <w:top w:val="none" w:sz="0" w:space="0" w:color="auto"/>
            <w:left w:val="none" w:sz="0" w:space="0" w:color="auto"/>
            <w:bottom w:val="none" w:sz="0" w:space="0" w:color="auto"/>
            <w:right w:val="none" w:sz="0" w:space="0" w:color="auto"/>
          </w:divBdr>
        </w:div>
        <w:div w:id="1839687859">
          <w:marLeft w:val="1886"/>
          <w:marRight w:val="0"/>
          <w:marTop w:val="0"/>
          <w:marBottom w:val="0"/>
          <w:divBdr>
            <w:top w:val="none" w:sz="0" w:space="0" w:color="auto"/>
            <w:left w:val="none" w:sz="0" w:space="0" w:color="auto"/>
            <w:bottom w:val="none" w:sz="0" w:space="0" w:color="auto"/>
            <w:right w:val="none" w:sz="0" w:space="0" w:color="auto"/>
          </w:divBdr>
        </w:div>
        <w:div w:id="85615560">
          <w:marLeft w:val="2606"/>
          <w:marRight w:val="0"/>
          <w:marTop w:val="0"/>
          <w:marBottom w:val="0"/>
          <w:divBdr>
            <w:top w:val="none" w:sz="0" w:space="0" w:color="auto"/>
            <w:left w:val="none" w:sz="0" w:space="0" w:color="auto"/>
            <w:bottom w:val="none" w:sz="0" w:space="0" w:color="auto"/>
            <w:right w:val="none" w:sz="0" w:space="0" w:color="auto"/>
          </w:divBdr>
        </w:div>
        <w:div w:id="1984503081">
          <w:marLeft w:val="3326"/>
          <w:marRight w:val="0"/>
          <w:marTop w:val="0"/>
          <w:marBottom w:val="0"/>
          <w:divBdr>
            <w:top w:val="none" w:sz="0" w:space="0" w:color="auto"/>
            <w:left w:val="none" w:sz="0" w:space="0" w:color="auto"/>
            <w:bottom w:val="none" w:sz="0" w:space="0" w:color="auto"/>
            <w:right w:val="none" w:sz="0" w:space="0" w:color="auto"/>
          </w:divBdr>
        </w:div>
        <w:div w:id="1009601403">
          <w:marLeft w:val="2606"/>
          <w:marRight w:val="0"/>
          <w:marTop w:val="0"/>
          <w:marBottom w:val="0"/>
          <w:divBdr>
            <w:top w:val="none" w:sz="0" w:space="0" w:color="auto"/>
            <w:left w:val="none" w:sz="0" w:space="0" w:color="auto"/>
            <w:bottom w:val="none" w:sz="0" w:space="0" w:color="auto"/>
            <w:right w:val="none" w:sz="0" w:space="0" w:color="auto"/>
          </w:divBdr>
        </w:div>
      </w:divsChild>
    </w:div>
    <w:div w:id="2134126908">
      <w:bodyDiv w:val="1"/>
      <w:marLeft w:val="0"/>
      <w:marRight w:val="0"/>
      <w:marTop w:val="0"/>
      <w:marBottom w:val="0"/>
      <w:divBdr>
        <w:top w:val="none" w:sz="0" w:space="0" w:color="auto"/>
        <w:left w:val="none" w:sz="0" w:space="0" w:color="auto"/>
        <w:bottom w:val="none" w:sz="0" w:space="0" w:color="auto"/>
        <w:right w:val="none" w:sz="0" w:space="0" w:color="auto"/>
      </w:divBdr>
      <w:divsChild>
        <w:div w:id="305666363">
          <w:marLeft w:val="446"/>
          <w:marRight w:val="0"/>
          <w:marTop w:val="0"/>
          <w:marBottom w:val="0"/>
          <w:divBdr>
            <w:top w:val="none" w:sz="0" w:space="0" w:color="auto"/>
            <w:left w:val="none" w:sz="0" w:space="0" w:color="auto"/>
            <w:bottom w:val="none" w:sz="0" w:space="0" w:color="auto"/>
            <w:right w:val="none" w:sz="0" w:space="0" w:color="auto"/>
          </w:divBdr>
        </w:div>
      </w:divsChild>
    </w:div>
    <w:div w:id="2146584101">
      <w:bodyDiv w:val="1"/>
      <w:marLeft w:val="0"/>
      <w:marRight w:val="0"/>
      <w:marTop w:val="0"/>
      <w:marBottom w:val="0"/>
      <w:divBdr>
        <w:top w:val="none" w:sz="0" w:space="0" w:color="auto"/>
        <w:left w:val="none" w:sz="0" w:space="0" w:color="auto"/>
        <w:bottom w:val="none" w:sz="0" w:space="0" w:color="auto"/>
        <w:right w:val="none" w:sz="0" w:space="0" w:color="auto"/>
      </w:divBdr>
      <w:divsChild>
        <w:div w:id="297495139">
          <w:marLeft w:val="1166"/>
          <w:marRight w:val="0"/>
          <w:marTop w:val="72"/>
          <w:marBottom w:val="0"/>
          <w:divBdr>
            <w:top w:val="none" w:sz="0" w:space="0" w:color="auto"/>
            <w:left w:val="none" w:sz="0" w:space="0" w:color="auto"/>
            <w:bottom w:val="none" w:sz="0" w:space="0" w:color="auto"/>
            <w:right w:val="none" w:sz="0" w:space="0" w:color="auto"/>
          </w:divBdr>
        </w:div>
        <w:div w:id="355162101">
          <w:marLeft w:val="1166"/>
          <w:marRight w:val="0"/>
          <w:marTop w:val="72"/>
          <w:marBottom w:val="0"/>
          <w:divBdr>
            <w:top w:val="none" w:sz="0" w:space="0" w:color="auto"/>
            <w:left w:val="none" w:sz="0" w:space="0" w:color="auto"/>
            <w:bottom w:val="none" w:sz="0" w:space="0" w:color="auto"/>
            <w:right w:val="none" w:sz="0" w:space="0" w:color="auto"/>
          </w:divBdr>
        </w:div>
        <w:div w:id="593365710">
          <w:marLeft w:val="1886"/>
          <w:marRight w:val="0"/>
          <w:marTop w:val="72"/>
          <w:marBottom w:val="0"/>
          <w:divBdr>
            <w:top w:val="none" w:sz="0" w:space="0" w:color="auto"/>
            <w:left w:val="none" w:sz="0" w:space="0" w:color="auto"/>
            <w:bottom w:val="none" w:sz="0" w:space="0" w:color="auto"/>
            <w:right w:val="none" w:sz="0" w:space="0" w:color="auto"/>
          </w:divBdr>
        </w:div>
      </w:divsChild>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oleObject" Target="embeddings/oleObject2.bin"/><Relationship Id="rId18" Type="http://schemas.openxmlformats.org/officeDocument/2006/relationships/package" Target="embeddings/Microsoft_Visio_Drawing1.vsdx"/><Relationship Id="rId26" Type="http://schemas.openxmlformats.org/officeDocument/2006/relationships/image" Target="media/image11.png"/><Relationship Id="rId39" Type="http://schemas.openxmlformats.org/officeDocument/2006/relationships/fontTable" Target="fontTable.xml"/><Relationship Id="rId21" Type="http://schemas.openxmlformats.org/officeDocument/2006/relationships/image" Target="media/image7.emf"/><Relationship Id="rId34" Type="http://schemas.openxmlformats.org/officeDocument/2006/relationships/image" Target="media/image17.png"/><Relationship Id="rId7" Type="http://schemas.openxmlformats.org/officeDocument/2006/relationships/endnotes" Target="endnotes.xml"/><Relationship Id="rId12" Type="http://schemas.openxmlformats.org/officeDocument/2006/relationships/image" Target="media/image3.wmf"/><Relationship Id="rId17" Type="http://schemas.openxmlformats.org/officeDocument/2006/relationships/image" Target="media/image5.emf"/><Relationship Id="rId25" Type="http://schemas.openxmlformats.org/officeDocument/2006/relationships/image" Target="media/image10.png"/><Relationship Id="rId33" Type="http://schemas.openxmlformats.org/officeDocument/2006/relationships/image" Target="media/image16.png"/><Relationship Id="rId38" Type="http://schemas.openxmlformats.org/officeDocument/2006/relationships/image" Target="media/image21.png"/><Relationship Id="rId2" Type="http://schemas.openxmlformats.org/officeDocument/2006/relationships/numbering" Target="numbering.xml"/><Relationship Id="rId16" Type="http://schemas.openxmlformats.org/officeDocument/2006/relationships/oleObject" Target="embeddings/oleObject4.bin"/><Relationship Id="rId20" Type="http://schemas.openxmlformats.org/officeDocument/2006/relationships/package" Target="embeddings/Microsoft_Visio_Drawing2.vsdx"/><Relationship Id="rId29" Type="http://schemas.openxmlformats.org/officeDocument/2006/relationships/package" Target="embeddings/Microsoft_Visio_Drawing3.vsdx"/><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embeddings/oleObject1.bin"/><Relationship Id="rId24" Type="http://schemas.openxmlformats.org/officeDocument/2006/relationships/image" Target="media/image9.png"/><Relationship Id="rId32" Type="http://schemas.openxmlformats.org/officeDocument/2006/relationships/image" Target="media/image15.emf"/><Relationship Id="rId37" Type="http://schemas.openxmlformats.org/officeDocument/2006/relationships/image" Target="media/image20.png"/><Relationship Id="rId40"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4.wmf"/><Relationship Id="rId23" Type="http://schemas.openxmlformats.org/officeDocument/2006/relationships/image" Target="media/image8.png"/><Relationship Id="rId28" Type="http://schemas.openxmlformats.org/officeDocument/2006/relationships/image" Target="media/image13.emf"/><Relationship Id="rId36" Type="http://schemas.openxmlformats.org/officeDocument/2006/relationships/image" Target="media/image19.png"/><Relationship Id="rId10" Type="http://schemas.openxmlformats.org/officeDocument/2006/relationships/image" Target="media/image2.wmf"/><Relationship Id="rId19" Type="http://schemas.openxmlformats.org/officeDocument/2006/relationships/image" Target="media/image6.emf"/><Relationship Id="rId31" Type="http://schemas.openxmlformats.org/officeDocument/2006/relationships/package" Target="embeddings/Microsoft_Visio_Drawing4.vsdx"/><Relationship Id="rId4" Type="http://schemas.openxmlformats.org/officeDocument/2006/relationships/settings" Target="settings.xml"/><Relationship Id="rId9" Type="http://schemas.openxmlformats.org/officeDocument/2006/relationships/package" Target="embeddings/Microsoft_Visio_Drawing.vsdx"/><Relationship Id="rId14" Type="http://schemas.openxmlformats.org/officeDocument/2006/relationships/oleObject" Target="embeddings/oleObject3.bin"/><Relationship Id="rId22" Type="http://schemas.openxmlformats.org/officeDocument/2006/relationships/oleObject" Target="embeddings/Microsoft_Visio_2003-2010_Drawing.vsd"/><Relationship Id="rId27" Type="http://schemas.openxmlformats.org/officeDocument/2006/relationships/image" Target="media/image12.png"/><Relationship Id="rId30" Type="http://schemas.openxmlformats.org/officeDocument/2006/relationships/image" Target="media/image14.emf"/><Relationship Id="rId35" Type="http://schemas.openxmlformats.org/officeDocument/2006/relationships/image" Target="media/image18.png"/><Relationship Id="rId8" Type="http://schemas.openxmlformats.org/officeDocument/2006/relationships/image" Target="media/image1.emf"/><Relationship Id="rId3"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3gpp_70.dot" TargetMode="External"/></Relationships>
</file>

<file path=word/theme/theme1.xml><?xml version="1.0" encoding="utf-8"?>
<a:theme xmlns:a="http://schemas.openxmlformats.org/drawingml/2006/main" name="Office 主题">
  <a:themeElements>
    <a:clrScheme name="办公室">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办公室">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办公室">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5660511-FB64-4750-AB88-3745CD13C8A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370</TotalTime>
  <Pages>18</Pages>
  <Words>26136</Words>
  <Characters>148980</Characters>
  <Application>Microsoft Office Word</Application>
  <DocSecurity>0</DocSecurity>
  <Lines>1241</Lines>
  <Paragraphs>349</Paragraphs>
  <ScaleCrop>false</ScaleCrop>
  <HeadingPairs>
    <vt:vector size="2" baseType="variant">
      <vt:variant>
        <vt:lpstr>Title</vt:lpstr>
      </vt:variant>
      <vt:variant>
        <vt:i4>1</vt:i4>
      </vt:variant>
    </vt:vector>
  </HeadingPairs>
  <TitlesOfParts>
    <vt:vector size="1" baseType="lpstr">
      <vt:lpstr/>
    </vt:vector>
  </TitlesOfParts>
  <Company>CMCC</Company>
  <LinksUpToDate>false</LinksUpToDate>
  <CharactersWithSpaces>174767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CMCC</dc:creator>
  <cp:lastModifiedBy>cmcc</cp:lastModifiedBy>
  <cp:revision>125</cp:revision>
  <cp:lastPrinted>2013-04-02T02:18:00Z</cp:lastPrinted>
  <dcterms:created xsi:type="dcterms:W3CDTF">2022-09-29T07:46:00Z</dcterms:created>
  <dcterms:modified xsi:type="dcterms:W3CDTF">2022-09-30T06:13:00Z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